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uto" w:line="240" w:after="0"/>
        <w:shd w:val="clear" w:fill="FFFFFF" w:color="auto"/>
        <w:rPr>
          <w:rFonts w:eastAsia="Times New Roman"/>
          <w:b/>
          <w:bCs/>
          <w:color w:val="000000"/>
          <w:lang w:eastAsia="ru-RU"/>
        </w:rPr>
      </w:pPr>
      <w:r>
        <w:rPr>
          <w:rFonts w:eastAsia="Times New Roman"/>
          <w:b/>
          <w:bCs/>
          <w:color w:val="000000"/>
          <w:lang w:eastAsia="ru-RU"/>
        </w:rPr>
        <w:t xml:space="preserve">Выписка из протокола </w:t>
      </w:r>
    </w:p>
    <w:p>
      <w:pPr>
        <w:jc w:val="center"/>
        <w:spacing w:lineRule="auto" w:line="240" w:after="0"/>
        <w:shd w:val="clear" w:fill="FFFFFF" w:color="auto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итогового заседания </w:t>
      </w:r>
      <w:r>
        <w:rPr>
          <w:rFonts w:eastAsia="Times New Roman"/>
          <w:color w:val="000000"/>
          <w:lang w:eastAsia="ru-RU"/>
        </w:rPr>
        <w:t xml:space="preserve">Комиссии </w:t>
      </w:r>
    </w:p>
    <w:p>
      <w:pPr>
        <w:ind w:firstLine="600"/>
        <w:jc w:val="center"/>
        <w:spacing w:lineRule="auto" w:line="240" w:after="0"/>
        <w:shd w:val="clear" w:fill="FFFFFF" w:color="auto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по проведению антикоррупционной викторины среди </w:t>
      </w:r>
      <w:r>
        <w:rPr>
          <w:rFonts w:eastAsia="Times New Roman"/>
          <w:color w:val="000000"/>
          <w:lang w:eastAsia="ru-RU"/>
        </w:rPr>
        <w:br/>
        <w:t xml:space="preserve">обучающихся образовательных организаций, расположенных на территории </w:t>
      </w:r>
      <w:r>
        <w:rPr>
          <w:rFonts w:eastAsia="Times New Roman"/>
          <w:color w:val="000000"/>
          <w:lang w:eastAsia="ru-RU"/>
        </w:rPr>
        <w:br/>
        <w:t xml:space="preserve">Томской области (далее - Комиссия)</w:t>
      </w:r>
    </w:p>
    <w:p>
      <w:pPr>
        <w:ind w:firstLine="600"/>
        <w:jc w:val="center"/>
        <w:spacing w:lineRule="auto" w:line="240" w:after="0"/>
        <w:shd w:val="clear" w:fill="FFFFFF" w:color="auto"/>
        <w:rPr>
          <w:rFonts w:eastAsia="Times New Roman"/>
          <w:color w:val="000000"/>
          <w:lang w:eastAsia="ru-RU"/>
        </w:rPr>
      </w:pPr>
    </w:p>
    <w:p>
      <w:pPr>
        <w:ind w:firstLine="600"/>
        <w:jc w:val="center"/>
        <w:spacing w:lineRule="auto" w:line="240" w:after="0"/>
        <w:shd w:val="clear" w:fill="FFFFFF" w:color="auto"/>
        <w:rPr>
          <w:rFonts w:eastAsia="Times New Roman"/>
          <w:color w:val="000000"/>
          <w:lang w:eastAsia="ru-RU"/>
        </w:rPr>
      </w:pPr>
    </w:p>
    <w:p>
      <w:pPr>
        <w:ind w:right="-1"/>
        <w:jc w:val="both"/>
        <w:spacing w:lineRule="auto" w:line="240" w:after="0"/>
        <w:shd w:val="clear" w:fill="FFFFFF" w:color="auto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г. Томск                                                                   </w:t>
      </w:r>
      <w:r>
        <w:rPr>
          <w:rFonts w:eastAsia="Times New Roman"/>
          <w:color w:val="000000"/>
          <w:lang w:eastAsia="ru-RU"/>
        </w:rPr>
        <w:t xml:space="preserve">                        </w:t>
      </w:r>
      <w:r>
        <w:rPr>
          <w:rFonts w:eastAsia="Times New Roman"/>
          <w:color w:val="000000"/>
          <w:lang w:eastAsia="ru-RU"/>
        </w:rPr>
        <w:t xml:space="preserve">09</w:t>
      </w:r>
      <w:r>
        <w:rPr>
          <w:rFonts w:eastAsia="Times New Roman"/>
          <w:color w:val="000000"/>
          <w:lang w:eastAsia="ru-RU"/>
        </w:rPr>
        <w:t xml:space="preserve"> </w:t>
      </w:r>
      <w:r>
        <w:rPr>
          <w:rFonts w:eastAsia="Times New Roman"/>
          <w:color w:val="000000"/>
          <w:lang w:eastAsia="ru-RU"/>
        </w:rPr>
        <w:t xml:space="preserve">декаб</w:t>
      </w:r>
      <w:r>
        <w:rPr>
          <w:rFonts w:eastAsia="Times New Roman"/>
          <w:color w:val="000000"/>
          <w:lang w:eastAsia="ru-RU"/>
        </w:rPr>
        <w:t xml:space="preserve">ря 20</w:t>
      </w:r>
      <w:r>
        <w:rPr>
          <w:rFonts w:eastAsia="Times New Roman"/>
          <w:color w:val="000000"/>
          <w:lang w:eastAsia="ru-RU"/>
        </w:rPr>
        <w:t xml:space="preserve">22 года</w:t>
      </w:r>
      <w:r>
        <w:rPr>
          <w:rFonts w:eastAsia="Times New Roman"/>
          <w:color w:val="000000"/>
          <w:lang w:eastAsia="ru-RU"/>
        </w:rPr>
        <w:t xml:space="preserve"> </w:t>
      </w:r>
    </w:p>
    <w:p>
      <w:pPr>
        <w:spacing w:lineRule="auto" w:line="240" w:after="0"/>
        <w:shd w:val="clear" w:fill="FFFFFF" w:color="auto"/>
        <w:rPr>
          <w:rFonts w:eastAsia="Times New Roman"/>
          <w:color w:val="000000"/>
          <w:lang w:eastAsia="ru-RU"/>
        </w:rPr>
      </w:pPr>
    </w:p>
    <w:p>
      <w:pPr>
        <w:jc w:val="both"/>
        <w:rPr>
          <w:u w:val="single"/>
        </w:rPr>
        <w:outlineLvl w:val="0"/>
      </w:pPr>
      <w:r>
        <w:rPr>
          <w:u w:val="single"/>
        </w:rPr>
        <w:t xml:space="preserve">Повестка дня заседания Комиссии: </w:t>
      </w:r>
    </w:p>
    <w:p>
      <w:pPr>
        <w:ind w:firstLine="567"/>
        <w:jc w:val="both"/>
        <w:spacing w:lineRule="auto" w:line="240" w:after="0"/>
        <w:shd w:val="clear" w:fill="FFFFFF" w:color="auto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Подведение итогов проведения антикоррупционной викторины среди обучающихся образовательных организаций, расположенных на территории Томской области, и определение победителей.</w:t>
      </w:r>
    </w:p>
    <w:p>
      <w:pPr>
        <w:spacing w:lineRule="auto" w:line="240" w:after="0"/>
        <w:shd w:val="clear" w:fill="FFFFFF" w:color="auto"/>
        <w:rPr>
          <w:rFonts w:eastAsia="Times New Roman"/>
          <w:color w:val="000000"/>
          <w:lang w:eastAsia="ru-RU"/>
        </w:rPr>
      </w:pPr>
    </w:p>
    <w:p>
      <w:pPr>
        <w:jc w:val="both"/>
        <w:rPr>
          <w:u w:val="single"/>
        </w:rPr>
        <w:outlineLvl w:val="0"/>
      </w:pPr>
      <w:r>
        <w:rPr>
          <w:u w:val="single"/>
        </w:rPr>
        <w:t xml:space="preserve">На заседании Комиссии  присутствовали: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3085"/>
        <w:gridCol w:w="346"/>
        <w:gridCol w:w="6175"/>
      </w:tblGrid>
      <w:tr>
        <w:tc>
          <w:tcPr>
            <w:shd w:val="clear" w:fill="auto" w:color="auto"/>
            <w:tcW w:w="308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Толстоносов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Игорь Валерьевич</w:t>
            </w:r>
          </w:p>
        </w:tc>
        <w:tc>
          <w:tcPr>
            <w:tcW w:w="346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–</w:t>
            </w:r>
          </w:p>
        </w:tc>
        <w:tc>
          <w:tcPr>
            <w:shd w:val="clear" w:fill="auto" w:color="auto"/>
            <w:tcW w:w="617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заместитель Губернатора Томской области </w:t>
            </w:r>
            <w:r>
              <w:rPr>
                <w:rFonts w:eastAsia="Times New Roman"/>
                <w:lang w:eastAsia="ar-SA"/>
              </w:rPr>
              <w:br/>
              <w:t xml:space="preserve">по вопросам безопасности – председатель Комиссии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</w:p>
        </w:tc>
      </w:tr>
      <w:tr>
        <w:tc>
          <w:tcPr>
            <w:shd w:val="clear" w:fill="auto" w:color="auto"/>
            <w:tcW w:w="308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Ясовеев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Андрей </w:t>
            </w:r>
            <w:r>
              <w:rPr>
                <w:rFonts w:eastAsia="Times New Roman"/>
                <w:lang w:eastAsia="ar-SA"/>
              </w:rPr>
              <w:t xml:space="preserve">Аузахович</w:t>
            </w:r>
          </w:p>
        </w:tc>
        <w:tc>
          <w:tcPr>
            <w:tcW w:w="346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–</w:t>
            </w:r>
          </w:p>
        </w:tc>
        <w:tc>
          <w:tcPr>
            <w:shd w:val="clear" w:fill="auto" w:color="auto"/>
            <w:tcW w:w="617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начальник Департамента по профилактике коррупционных и иных правонарушений Администрации Томской области – заместитель председателя Комиссии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</w:p>
        </w:tc>
      </w:tr>
      <w:tr>
        <w:trPr>
          <w:trHeight w:val="339"/>
        </w:trPr>
        <w:tc>
          <w:tcPr>
            <w:shd w:val="clear" w:fill="auto" w:color="auto"/>
            <w:tcW w:w="308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Ажермачева</w:t>
            </w:r>
            <w:r>
              <w:rPr>
                <w:rFonts w:eastAsia="Times New Roman"/>
                <w:lang w:eastAsia="ar-SA"/>
              </w:rPr>
              <w:t xml:space="preserve"> 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Елена Александровна</w:t>
            </w:r>
          </w:p>
        </w:tc>
        <w:tc>
          <w:tcPr>
            <w:tcW w:w="346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–</w:t>
            </w:r>
          </w:p>
        </w:tc>
        <w:tc>
          <w:tcPr>
            <w:shd w:val="clear" w:fill="auto" w:color="auto"/>
            <w:tcW w:w="617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директор ОГБУ «Томский региональный ресурсный центр»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</w:p>
        </w:tc>
      </w:tr>
      <w:tr>
        <w:trPr>
          <w:trHeight w:val="1146"/>
        </w:trPr>
        <w:tc>
          <w:tcPr>
            <w:shd w:val="clear" w:fill="auto" w:color="auto"/>
            <w:tcW w:w="308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Валевич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Татьяна Викторовна</w:t>
            </w:r>
          </w:p>
        </w:tc>
        <w:tc>
          <w:tcPr>
            <w:tcW w:w="346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–</w:t>
            </w:r>
          </w:p>
        </w:tc>
        <w:tc>
          <w:tcPr>
            <w:shd w:val="clear" w:fill="auto" w:color="auto"/>
            <w:tcW w:w="617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председатель комитета проектной и аналитической работы – заместитель начальника Департамента информационной политики Администрации Томской области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</w:p>
        </w:tc>
      </w:tr>
      <w:tr>
        <w:trPr>
          <w:trHeight w:val="372"/>
        </w:trPr>
        <w:tc>
          <w:tcPr>
            <w:shd w:val="clear" w:fill="auto" w:color="auto"/>
            <w:tcW w:w="308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Грабцевич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Ирина Борисовна</w:t>
            </w:r>
          </w:p>
        </w:tc>
        <w:tc>
          <w:tcPr>
            <w:tcW w:w="346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–</w:t>
            </w:r>
          </w:p>
        </w:tc>
        <w:tc>
          <w:tcPr>
            <w:shd w:val="clear" w:fill="auto" w:color="auto"/>
            <w:tcW w:w="617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начальник Департамента общего образования Томской области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</w:p>
        </w:tc>
      </w:tr>
      <w:tr>
        <w:trPr>
          <w:trHeight w:val="588"/>
        </w:trPr>
        <w:tc>
          <w:tcPr>
            <w:shd w:val="clear" w:fill="auto" w:color="auto"/>
            <w:tcW w:w="308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Доронина 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Дарья Валерьевна</w:t>
            </w:r>
          </w:p>
        </w:tc>
        <w:tc>
          <w:tcPr>
            <w:tcW w:w="346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–</w:t>
            </w:r>
          </w:p>
        </w:tc>
        <w:tc>
          <w:tcPr>
            <w:shd w:val="clear" w:fill="auto" w:color="auto"/>
            <w:tcW w:w="617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председатель Молодежного парламента Томской области 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</w:p>
        </w:tc>
      </w:tr>
      <w:tr>
        <w:trPr>
          <w:trHeight w:val="304"/>
        </w:trPr>
        <w:tc>
          <w:tcPr>
            <w:shd w:val="clear" w:fill="auto" w:color="auto"/>
            <w:tcW w:w="308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Калинюк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Юрий Владимирович</w:t>
            </w:r>
          </w:p>
        </w:tc>
        <w:tc>
          <w:tcPr>
            <w:tcW w:w="346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–</w:t>
            </w:r>
          </w:p>
        </w:tc>
        <w:tc>
          <w:tcPr>
            <w:shd w:val="clear" w:fill="auto" w:color="auto"/>
            <w:tcW w:w="617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начальник Департамента профессионального образования Томской области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</w:p>
        </w:tc>
      </w:tr>
      <w:tr>
        <w:trPr>
          <w:trHeight w:val="1176"/>
        </w:trPr>
        <w:tc>
          <w:tcPr>
            <w:shd w:val="clear" w:fill="auto" w:color="auto"/>
            <w:tcW w:w="308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Пирожков 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Николай Владимирович</w:t>
            </w:r>
          </w:p>
        </w:tc>
        <w:tc>
          <w:tcPr>
            <w:tcW w:w="346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–</w:t>
            </w:r>
          </w:p>
        </w:tc>
        <w:tc>
          <w:tcPr>
            <w:shd w:val="clear" w:fill="auto" w:color="auto"/>
            <w:tcW w:w="617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председатель комитета противодействия коррупции Департамента по профилактике коррупционных </w:t>
            </w:r>
            <w:r>
              <w:rPr>
                <w:rFonts w:eastAsia="Times New Roman"/>
                <w:lang w:eastAsia="ar-SA"/>
              </w:rPr>
              <w:br/>
              <w:t xml:space="preserve">и иных правонарушений Администрации Томской области – секретарь комиссии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</w:p>
        </w:tc>
      </w:tr>
      <w:tr>
        <w:trPr>
          <w:trHeight w:val="313"/>
        </w:trPr>
        <w:tc>
          <w:tcPr>
            <w:shd w:val="clear" w:fill="auto" w:color="auto"/>
            <w:tcW w:w="308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Пономаренко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Михаил Владимирович</w:t>
            </w:r>
          </w:p>
        </w:tc>
        <w:tc>
          <w:tcPr>
            <w:tcW w:w="346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–</w:t>
            </w:r>
          </w:p>
        </w:tc>
        <w:tc>
          <w:tcPr>
            <w:shd w:val="clear" w:fill="auto" w:color="auto"/>
            <w:tcW w:w="617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начальник Департамента государственной гражданской службы Администрации Томской области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</w:p>
        </w:tc>
      </w:tr>
      <w:tr>
        <w:tc>
          <w:tcPr>
            <w:shd w:val="clear" w:fill="auto" w:color="auto"/>
            <w:tcW w:w="308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Рукавишникова 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Анастасия Анатольевна</w:t>
            </w:r>
          </w:p>
        </w:tc>
        <w:tc>
          <w:tcPr>
            <w:tcW w:w="346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–</w:t>
            </w:r>
          </w:p>
        </w:tc>
        <w:tc>
          <w:tcPr>
            <w:shd w:val="clear" w:fill="auto" w:color="auto"/>
            <w:tcW w:w="617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доцент кафедры уголовного процесса, прокурорского надзора и правоохранительной деятельности Юридического института ФГАОУ </w:t>
            </w:r>
            <w:r>
              <w:rPr>
                <w:rFonts w:eastAsia="Times New Roman"/>
                <w:lang w:eastAsia="ar-SA"/>
              </w:rPr>
              <w:t xml:space="preserve">ВО</w:t>
            </w:r>
            <w:r>
              <w:rPr>
                <w:rFonts w:eastAsia="Times New Roman"/>
                <w:lang w:eastAsia="ar-SA"/>
              </w:rPr>
              <w:t xml:space="preserve"> «Национальный исследовательский Томский государственный университет» 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</w:p>
        </w:tc>
      </w:tr>
      <w:tr>
        <w:trPr>
          <w:trHeight w:val="873"/>
        </w:trPr>
        <w:tc>
          <w:tcPr>
            <w:shd w:val="clear" w:fill="auto" w:color="auto"/>
            <w:tcW w:w="308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Сусенков</w:t>
            </w:r>
            <w:r>
              <w:rPr>
                <w:rFonts w:eastAsia="Times New Roman"/>
                <w:lang w:eastAsia="ar-SA"/>
              </w:rPr>
              <w:t xml:space="preserve"> </w:t>
            </w:r>
          </w:p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Евгений Иванович</w:t>
            </w:r>
          </w:p>
        </w:tc>
        <w:tc>
          <w:tcPr>
            <w:tcW w:w="346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–</w:t>
            </w:r>
          </w:p>
        </w:tc>
        <w:tc>
          <w:tcPr>
            <w:shd w:val="clear" w:fill="auto" w:color="auto"/>
            <w:tcW w:w="6175" w:type="dxa"/>
          </w:tcPr>
          <w:p>
            <w:pPr>
              <w:jc w:val="both"/>
              <w:spacing w:lineRule="auto" w:line="24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директор Западно-Сибирского филиала ФГБОУ </w:t>
            </w:r>
            <w:r>
              <w:rPr>
                <w:rFonts w:eastAsia="Times New Roman"/>
                <w:lang w:eastAsia="ar-SA"/>
              </w:rPr>
              <w:t xml:space="preserve">ВО</w:t>
            </w:r>
            <w:r>
              <w:rPr>
                <w:rFonts w:eastAsia="Times New Roman"/>
                <w:lang w:eastAsia="ar-SA"/>
              </w:rPr>
              <w:t xml:space="preserve"> «Российский государственный университет правосудия» </w:t>
            </w:r>
          </w:p>
        </w:tc>
      </w:tr>
    </w:tbl>
    <w:p>
      <w:pPr>
        <w:spacing w:lineRule="auto" w:line="240" w:after="0"/>
        <w:shd w:val="clear" w:fill="FFFFFF" w:color="auto"/>
        <w:rPr>
          <w:rFonts w:eastAsia="Times New Roman"/>
          <w:color w:val="000000"/>
          <w:lang w:eastAsia="ru-RU"/>
        </w:rPr>
      </w:pPr>
    </w:p>
    <w:p>
      <w:pPr>
        <w:ind w:firstLine="567"/>
        <w:jc w:val="both"/>
      </w:pPr>
      <w:r>
        <w:rPr>
          <w:u w:val="single"/>
        </w:rPr>
        <w:t xml:space="preserve">Кворум:</w:t>
      </w:r>
      <w:r>
        <w:rPr>
          <w:b/>
        </w:rPr>
        <w:t xml:space="preserve"> </w:t>
      </w:r>
      <w:r>
        <w:t xml:space="preserve">на заседании присутствовали все члены Комиссии.</w:t>
      </w:r>
    </w:p>
    <w:p>
      <w:pPr>
        <w:ind w:firstLine="567"/>
        <w:jc w:val="both"/>
        <w:spacing w:lineRule="auto" w:line="240" w:after="0"/>
        <w:shd w:val="clear" w:fill="FFFFFF" w:color="auto"/>
      </w:pPr>
      <w:r>
        <w:rPr>
          <w:u w:val="single"/>
        </w:rPr>
        <w:t xml:space="preserve">По вопросу повестки слушали</w:t>
      </w:r>
      <w:r>
        <w:t xml:space="preserve"> председателя Комиссии </w:t>
      </w:r>
      <w:r>
        <w:t xml:space="preserve">- </w:t>
      </w:r>
      <w:r>
        <w:t xml:space="preserve">заместителя </w:t>
      </w:r>
      <w:r>
        <w:t xml:space="preserve">Г</w:t>
      </w:r>
      <w:r>
        <w:t xml:space="preserve">убернатора Томской области по вопросам безопасности Толстоносова И.В., </w:t>
      </w:r>
      <w:r>
        <w:t xml:space="preserve">который доложил, что на основании распоряжения Губернатора Томской области  от 05.08.2022 № 179-р «Об организации проведения антикоррупционной викторины среди обучающихся образовательных организаций, расположенных </w:t>
      </w:r>
      <w:r>
        <w:br/>
      </w:r>
      <w:r>
        <w:t xml:space="preserve">на территории Томской области»</w:t>
      </w:r>
      <w:r>
        <w:t xml:space="preserve"> Департаментом по профилактике коррупционных и иных правонарушений Администрации Томской области совместно с ОГБУ «Томский региональный ресурсный центр» в</w:t>
      </w:r>
      <w:r>
        <w:t xml:space="preserve"> период с 14 ноября 2022 года по 24 ноября 2022 года проведена антикоррупционная викторина среди обучающихся образовательных организаций, расположенных на территории Томской области (далее – Викторина).</w:t>
      </w:r>
    </w:p>
    <w:p>
      <w:pPr>
        <w:ind w:firstLine="567"/>
        <w:jc w:val="both"/>
        <w:spacing w:lineRule="auto" w:line="240" w:after="0"/>
        <w:shd w:val="clear" w:fill="FFFFFF" w:color="auto"/>
      </w:pPr>
      <w:r>
        <w:t xml:space="preserve">Всего для участия в Викторине зарегистрировалось 3478 обучающихся образовательных организаций</w:t>
      </w:r>
      <w:r>
        <w:t xml:space="preserve">, </w:t>
      </w:r>
      <w:r>
        <w:t xml:space="preserve">24 ноября 2022 года тестирование прошл</w:t>
      </w:r>
      <w:r>
        <w:t xml:space="preserve">и</w:t>
      </w:r>
      <w:r>
        <w:t xml:space="preserve"> </w:t>
      </w:r>
      <w:r>
        <w:br/>
      </w:r>
      <w:r>
        <w:t xml:space="preserve">956 обучающихся.</w:t>
      </w:r>
    </w:p>
    <w:p>
      <w:pPr>
        <w:ind w:firstLine="567"/>
        <w:jc w:val="both"/>
        <w:spacing w:lineRule="auto" w:line="240" w:after="0"/>
        <w:shd w:val="clear" w:fill="FFFFFF" w:color="auto"/>
      </w:pPr>
      <w:r>
        <w:t xml:space="preserve">В</w:t>
      </w:r>
      <w:r>
        <w:t xml:space="preserve"> </w:t>
      </w:r>
      <w:r>
        <w:t xml:space="preserve">ходе проведения Викторины поступило 3 письменных обращения (Кононенко Илья Александрович, Евсеева Ирина, Пугачева</w:t>
      </w:r>
      <w:r>
        <w:t xml:space="preserve"> </w:t>
      </w:r>
      <w:r>
        <w:t xml:space="preserve">Наталья</w:t>
      </w:r>
      <w:r>
        <w:t xml:space="preserve">). Обращения рассмотрены, даны письменные разъяснения. </w:t>
      </w:r>
    </w:p>
    <w:p>
      <w:pPr>
        <w:ind w:firstLine="567"/>
        <w:jc w:val="both"/>
        <w:spacing w:lineRule="auto" w:line="240" w:after="0"/>
        <w:shd w:val="clear" w:fill="FFFFFF" w:color="auto"/>
      </w:pPr>
    </w:p>
    <w:p>
      <w:pPr>
        <w:ind w:firstLine="567"/>
        <w:jc w:val="both"/>
        <w:spacing w:lineRule="auto" w:line="240" w:after="0"/>
        <w:shd w:val="clear" w:fill="FFFFFF" w:color="auto"/>
      </w:pPr>
      <w:r>
        <w:rPr>
          <w:u w:val="single"/>
        </w:rPr>
        <w:t xml:space="preserve">Комиссия решила</w:t>
      </w:r>
      <w:r>
        <w:t xml:space="preserve">:</w:t>
      </w:r>
      <w:r>
        <w:t xml:space="preserve"> </w:t>
      </w:r>
    </w:p>
    <w:p>
      <w:pPr>
        <w:pStyle w:val="a4"/>
        <w:numPr>
          <w:numId w:val="2"/>
          <w:ilvl w:val="0"/>
        </w:numPr>
        <w:ind w:left="0" w:firstLine="567"/>
        <w:jc w:val="both"/>
        <w:spacing w:lineRule="auto" w:line="240" w:after="0"/>
        <w:shd w:val="clear" w:fill="FFFFFF" w:color="auto"/>
      </w:pPr>
      <w:r>
        <w:t xml:space="preserve">П</w:t>
      </w:r>
      <w:r>
        <w:t xml:space="preserve">ризнать победителями Викторины</w:t>
      </w:r>
      <w:r>
        <w:t xml:space="preserve"> </w:t>
      </w:r>
      <w:r>
        <w:t xml:space="preserve">следующих </w:t>
      </w:r>
      <w:r>
        <w:t xml:space="preserve">обучающихся образовательных организаций</w:t>
      </w:r>
      <w:r>
        <w:t xml:space="preserve">, ответивших на наибольшее количество вопросов за наименьшее количество времени</w:t>
      </w:r>
      <w:r>
        <w:t xml:space="preserve">:</w:t>
      </w:r>
    </w:p>
    <w:p>
      <w:pPr>
        <w:pStyle w:val="a4"/>
        <w:numPr>
          <w:numId w:val="1"/>
          <w:ilvl w:val="0"/>
        </w:numPr>
        <w:jc w:val="both"/>
        <w:spacing w:lineRule="auto" w:line="240" w:after="0"/>
        <w:shd w:val="clear" w:fill="FFFFFF" w:color="auto"/>
      </w:pPr>
      <w:r>
        <w:t xml:space="preserve">в возрастной группе от 15 до 17</w:t>
      </w:r>
      <w:r>
        <w:t xml:space="preserve"> лет</w:t>
      </w:r>
      <w:r>
        <w:t xml:space="preserve">:</w:t>
      </w:r>
    </w:p>
    <w:p>
      <w:pPr>
        <w:pStyle w:val="a4"/>
        <w:ind w:left="927"/>
        <w:jc w:val="both"/>
        <w:spacing w:lineRule="auto" w:line="240" w:after="0"/>
        <w:shd w:val="clear" w:fill="FFFFFF" w:color="auto"/>
      </w:pPr>
      <w:r>
        <w:t xml:space="preserve">- </w:t>
      </w:r>
      <w:r>
        <w:t xml:space="preserve">Столярову</w:t>
      </w:r>
      <w:r>
        <w:t xml:space="preserve"> </w:t>
      </w:r>
      <w:r>
        <w:t xml:space="preserve">Дарьяну</w:t>
      </w:r>
      <w:r>
        <w:t xml:space="preserve"> Эдуардовну, ученицу МОУ СОШ №3 г. Стрежевого;</w:t>
      </w:r>
    </w:p>
    <w:p>
      <w:pPr>
        <w:pStyle w:val="a4"/>
        <w:ind w:left="927"/>
        <w:jc w:val="both"/>
        <w:spacing w:lineRule="auto" w:line="240" w:after="0"/>
        <w:shd w:val="clear" w:fill="FFFFFF" w:color="auto"/>
      </w:pPr>
      <w:r>
        <w:t xml:space="preserve">- Шадрину Екатерину Юрьевну, </w:t>
      </w:r>
      <w:r>
        <w:t xml:space="preserve">ученицу МОУ СОШ №3 г. Стрежевого;</w:t>
      </w:r>
    </w:p>
    <w:p>
      <w:pPr>
        <w:pStyle w:val="a4"/>
        <w:ind w:left="0" w:firstLine="927"/>
        <w:jc w:val="both"/>
        <w:spacing w:lineRule="auto" w:line="240" w:after="0"/>
        <w:shd w:val="clear" w:fill="FFFFFF" w:color="auto"/>
      </w:pPr>
      <w:r>
        <w:t xml:space="preserve">- Пивоварову Алёну Андреевну, </w:t>
      </w:r>
      <w:r>
        <w:t xml:space="preserve">студентку </w:t>
      </w:r>
      <w:r>
        <w:t xml:space="preserve">ОГБПОУ </w:t>
      </w:r>
      <w:r>
        <w:t xml:space="preserve">«</w:t>
      </w:r>
      <w:r>
        <w:t xml:space="preserve">Колледж индустрии питания, торговли и сферы услуг</w:t>
      </w:r>
      <w:r>
        <w:t xml:space="preserve">»</w:t>
      </w:r>
      <w:r>
        <w:t xml:space="preserve">;</w:t>
      </w:r>
    </w:p>
    <w:p>
      <w:pPr>
        <w:pStyle w:val="a4"/>
        <w:ind w:left="927"/>
        <w:jc w:val="both"/>
        <w:spacing w:lineRule="auto" w:line="240" w:after="0"/>
        <w:shd w:val="clear" w:fill="FFFFFF" w:color="auto"/>
      </w:pPr>
      <w:r>
        <w:t xml:space="preserve">- Зорина Глеба Николаевича, ученика </w:t>
      </w:r>
      <w:r>
        <w:t xml:space="preserve">МОУ СОШ №3 г. Стрежевого</w:t>
      </w:r>
      <w:r>
        <w:t xml:space="preserve">;</w:t>
      </w:r>
    </w:p>
    <w:p>
      <w:pPr>
        <w:pStyle w:val="a4"/>
        <w:ind w:left="0" w:firstLine="927"/>
        <w:jc w:val="both"/>
        <w:spacing w:lineRule="auto" w:line="240" w:after="0"/>
        <w:shd w:val="clear" w:fill="FFFFFF" w:color="auto"/>
      </w:pPr>
      <w:r>
        <w:t xml:space="preserve">- Пи</w:t>
      </w:r>
      <w:r>
        <w:t xml:space="preserve">рогову В</w:t>
      </w:r>
      <w:r>
        <w:t xml:space="preserve">еронику Андреевну, ученицу МБОУ «</w:t>
      </w:r>
      <w:r>
        <w:t xml:space="preserve">Воронинская</w:t>
      </w:r>
      <w:r>
        <w:t xml:space="preserve"> СОШ» Томского района.</w:t>
      </w:r>
    </w:p>
    <w:p>
      <w:pPr>
        <w:pStyle w:val="a4"/>
        <w:ind w:left="567"/>
        <w:jc w:val="both"/>
        <w:spacing w:lineRule="auto" w:line="240" w:after="0"/>
        <w:shd w:val="clear" w:fill="FFFFFF" w:color="auto"/>
      </w:pPr>
      <w:r>
        <w:t xml:space="preserve">2) </w:t>
      </w:r>
      <w:r>
        <w:t xml:space="preserve">в возрастной группе от </w:t>
      </w:r>
      <w:r>
        <w:t xml:space="preserve">18 лет и старше</w:t>
      </w:r>
      <w:r>
        <w:t xml:space="preserve">:</w:t>
      </w:r>
    </w:p>
    <w:p>
      <w:pPr>
        <w:pStyle w:val="a4"/>
        <w:ind w:left="0" w:firstLine="993"/>
        <w:jc w:val="both"/>
        <w:spacing w:lineRule="auto" w:line="240" w:after="0"/>
        <w:shd w:val="clear" w:fill="FFFFFF" w:color="auto"/>
      </w:pPr>
      <w:r>
        <w:t xml:space="preserve">- Гордееву Маргариту Сергеевну, студентку </w:t>
      </w:r>
      <w:r>
        <w:t xml:space="preserve">ФГАОУ </w:t>
      </w:r>
      <w:r>
        <w:t xml:space="preserve">ВО</w:t>
      </w:r>
      <w:r>
        <w:t xml:space="preserve"> «Национальный исследовательский Томский государственный университет»</w:t>
      </w:r>
      <w:r>
        <w:t xml:space="preserve">;</w:t>
      </w:r>
    </w:p>
    <w:p>
      <w:pPr>
        <w:pStyle w:val="a4"/>
        <w:ind w:left="0" w:firstLine="993"/>
        <w:jc w:val="both"/>
        <w:spacing w:lineRule="auto" w:line="240" w:after="0"/>
        <w:shd w:val="clear" w:fill="FFFFFF" w:color="auto"/>
      </w:pPr>
      <w:r>
        <w:t xml:space="preserve">- Ищенко</w:t>
      </w:r>
      <w:r>
        <w:tab/>
        <w:t xml:space="preserve">Никиту Игоревича, студента </w:t>
      </w:r>
      <w:r>
        <w:t xml:space="preserve">ФГАОУ </w:t>
      </w:r>
      <w:r>
        <w:t xml:space="preserve">ВО</w:t>
      </w:r>
      <w:r>
        <w:t xml:space="preserve"> «Национальный исследовательский Томский государственный университет»</w:t>
      </w:r>
      <w:r>
        <w:t xml:space="preserve">;</w:t>
      </w:r>
    </w:p>
    <w:p>
      <w:pPr>
        <w:pStyle w:val="a4"/>
        <w:ind w:left="0" w:firstLine="993"/>
        <w:jc w:val="both"/>
        <w:spacing w:lineRule="auto" w:line="240" w:after="0"/>
        <w:shd w:val="clear" w:fill="FFFFFF" w:color="auto"/>
      </w:pPr>
      <w:r>
        <w:t xml:space="preserve">- </w:t>
      </w:r>
      <w:r>
        <w:t xml:space="preserve">Воронинскую</w:t>
      </w:r>
      <w:r>
        <w:t xml:space="preserve"> Анастасию Владимировну, студентку </w:t>
      </w:r>
      <w:r>
        <w:t xml:space="preserve">ФГАОУ </w:t>
      </w:r>
      <w:r>
        <w:t xml:space="preserve">ВО</w:t>
      </w:r>
      <w:r>
        <w:t xml:space="preserve"> «Национальный исследовательский Томский государственный университет»</w:t>
      </w:r>
      <w:r>
        <w:t xml:space="preserve">;</w:t>
      </w:r>
    </w:p>
    <w:p>
      <w:pPr>
        <w:pStyle w:val="a4"/>
        <w:ind w:left="0" w:firstLine="993"/>
        <w:jc w:val="both"/>
        <w:spacing w:lineRule="auto" w:line="240" w:after="0"/>
        <w:shd w:val="clear" w:fill="FFFFFF" w:color="auto"/>
      </w:pPr>
      <w:r>
        <w:t xml:space="preserve">- </w:t>
      </w:r>
      <w:r>
        <w:t xml:space="preserve">Семухину</w:t>
      </w:r>
      <w:r>
        <w:t xml:space="preserve"> Арину Александровну, студентку </w:t>
      </w:r>
      <w:r>
        <w:t xml:space="preserve">ФГБОУ </w:t>
      </w:r>
      <w:r>
        <w:t xml:space="preserve">ВО</w:t>
      </w:r>
      <w:r>
        <w:t xml:space="preserve"> </w:t>
      </w:r>
      <w:r>
        <w:t xml:space="preserve">«Томский государственный университет систем управления и радиоэлектроники»;</w:t>
      </w:r>
    </w:p>
    <w:p>
      <w:pPr>
        <w:pStyle w:val="a4"/>
        <w:ind w:left="0" w:firstLine="993"/>
        <w:jc w:val="both"/>
        <w:spacing w:lineRule="auto" w:line="240" w:after="0"/>
        <w:shd w:val="clear" w:fill="FFFFFF" w:color="auto"/>
      </w:pPr>
      <w:r>
        <w:t xml:space="preserve">- Клепикова Владимира Дмитриевича, студента</w:t>
      </w:r>
      <w:r>
        <w:tab/>
      </w:r>
      <w:r>
        <w:t xml:space="preserve">Подгорновского</w:t>
      </w:r>
      <w:r>
        <w:t xml:space="preserve"> </w:t>
      </w:r>
      <w:r>
        <w:t xml:space="preserve">филиала ОГБПОУ «Томский аграрный колледж».</w:t>
      </w:r>
    </w:p>
    <w:p>
      <w:pPr>
        <w:pStyle w:val="a4"/>
        <w:ind w:left="927"/>
        <w:jc w:val="both"/>
        <w:spacing w:lineRule="auto" w:line="240" w:after="0"/>
        <w:shd w:val="clear" w:fill="FFFFFF" w:color="auto"/>
      </w:pPr>
    </w:p>
    <w:p>
      <w:pPr>
        <w:pStyle w:val="a4"/>
        <w:numPr>
          <w:numId w:val="2"/>
          <w:ilvl w:val="0"/>
        </w:numPr>
        <w:ind w:left="0" w:firstLine="567"/>
        <w:jc w:val="both"/>
        <w:spacing w:lineRule="auto" w:line="240" w:after="0"/>
        <w:shd w:val="clear" w:fill="FFFFFF" w:color="auto"/>
      </w:pPr>
      <w:r>
        <w:rPr>
          <w:lang w:eastAsia="ar-SA"/>
        </w:rPr>
        <w:t xml:space="preserve">Вручить п</w:t>
      </w:r>
      <w:r>
        <w:rPr>
          <w:lang w:eastAsia="ar-SA"/>
        </w:rPr>
        <w:t xml:space="preserve">обедителям Викторины дипломы победителя Викторины</w:t>
      </w:r>
      <w:r>
        <w:rPr>
          <w:lang w:eastAsia="ar-SA"/>
        </w:rPr>
        <w:t xml:space="preserve">.</w:t>
      </w:r>
    </w:p>
    <w:p>
      <w:pPr>
        <w:pStyle w:val="a4"/>
        <w:ind w:left="0"/>
        <w:jc w:val="both"/>
        <w:spacing w:lineRule="auto" w:line="240" w:after="0"/>
        <w:shd w:val="clear" w:fill="FFFFFF" w:color="auto"/>
      </w:pPr>
    </w:p>
    <w:p>
      <w:pPr>
        <w:ind w:firstLine="567"/>
        <w:jc w:val="both"/>
        <w:spacing w:lineRule="auto" w:line="240" w:after="0"/>
        <w:shd w:val="clear" w:fill="FFFFFF" w:color="auto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>
      <w:pPr>
        <w:spacing w:lineRule="auto" w:line="240" w:after="0"/>
        <w:shd w:val="clear" w:fill="FFFFFF" w:color="auto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</w:p>
    <w:p>
      <w:pPr>
        <w:spacing w:lineRule="auto" w:line="240" w:after="0"/>
        <w:shd w:val="clear" w:fill="FFFFFF" w:color="auto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</w:p>
    <w:sectPr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068684C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647" w:hanging="360"/>
      </w:pPr>
    </w:lvl>
    <w:lvl w:ilvl="2" w:tentative="1" w:tplc="0419001B">
      <w:start w:val="1"/>
      <w:numFmt w:val="lowerRoman"/>
      <w:lvlText w:val="%3."/>
      <w:lvlJc w:val="right"/>
      <w:pPr>
        <w:ind w:left="2367" w:hanging="180"/>
      </w:pPr>
    </w:lvl>
    <w:lvl w:ilvl="3" w:tentative="1" w:tplc="0419000F">
      <w:start w:val="1"/>
      <w:numFmt w:val="decimal"/>
      <w:lvlText w:val="%4."/>
      <w:lvlJc w:val="left"/>
      <w:pPr>
        <w:ind w:left="3087" w:hanging="360"/>
      </w:pPr>
    </w:lvl>
    <w:lvl w:ilvl="4" w:tentative="1" w:tplc="04190019">
      <w:start w:val="1"/>
      <w:numFmt w:val="lowerLetter"/>
      <w:lvlText w:val="%5."/>
      <w:lvlJc w:val="left"/>
      <w:pPr>
        <w:ind w:left="3807" w:hanging="360"/>
      </w:pPr>
    </w:lvl>
    <w:lvl w:ilvl="5" w:tentative="1" w:tplc="0419001B">
      <w:start w:val="1"/>
      <w:numFmt w:val="lowerRoman"/>
      <w:lvlText w:val="%6."/>
      <w:lvlJc w:val="right"/>
      <w:pPr>
        <w:ind w:left="4527" w:hanging="180"/>
      </w:pPr>
    </w:lvl>
    <w:lvl w:ilvl="6" w:tentative="1" w:tplc="0419000F">
      <w:start w:val="1"/>
      <w:numFmt w:val="decimal"/>
      <w:lvlText w:val="%7."/>
      <w:lvlJc w:val="left"/>
      <w:pPr>
        <w:ind w:left="5247" w:hanging="360"/>
      </w:pPr>
    </w:lvl>
    <w:lvl w:ilvl="7" w:tentative="1" w:tplc="04190019">
      <w:start w:val="1"/>
      <w:numFmt w:val="lowerLetter"/>
      <w:lvlText w:val="%8."/>
      <w:lvlJc w:val="left"/>
      <w:pPr>
        <w:ind w:left="5967" w:hanging="360"/>
      </w:pPr>
    </w:lvl>
    <w:lvl w:ilvl="8" w:tentative="1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multiLevelType w:val="hybridMultilevel"/>
    <w:lvl w:ilvl="0" w:tplc="AA841F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647" w:hanging="360"/>
      </w:pPr>
    </w:lvl>
    <w:lvl w:ilvl="2" w:tentative="1" w:tplc="0419001B">
      <w:start w:val="1"/>
      <w:numFmt w:val="lowerRoman"/>
      <w:lvlText w:val="%3."/>
      <w:lvlJc w:val="right"/>
      <w:pPr>
        <w:ind w:left="2367" w:hanging="180"/>
      </w:pPr>
    </w:lvl>
    <w:lvl w:ilvl="3" w:tentative="1" w:tplc="0419000F">
      <w:start w:val="1"/>
      <w:numFmt w:val="decimal"/>
      <w:lvlText w:val="%4."/>
      <w:lvlJc w:val="left"/>
      <w:pPr>
        <w:ind w:left="3087" w:hanging="360"/>
      </w:pPr>
    </w:lvl>
    <w:lvl w:ilvl="4" w:tentative="1" w:tplc="04190019">
      <w:start w:val="1"/>
      <w:numFmt w:val="lowerLetter"/>
      <w:lvlText w:val="%5."/>
      <w:lvlJc w:val="left"/>
      <w:pPr>
        <w:ind w:left="3807" w:hanging="360"/>
      </w:pPr>
    </w:lvl>
    <w:lvl w:ilvl="5" w:tentative="1" w:tplc="0419001B">
      <w:start w:val="1"/>
      <w:numFmt w:val="lowerRoman"/>
      <w:lvlText w:val="%6."/>
      <w:lvlJc w:val="right"/>
      <w:pPr>
        <w:ind w:left="4527" w:hanging="180"/>
      </w:pPr>
    </w:lvl>
    <w:lvl w:ilvl="6" w:tentative="1" w:tplc="0419000F">
      <w:start w:val="1"/>
      <w:numFmt w:val="decimal"/>
      <w:lvlText w:val="%7."/>
      <w:lvlJc w:val="left"/>
      <w:pPr>
        <w:ind w:left="5247" w:hanging="360"/>
      </w:pPr>
    </w:lvl>
    <w:lvl w:ilvl="7" w:tentative="1" w:tplc="04190019">
      <w:start w:val="1"/>
      <w:numFmt w:val="lowerLetter"/>
      <w:lvlText w:val="%8."/>
      <w:lvlJc w:val="left"/>
      <w:pPr>
        <w:ind w:left="5967" w:hanging="360"/>
      </w:pPr>
    </w:lvl>
    <w:lvl w:ilvl="8" w:tentative="1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mathFont m:val="Cambria Math"/>
    <m:brkBin m:val="before"/>
    <m:brkBinSub m:val="--"/>
    <m:smallFrac m:val="off"/>
    <m:lMargin m:val="0"/>
    <m:rMargin m:val="0"/>
    <m:defJc m:val="centerGroup"/>
    <m:wrapIndent m:val="1440"/>
    <m:intLim m:val="subSup"/>
    <m:naryLim m:val="undOvr"/>
  </m:math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ecimalSymbol w:val=","/>
  <w:listSeparator w:val=";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hAnsi="PT Astra Serif" w:cs="Times New Roman" w:eastAsiaTheme="minorHAnsi"/>
        <w:sz w:val="26"/>
        <w:szCs w:val="26"/>
        <w:lang w:val="ru-RU" w:bidi="ar-SA" w:eastAsia="en-US"/>
      </w:rPr>
    </w:rPrDefault>
    <w:pPrDefault>
      <w:pPr>
        <w:spacing w:lineRule="auto" w:line="276"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1" w:customStyle="1">
    <w:name w:val="Знак1 Знак Знак Знак"/>
    <w:basedOn w:val="a"/>
    <w:rPr>
      <w:rFonts w:ascii="Verdana" w:hAnsi="Verdana" w:cs="Verdana" w:eastAsia="Times New Roman"/>
      <w:sz w:val="20"/>
      <w:szCs w:val="20"/>
      <w:lang w:val="en-US"/>
    </w:rPr>
    <w:pPr>
      <w:spacing w:lineRule="auto" w:line="240" w:after="0"/>
    </w:pPr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List Paragraph"/>
    <w:basedOn w:val="a"/>
    <w:qFormat/>
    <w:uiPriority w:val="34"/>
    <w:pPr>
      <w:contextualSpacing w:val="true"/>
      <w:ind w:left="720"/>
    </w:p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a6" w:customStyle="1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haracters>3841</Characters>
  <CharactersWithSpaces>4505</CharactersWithSpaces>
  <Company/>
  <DocSecurity>0</DocSecurity>
  <HyperlinksChanged>false</HyperlinksChanged>
  <Lines>32</Lines>
  <LinksUpToDate>false</LinksUpToDate>
  <Pages>3</Pages>
  <Paragraphs>9</Paragraphs>
  <ScaleCrop>false</ScaleCrop>
  <SharedDoc>false</SharedDoc>
  <Template>Normal</Template>
  <TotalTime>96</TotalTime>
  <Words>673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 Курта</dc:creator>
  <cp:keywords/>
  <dc:description/>
  <cp:lastModifiedBy>Ольга Викторовна Курта</cp:lastModifiedBy>
  <cp:revision>6</cp:revision>
  <cp:lastPrinted>2022-12-01T10:09:00Z</cp:lastPrinted>
  <dcterms:created xsi:type="dcterms:W3CDTF">2022-11-29T06:48:00Z</dcterms:created>
  <dcterms:modified xsi:type="dcterms:W3CDTF">2023-02-02T04:25:00Z</dcterms:modified>
</cp:coreProperties>
</file>