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rawings/drawing4.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word/theme/themeOverride3.xml" ContentType="application/vnd.openxmlformats-officedocument.themeOverride+xml"/>
  <Override PartName="/word/charts/chart10.xml" ContentType="application/vnd.openxmlformats-officedocument.drawingml.chart+xml"/>
  <Override PartName="/word/theme/themeOverride4.xml" ContentType="application/vnd.openxmlformats-officedocument.themeOverride+xml"/>
  <Override PartName="/word/drawings/drawing5.xml" ContentType="application/vnd.openxmlformats-officedocument.drawingml.chartshapes+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oter1.xml" ContentType="application/vnd.openxmlformats-officedocument.wordprocessingml.footer+xml"/>
  <Override PartName="/word/charts/chart15.xml" ContentType="application/vnd.openxmlformats-officedocument.drawingml.chart+xml"/>
  <Override PartName="/word/theme/themeOverride5.xml" ContentType="application/vnd.openxmlformats-officedocument.themeOverride+xml"/>
  <Override PartName="/word/drawings/drawing6.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6A7" w:rsidRPr="006D1391" w:rsidRDefault="00267C12" w:rsidP="006D1391">
      <w:pPr>
        <w:spacing w:after="0" w:line="240" w:lineRule="auto"/>
        <w:ind w:left="4962"/>
        <w:jc w:val="both"/>
        <w:rPr>
          <w:sz w:val="32"/>
        </w:rPr>
      </w:pPr>
      <w:r>
        <w:rPr>
          <w:sz w:val="32"/>
        </w:rPr>
        <w:t>УТВЕРЖДАЮ</w:t>
      </w:r>
    </w:p>
    <w:p w:rsidR="00AA16A7" w:rsidRPr="006D1391" w:rsidRDefault="006D1391" w:rsidP="006D1391">
      <w:pPr>
        <w:spacing w:after="0" w:line="240" w:lineRule="auto"/>
        <w:ind w:left="4962"/>
        <w:jc w:val="both"/>
        <w:rPr>
          <w:sz w:val="32"/>
        </w:rPr>
      </w:pPr>
      <w:r w:rsidRPr="006D1391">
        <w:rPr>
          <w:sz w:val="32"/>
        </w:rPr>
        <w:t>Губернатор Томской области</w:t>
      </w:r>
    </w:p>
    <w:p w:rsidR="006D1391" w:rsidRPr="006D1391" w:rsidRDefault="00414D47" w:rsidP="006D1391">
      <w:pPr>
        <w:spacing w:after="0" w:line="240" w:lineRule="auto"/>
        <w:ind w:left="4962"/>
        <w:jc w:val="both"/>
        <w:rPr>
          <w:sz w:val="32"/>
        </w:rPr>
      </w:pPr>
      <w:r>
        <w:rPr>
          <w:sz w:val="32"/>
        </w:rPr>
        <w:t>_______________С.А.</w:t>
      </w:r>
      <w:r w:rsidR="006D1391" w:rsidRPr="006D1391">
        <w:rPr>
          <w:sz w:val="32"/>
        </w:rPr>
        <w:t>Жвачкин</w:t>
      </w:r>
    </w:p>
    <w:p w:rsidR="006D1391" w:rsidRPr="006D1391" w:rsidRDefault="006D1391" w:rsidP="006D1391">
      <w:pPr>
        <w:spacing w:after="0" w:line="240" w:lineRule="auto"/>
        <w:ind w:left="4962"/>
        <w:jc w:val="both"/>
        <w:rPr>
          <w:sz w:val="32"/>
        </w:rPr>
      </w:pPr>
      <w:r w:rsidRPr="006D1391">
        <w:rPr>
          <w:sz w:val="32"/>
        </w:rPr>
        <w:t>«____»_______________2018 г.</w:t>
      </w: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6D1391" w:rsidRDefault="006D1391" w:rsidP="004F214F">
      <w:pPr>
        <w:spacing w:after="0" w:line="240" w:lineRule="auto"/>
        <w:jc w:val="both"/>
        <w:rPr>
          <w:b/>
          <w:sz w:val="32"/>
        </w:rPr>
      </w:pPr>
    </w:p>
    <w:p w:rsidR="006D1391" w:rsidRDefault="006D1391"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Pr="00AA16A7" w:rsidRDefault="00AA16A7" w:rsidP="00AA16A7">
      <w:pPr>
        <w:spacing w:after="0" w:line="240" w:lineRule="auto"/>
        <w:jc w:val="center"/>
        <w:rPr>
          <w:b/>
          <w:sz w:val="32"/>
        </w:rPr>
      </w:pPr>
      <w:r w:rsidRPr="00AA16A7">
        <w:rPr>
          <w:b/>
          <w:sz w:val="32"/>
        </w:rPr>
        <w:t>Отчет</w:t>
      </w:r>
    </w:p>
    <w:p w:rsidR="00AA16A7" w:rsidRPr="00AA16A7" w:rsidRDefault="00AA16A7" w:rsidP="00AA16A7">
      <w:pPr>
        <w:spacing w:after="0" w:line="240" w:lineRule="auto"/>
        <w:jc w:val="center"/>
        <w:rPr>
          <w:b/>
          <w:sz w:val="32"/>
        </w:rPr>
      </w:pPr>
      <w:r w:rsidRPr="00AA16A7">
        <w:rPr>
          <w:b/>
          <w:sz w:val="32"/>
        </w:rPr>
        <w:t xml:space="preserve">о результатах деятельности исполнительных органов государственной власти Томской области </w:t>
      </w:r>
    </w:p>
    <w:p w:rsidR="00AA16A7" w:rsidRPr="00AA16A7" w:rsidRDefault="00AA16A7" w:rsidP="00AA16A7">
      <w:pPr>
        <w:spacing w:after="0" w:line="240" w:lineRule="auto"/>
        <w:jc w:val="center"/>
        <w:rPr>
          <w:b/>
          <w:sz w:val="32"/>
        </w:rPr>
      </w:pPr>
      <w:r w:rsidRPr="00AA16A7">
        <w:rPr>
          <w:b/>
          <w:sz w:val="32"/>
        </w:rPr>
        <w:t>за 2017 год</w:t>
      </w: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AA16A7">
      <w:pPr>
        <w:jc w:val="center"/>
        <w:rPr>
          <w:sz w:val="32"/>
        </w:rPr>
      </w:pPr>
    </w:p>
    <w:p w:rsidR="00AA16A7" w:rsidRPr="007B596D" w:rsidRDefault="00AA16A7" w:rsidP="00AA16A7">
      <w:pPr>
        <w:jc w:val="center"/>
      </w:pPr>
      <w:r w:rsidRPr="007B596D">
        <w:t>Томск</w:t>
      </w:r>
    </w:p>
    <w:sdt>
      <w:sdtPr>
        <w:rPr>
          <w:rFonts w:ascii="Times New Roman" w:eastAsia="Calibri" w:hAnsi="Times New Roman" w:cs="Times New Roman"/>
          <w:b w:val="0"/>
          <w:bCs w:val="0"/>
          <w:color w:val="auto"/>
          <w:sz w:val="22"/>
          <w:szCs w:val="22"/>
          <w:lang w:eastAsia="en-US"/>
        </w:rPr>
        <w:id w:val="369189500"/>
        <w:docPartObj>
          <w:docPartGallery w:val="Table of Contents"/>
          <w:docPartUnique/>
        </w:docPartObj>
      </w:sdtPr>
      <w:sdtEndPr>
        <w:rPr>
          <w:rFonts w:eastAsiaTheme="minorHAnsi"/>
          <w:sz w:val="26"/>
          <w:szCs w:val="26"/>
        </w:rPr>
      </w:sdtEndPr>
      <w:sdtContent>
        <w:p w:rsidR="0078717A" w:rsidRPr="00A71611" w:rsidRDefault="0078717A" w:rsidP="0078717A">
          <w:pPr>
            <w:pStyle w:val="aff5"/>
            <w:spacing w:before="0"/>
            <w:rPr>
              <w:rFonts w:ascii="Times New Roman" w:eastAsiaTheme="minorHAnsi" w:hAnsi="Times New Roman" w:cs="Times New Roman"/>
              <w:bCs w:val="0"/>
              <w:color w:val="auto"/>
              <w:sz w:val="32"/>
              <w:szCs w:val="26"/>
              <w:lang w:eastAsia="en-US"/>
            </w:rPr>
          </w:pPr>
          <w:r w:rsidRPr="00A71611">
            <w:rPr>
              <w:rFonts w:ascii="Times New Roman" w:eastAsiaTheme="minorHAnsi" w:hAnsi="Times New Roman" w:cs="Times New Roman"/>
              <w:bCs w:val="0"/>
              <w:color w:val="auto"/>
              <w:sz w:val="32"/>
              <w:szCs w:val="26"/>
              <w:lang w:eastAsia="en-US"/>
            </w:rPr>
            <w:t>Содержание</w:t>
          </w:r>
        </w:p>
        <w:p w:rsidR="009E7837" w:rsidRPr="009E7837" w:rsidRDefault="009E7837" w:rsidP="009E7837">
          <w:pPr>
            <w:rPr>
              <w:lang w:eastAsia="ru-RU"/>
            </w:rPr>
          </w:pPr>
        </w:p>
        <w:p w:rsidR="0078717A" w:rsidRPr="005D5568" w:rsidRDefault="0078717A" w:rsidP="0078717A">
          <w:pPr>
            <w:pStyle w:val="1a"/>
          </w:pPr>
          <w:r w:rsidRPr="005D5568">
            <w:rPr>
              <w:b/>
              <w:bCs/>
            </w:rPr>
            <w:t>ВВЕДЕНИЕ</w:t>
          </w:r>
          <w:r w:rsidRPr="005D5568">
            <w:ptab w:relativeTo="margin" w:alignment="right" w:leader="dot"/>
          </w:r>
          <w:r w:rsidR="00673B7E">
            <w:t>6</w:t>
          </w:r>
        </w:p>
        <w:p w:rsidR="0078717A" w:rsidRPr="005D5568" w:rsidRDefault="0078717A" w:rsidP="007B596D">
          <w:pPr>
            <w:pStyle w:val="27"/>
          </w:pPr>
          <w:r>
            <w:t>1. </w:t>
          </w:r>
          <w:r w:rsidR="008901BC" w:rsidRPr="008901BC">
            <w:t xml:space="preserve">Итоги реализации I этапа </w:t>
          </w:r>
          <w:r w:rsidR="007B596D">
            <w:t>С</w:t>
          </w:r>
          <w:r w:rsidR="008901BC" w:rsidRPr="008901BC">
            <w:t>тратегии социально-экономического развития Томской области</w:t>
          </w:r>
          <w:r w:rsidR="007B596D">
            <w:t xml:space="preserve"> до 2030 года</w:t>
          </w:r>
          <w:r w:rsidR="008901BC" w:rsidRPr="005D5568">
            <w:t xml:space="preserve"> </w:t>
          </w:r>
          <w:r w:rsidRPr="005D5568">
            <w:ptab w:relativeTo="margin" w:alignment="right" w:leader="dot"/>
          </w:r>
          <w:r w:rsidR="00673B7E">
            <w:t>6</w:t>
          </w:r>
        </w:p>
        <w:p w:rsidR="0078717A" w:rsidRDefault="0078717A" w:rsidP="00586D59">
          <w:pPr>
            <w:pStyle w:val="27"/>
          </w:pPr>
          <w:r>
            <w:t>2. </w:t>
          </w:r>
          <w:r w:rsidR="00586D59">
            <w:t>Макроэкономический анализ параметров развития в 2015 – 2017 годах</w:t>
          </w:r>
          <w:r w:rsidR="00586D59" w:rsidRPr="005D5568">
            <w:t xml:space="preserve"> </w:t>
          </w:r>
          <w:r w:rsidRPr="005D5568">
            <w:ptab w:relativeTo="margin" w:alignment="right" w:leader="dot"/>
          </w:r>
          <w:r w:rsidR="00673B7E">
            <w:t>15</w:t>
          </w:r>
        </w:p>
        <w:p w:rsidR="0078717A" w:rsidRDefault="0078717A" w:rsidP="0078717A">
          <w:pPr>
            <w:pStyle w:val="1a"/>
            <w:rPr>
              <w:b/>
              <w:bCs/>
            </w:rPr>
          </w:pPr>
          <w:r>
            <w:rPr>
              <w:b/>
              <w:bCs/>
            </w:rPr>
            <w:t>РАЗДЕЛ</w:t>
          </w:r>
          <w:r w:rsidRPr="00974119">
            <w:rPr>
              <w:b/>
              <w:bCs/>
            </w:rPr>
            <w:t xml:space="preserve"> </w:t>
          </w:r>
          <w:r>
            <w:rPr>
              <w:b/>
              <w:bCs/>
              <w:lang w:val="en-US"/>
            </w:rPr>
            <w:t>I</w:t>
          </w:r>
          <w:r>
            <w:rPr>
              <w:b/>
              <w:bCs/>
            </w:rPr>
            <w:br/>
          </w:r>
          <w:r w:rsidR="008901BC" w:rsidRPr="008901BC">
            <w:rPr>
              <w:b/>
              <w:bCs/>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rsidRPr="005D5568">
            <w:ptab w:relativeTo="margin" w:alignment="right" w:leader="dot"/>
          </w:r>
          <w:r>
            <w:rPr>
              <w:b/>
              <w:bCs/>
            </w:rPr>
            <w:t>2</w:t>
          </w:r>
          <w:r w:rsidR="00673B7E">
            <w:rPr>
              <w:b/>
              <w:bCs/>
            </w:rPr>
            <w:t>1</w:t>
          </w:r>
        </w:p>
        <w:p w:rsidR="0078717A" w:rsidRDefault="0078717A" w:rsidP="007B596D">
          <w:pPr>
            <w:pStyle w:val="27"/>
          </w:pPr>
          <w:r>
            <w:t>1.1. Обеспечение развития промышленности и предпринимательства</w:t>
          </w:r>
          <w:r w:rsidRPr="005D5568">
            <w:ptab w:relativeTo="margin" w:alignment="right" w:leader="dot"/>
          </w:r>
          <w:r>
            <w:t>2</w:t>
          </w:r>
          <w:r w:rsidR="00673B7E">
            <w:t>1</w:t>
          </w:r>
        </w:p>
        <w:p w:rsidR="0078717A" w:rsidRDefault="0078717A" w:rsidP="007B596D">
          <w:pPr>
            <w:pStyle w:val="27"/>
          </w:pPr>
          <w:r>
            <w:t>1.2. Повышение научно-образовательной и научно-практической отдачи сектора образования, исследований и разработок, обеспечение развития высокотехнологичных кластеров и инновационной инфраструктуры</w:t>
          </w:r>
          <w:r w:rsidRPr="005D5568">
            <w:ptab w:relativeTo="margin" w:alignment="right" w:leader="dot"/>
          </w:r>
          <w:r w:rsidR="00673B7E">
            <w:t>34</w:t>
          </w:r>
        </w:p>
        <w:p w:rsidR="0078717A" w:rsidRDefault="0078717A" w:rsidP="007B596D">
          <w:pPr>
            <w:pStyle w:val="27"/>
          </w:pPr>
          <w:r>
            <w:t>1.3.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r w:rsidRPr="005D5568">
            <w:ptab w:relativeTo="margin" w:alignment="right" w:leader="dot"/>
          </w:r>
          <w:r w:rsidR="00673B7E">
            <w:t>40</w:t>
          </w:r>
        </w:p>
        <w:p w:rsidR="0078717A" w:rsidRDefault="0078717A" w:rsidP="0078717A">
          <w:pPr>
            <w:pStyle w:val="1a"/>
            <w:rPr>
              <w:b/>
              <w:bCs/>
            </w:rPr>
          </w:pPr>
          <w:r>
            <w:rPr>
              <w:b/>
              <w:bCs/>
            </w:rPr>
            <w:t>РАЗДЕЛ</w:t>
          </w:r>
          <w:r w:rsidRPr="00974119">
            <w:rPr>
              <w:b/>
              <w:bCs/>
            </w:rPr>
            <w:t xml:space="preserve"> </w:t>
          </w:r>
          <w:r>
            <w:rPr>
              <w:b/>
              <w:bCs/>
              <w:lang w:val="en-US"/>
            </w:rPr>
            <w:t>II</w:t>
          </w:r>
          <w:r>
            <w:rPr>
              <w:b/>
              <w:bCs/>
            </w:rPr>
            <w:br/>
            <w:t>РАЦИОНАЛЬНОЕ ИСПОЛЬЗОВАНИЕ ПРИРОДНОГО КАПИТАЛА, УСТОЙЧИВОЕ РАЗВИТИЕ АГРОПРОМЫШЛЕННОГО КОМПЛЕКСА</w:t>
          </w:r>
          <w:r w:rsidRPr="005D5568">
            <w:ptab w:relativeTo="margin" w:alignment="right" w:leader="dot"/>
          </w:r>
          <w:r w:rsidR="005107FE">
            <w:rPr>
              <w:b/>
              <w:bCs/>
            </w:rPr>
            <w:t>53</w:t>
          </w:r>
        </w:p>
        <w:p w:rsidR="0078717A" w:rsidRDefault="0078717A" w:rsidP="007B596D">
          <w:pPr>
            <w:pStyle w:val="27"/>
          </w:pPr>
          <w:r>
            <w:t>2.1. Обеспечение рационального использования природных ресурсов, в том числе возобновляемых ресурсов, и повышение качества окружающей среды</w:t>
          </w:r>
          <w:r w:rsidRPr="005D5568">
            <w:ptab w:relativeTo="margin" w:alignment="right" w:leader="dot"/>
          </w:r>
          <w:r w:rsidR="005107FE">
            <w:t>53</w:t>
          </w:r>
        </w:p>
        <w:p w:rsidR="0078717A" w:rsidRDefault="0078717A" w:rsidP="007B596D">
          <w:pPr>
            <w:pStyle w:val="27"/>
          </w:pPr>
          <w:r>
            <w:t>2.2. Повышение конкурентоспособности агропромышленного сектора и обеспечение устойчивого развития сельских территорий</w:t>
          </w:r>
          <w:r w:rsidRPr="005D5568">
            <w:ptab w:relativeTo="margin" w:alignment="right" w:leader="dot"/>
          </w:r>
          <w:r w:rsidR="005107FE">
            <w:t>62</w:t>
          </w:r>
        </w:p>
        <w:p w:rsidR="0078717A" w:rsidRPr="00662327" w:rsidRDefault="0078717A" w:rsidP="0078717A">
          <w:pPr>
            <w:pStyle w:val="1a"/>
            <w:rPr>
              <w:b/>
              <w:bCs/>
            </w:rPr>
          </w:pPr>
          <w:r>
            <w:rPr>
              <w:b/>
              <w:bCs/>
            </w:rPr>
            <w:t>РАЗДЕЛ</w:t>
          </w:r>
          <w:r w:rsidRPr="00662327">
            <w:rPr>
              <w:b/>
              <w:bCs/>
            </w:rPr>
            <w:t xml:space="preserve"> II</w:t>
          </w:r>
          <w:r>
            <w:rPr>
              <w:b/>
              <w:bCs/>
              <w:lang w:val="en-US"/>
            </w:rPr>
            <w:t>I</w:t>
          </w:r>
          <w:r>
            <w:rPr>
              <w:b/>
              <w:bCs/>
            </w:rPr>
            <w:br/>
            <w:t>ПОВЫШЕНИЕ УРОВНЯ И КАЧЕСТВА ЖИЗНИ НАСЕЛЕНИЯ НА ВСЕЙ ТЕРРИТОРИИ ТОМСКОЙ ОБЛАСТИ, НАКОПЛЕНИЕ ЧЕЛОВЕЧЕСКОГО КАПИТАЛА</w:t>
          </w:r>
          <w:r w:rsidRPr="00662327">
            <w:ptab w:relativeTo="margin" w:alignment="right" w:leader="dot"/>
          </w:r>
          <w:r w:rsidR="005107FE">
            <w:rPr>
              <w:b/>
            </w:rPr>
            <w:t>67</w:t>
          </w:r>
        </w:p>
        <w:p w:rsidR="0078717A" w:rsidRDefault="0078717A" w:rsidP="007B596D">
          <w:pPr>
            <w:pStyle w:val="27"/>
          </w:pPr>
          <w:r>
            <w:t>3.1. Повышение доступности медицинской помощи и эффективности предоставления медицинских услуг</w:t>
          </w:r>
          <w:r w:rsidRPr="005D5568">
            <w:ptab w:relativeTo="margin" w:alignment="right" w:leader="dot"/>
          </w:r>
          <w:r w:rsidR="005107FE">
            <w:t>67</w:t>
          </w:r>
        </w:p>
        <w:p w:rsidR="0078717A" w:rsidRDefault="0078717A" w:rsidP="007B596D">
          <w:pPr>
            <w:pStyle w:val="27"/>
          </w:pPr>
          <w:r>
            <w:t>3.2. Содействие повышению качества образования</w:t>
          </w:r>
          <w:r w:rsidRPr="005D5568">
            <w:ptab w:relativeTo="margin" w:alignment="right" w:leader="dot"/>
          </w:r>
          <w:r w:rsidR="005107FE">
            <w:t>70</w:t>
          </w:r>
        </w:p>
        <w:p w:rsidR="0078717A" w:rsidRDefault="0078717A" w:rsidP="007B596D">
          <w:pPr>
            <w:pStyle w:val="27"/>
          </w:pPr>
          <w:r>
            <w:t>3.3. Содействие улучшению жилищных условий и повышению доступности жилья</w:t>
          </w:r>
          <w:r w:rsidRPr="005D5568">
            <w:ptab w:relativeTo="margin" w:alignment="right" w:leader="dot"/>
          </w:r>
          <w:r w:rsidR="005107FE">
            <w:t>78</w:t>
          </w:r>
        </w:p>
        <w:p w:rsidR="0078717A" w:rsidRDefault="0078717A" w:rsidP="007B596D">
          <w:pPr>
            <w:pStyle w:val="27"/>
          </w:pPr>
          <w:r>
            <w:t xml:space="preserve">3.4. </w:t>
          </w:r>
          <w:r w:rsidRPr="007B596D">
            <w:t xml:space="preserve">Обеспечение </w:t>
          </w:r>
          <w:r>
            <w:t>повышения безопасности жизнедеятельности населения</w:t>
          </w:r>
          <w:r w:rsidRPr="005D5568">
            <w:ptab w:relativeTo="margin" w:alignment="right" w:leader="dot"/>
          </w:r>
          <w:r w:rsidR="005107FE">
            <w:t>80</w:t>
          </w:r>
        </w:p>
        <w:p w:rsidR="0078717A" w:rsidRDefault="0078717A" w:rsidP="007B596D">
          <w:pPr>
            <w:pStyle w:val="27"/>
          </w:pPr>
          <w:r>
            <w:lastRenderedPageBreak/>
            <w:t xml:space="preserve">3.5. </w:t>
          </w:r>
          <w:r w:rsidRPr="007B596D">
            <w:t>Обеспечение ра</w:t>
          </w:r>
          <w:r>
            <w:t>звития физической культуры и спорта, проведения эффективной молодежной политики</w:t>
          </w:r>
          <w:r w:rsidRPr="005D5568">
            <w:ptab w:relativeTo="margin" w:alignment="right" w:leader="dot"/>
          </w:r>
          <w:r w:rsidR="005107FE">
            <w:t>82</w:t>
          </w:r>
        </w:p>
        <w:p w:rsidR="0078717A" w:rsidRDefault="0078717A" w:rsidP="007B596D">
          <w:pPr>
            <w:pStyle w:val="27"/>
          </w:pPr>
          <w:r>
            <w:t>3.6. Содействие развитию эффективного рынка труда</w:t>
          </w:r>
          <w:r w:rsidRPr="005D5568">
            <w:ptab w:relativeTo="margin" w:alignment="right" w:leader="dot"/>
          </w:r>
          <w:r w:rsidR="005107FE">
            <w:t>86</w:t>
          </w:r>
        </w:p>
        <w:p w:rsidR="0078717A" w:rsidRDefault="0078717A" w:rsidP="007B596D">
          <w:pPr>
            <w:pStyle w:val="27"/>
          </w:pPr>
          <w:r>
            <w:t>3.7. Повышение качества и доступности услуг в сфере культуры и туризма</w:t>
          </w:r>
          <w:r w:rsidRPr="005D5568">
            <w:ptab w:relativeTo="margin" w:alignment="right" w:leader="dot"/>
          </w:r>
          <w:r w:rsidR="005107FE">
            <w:t>89</w:t>
          </w:r>
        </w:p>
        <w:p w:rsidR="0078717A" w:rsidRDefault="0078717A" w:rsidP="007B596D">
          <w:pPr>
            <w:pStyle w:val="27"/>
          </w:pPr>
          <w:r>
            <w:t>3.8. Повышение качества и доступности социальной поддержки и социального обслуживания населения, в том числе детей</w:t>
          </w:r>
          <w:r w:rsidRPr="005D5568">
            <w:ptab w:relativeTo="margin" w:alignment="right" w:leader="dot"/>
          </w:r>
          <w:r w:rsidR="005107FE">
            <w:t>92</w:t>
          </w:r>
        </w:p>
        <w:p w:rsidR="0078717A" w:rsidRPr="00662327" w:rsidRDefault="0078717A" w:rsidP="0078717A">
          <w:pPr>
            <w:pStyle w:val="1a"/>
            <w:rPr>
              <w:b/>
              <w:bCs/>
            </w:rPr>
          </w:pPr>
          <w:r w:rsidRPr="003E5DAF">
            <w:rPr>
              <w:b/>
              <w:bCs/>
            </w:rPr>
            <w:t>РАЗДЕЛ I</w:t>
          </w:r>
          <w:r w:rsidRPr="003E5DAF">
            <w:rPr>
              <w:b/>
              <w:bCs/>
              <w:lang w:val="en-US"/>
            </w:rPr>
            <w:t>V</w:t>
          </w:r>
          <w:r w:rsidRPr="003E5DAF">
            <w:rPr>
              <w:b/>
              <w:bCs/>
            </w:rPr>
            <w:t xml:space="preserve"> </w:t>
          </w:r>
          <w:r w:rsidRPr="003E5DAF">
            <w:rPr>
              <w:b/>
              <w:bCs/>
            </w:rPr>
            <w:br/>
          </w:r>
          <w:r w:rsidRPr="003E5DAF">
            <w:rPr>
              <w:b/>
            </w:rPr>
            <w:t>СБАЛАНСИРОВАННОЕ ТЕРРИТОРИАЛЬНОЕ РАЗВИТИЕ ЗА СЧЕТ РАЗВИТИЯ ИНФРАСТРУКТУРЫ</w:t>
          </w:r>
          <w:r w:rsidRPr="00662327">
            <w:ptab w:relativeTo="margin" w:alignment="right" w:leader="dot"/>
          </w:r>
          <w:r w:rsidR="005107FE">
            <w:rPr>
              <w:b/>
            </w:rPr>
            <w:t>98</w:t>
          </w:r>
        </w:p>
        <w:p w:rsidR="0078717A" w:rsidRDefault="0078717A" w:rsidP="007B596D">
          <w:pPr>
            <w:pStyle w:val="27"/>
          </w:pPr>
          <w:r>
            <w:t>4.1. Содействие повышению эффективности транспортной системы</w:t>
          </w:r>
          <w:r w:rsidRPr="005D5568">
            <w:ptab w:relativeTo="margin" w:alignment="right" w:leader="dot"/>
          </w:r>
          <w:r w:rsidR="005107FE">
            <w:t>98</w:t>
          </w:r>
        </w:p>
        <w:p w:rsidR="0078717A" w:rsidRDefault="0078717A" w:rsidP="007B596D">
          <w:pPr>
            <w:pStyle w:val="27"/>
          </w:pPr>
          <w:r>
            <w:t>4.2. Обеспечение модернизации и развития коммунальной и информационно-коммуникационной инфраструктуры</w:t>
          </w:r>
          <w:r w:rsidRPr="005D5568">
            <w:ptab w:relativeTo="margin" w:alignment="right" w:leader="dot"/>
          </w:r>
          <w:r w:rsidR="005107FE">
            <w:t>103</w:t>
          </w:r>
        </w:p>
        <w:p w:rsidR="0078717A" w:rsidRDefault="0078717A" w:rsidP="007B596D">
          <w:pPr>
            <w:pStyle w:val="27"/>
          </w:pPr>
          <w:r>
            <w:t>4.3. Повышение энергоэффективности и обеспечение развития энергетической инфраструктуры</w:t>
          </w:r>
          <w:r w:rsidRPr="005D5568">
            <w:ptab w:relativeTo="margin" w:alignment="right" w:leader="dot"/>
          </w:r>
          <w:r>
            <w:t>1</w:t>
          </w:r>
          <w:r w:rsidR="005107FE">
            <w:t>07</w:t>
          </w:r>
        </w:p>
        <w:p w:rsidR="0078717A" w:rsidRPr="00662327" w:rsidRDefault="0078717A" w:rsidP="0078717A">
          <w:pPr>
            <w:pStyle w:val="1a"/>
            <w:rPr>
              <w:b/>
              <w:bCs/>
            </w:rPr>
          </w:pPr>
          <w:r w:rsidRPr="003E5DAF">
            <w:rPr>
              <w:b/>
              <w:bCs/>
            </w:rPr>
            <w:t xml:space="preserve">РАЗДЕЛ </w:t>
          </w:r>
          <w:r w:rsidRPr="003E5DAF">
            <w:rPr>
              <w:b/>
              <w:bCs/>
              <w:lang w:val="en-US"/>
            </w:rPr>
            <w:t>V</w:t>
          </w:r>
          <w:r w:rsidRPr="003E5DAF">
            <w:rPr>
              <w:b/>
              <w:bCs/>
            </w:rPr>
            <w:t xml:space="preserve"> </w:t>
          </w:r>
          <w:r w:rsidRPr="003E5DAF">
            <w:rPr>
              <w:b/>
              <w:bCs/>
            </w:rPr>
            <w:br/>
          </w:r>
          <w:r>
            <w:rPr>
              <w:b/>
            </w:rPr>
            <w:t>ЭФФЕКТИВНОЕ УПРАВЛЕНИЕ РЕГИОНОМ</w:t>
          </w:r>
          <w:r w:rsidRPr="00662327">
            <w:ptab w:relativeTo="margin" w:alignment="right" w:leader="dot"/>
          </w:r>
          <w:r w:rsidR="005107FE">
            <w:rPr>
              <w:b/>
            </w:rPr>
            <w:t>111</w:t>
          </w:r>
        </w:p>
        <w:p w:rsidR="0078717A" w:rsidRDefault="0078717A" w:rsidP="007B596D">
          <w:pPr>
            <w:pStyle w:val="27"/>
          </w:pPr>
          <w:r>
            <w:t>5.1. Обеспечение развития информационного общества</w:t>
          </w:r>
          <w:r w:rsidRPr="005D5568">
            <w:ptab w:relativeTo="margin" w:alignment="right" w:leader="dot"/>
          </w:r>
          <w:r>
            <w:t>1</w:t>
          </w:r>
          <w:r w:rsidR="005107FE">
            <w:t>11</w:t>
          </w:r>
        </w:p>
        <w:p w:rsidR="0078717A" w:rsidRDefault="0078717A" w:rsidP="007B596D">
          <w:pPr>
            <w:pStyle w:val="27"/>
          </w:pPr>
          <w:r>
            <w:t>5.2. 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r w:rsidRPr="005D5568">
            <w:ptab w:relativeTo="margin" w:alignment="right" w:leader="dot"/>
          </w:r>
          <w:r>
            <w:t>1</w:t>
          </w:r>
          <w:r w:rsidR="005107FE">
            <w:t>15</w:t>
          </w:r>
        </w:p>
        <w:p w:rsidR="0078717A" w:rsidRDefault="0078717A" w:rsidP="007B596D">
          <w:pPr>
            <w:pStyle w:val="27"/>
          </w:pPr>
          <w:r>
            <w:t>5.3. Повышение эффективности управления государственным имуществом</w:t>
          </w:r>
          <w:r w:rsidRPr="005D5568">
            <w:ptab w:relativeTo="margin" w:alignment="right" w:leader="dot"/>
          </w:r>
          <w:r>
            <w:t>1</w:t>
          </w:r>
          <w:r w:rsidR="005107FE">
            <w:t>19</w:t>
          </w:r>
        </w:p>
        <w:p w:rsidR="0078717A" w:rsidRDefault="0078717A" w:rsidP="007B596D">
          <w:pPr>
            <w:pStyle w:val="27"/>
          </w:pPr>
          <w:r>
            <w:t>5.4. Обеспечение повышения эффективности регионального и муниципального управления</w:t>
          </w:r>
          <w:r w:rsidRPr="005D5568">
            <w:ptab w:relativeTo="margin" w:alignment="right" w:leader="dot"/>
          </w:r>
          <w:r>
            <w:t>1</w:t>
          </w:r>
          <w:r w:rsidR="005107FE">
            <w:t>22</w:t>
          </w:r>
        </w:p>
        <w:p w:rsidR="0078717A" w:rsidRDefault="0078717A" w:rsidP="0078717A">
          <w:pPr>
            <w:pStyle w:val="1a"/>
            <w:rPr>
              <w:b/>
              <w:bCs/>
            </w:rPr>
          </w:pPr>
        </w:p>
        <w:p w:rsidR="0078717A" w:rsidRPr="007B596D" w:rsidRDefault="0078717A" w:rsidP="0078717A">
          <w:pPr>
            <w:pStyle w:val="1a"/>
          </w:pPr>
          <w:r w:rsidRPr="007B596D">
            <w:rPr>
              <w:b/>
              <w:bCs/>
            </w:rPr>
            <w:t>ПРИЛОЖЕНИЯ</w:t>
          </w:r>
          <w:r w:rsidRPr="007B596D">
            <w:ptab w:relativeTo="margin" w:alignment="right" w:leader="dot"/>
          </w:r>
          <w:r w:rsidRPr="007B596D">
            <w:rPr>
              <w:b/>
              <w:bCs/>
            </w:rPr>
            <w:t>1</w:t>
          </w:r>
          <w:r w:rsidR="005107FE">
            <w:rPr>
              <w:b/>
              <w:bCs/>
            </w:rPr>
            <w:t>40</w:t>
          </w:r>
        </w:p>
        <w:p w:rsidR="0078717A" w:rsidRPr="007B596D" w:rsidRDefault="0078717A" w:rsidP="007B596D">
          <w:pPr>
            <w:pStyle w:val="27"/>
          </w:pPr>
          <w:r w:rsidRPr="007B596D">
            <w:t xml:space="preserve">Приложение </w:t>
          </w:r>
          <w:r w:rsidR="003B7C7C">
            <w:t>№</w:t>
          </w:r>
          <w:r w:rsidRPr="007B596D">
            <w:t xml:space="preserve">1. </w:t>
          </w:r>
          <w:r w:rsidR="007B596D" w:rsidRPr="007B596D">
            <w:t xml:space="preserve">Показатели итогов реализации I этапа Стратегии социально-экономического развития Томской области до 2030 года </w:t>
          </w:r>
          <w:r w:rsidRPr="007B596D">
            <w:ptab w:relativeTo="margin" w:alignment="right" w:leader="dot"/>
          </w:r>
          <w:r w:rsidRPr="007B596D">
            <w:t>1</w:t>
          </w:r>
          <w:r w:rsidR="005107FE">
            <w:t>40</w:t>
          </w:r>
        </w:p>
        <w:p w:rsidR="0078717A" w:rsidRPr="007B596D" w:rsidRDefault="0078717A" w:rsidP="007B596D">
          <w:pPr>
            <w:pStyle w:val="27"/>
          </w:pPr>
          <w:r w:rsidRPr="007B596D">
            <w:t xml:space="preserve">Приложение </w:t>
          </w:r>
          <w:r w:rsidR="003B7C7C">
            <w:t>№</w:t>
          </w:r>
          <w:r w:rsidRPr="007B596D">
            <w:t xml:space="preserve">2. </w:t>
          </w:r>
          <w:r w:rsidR="007B596D" w:rsidRPr="007B596D">
            <w:t xml:space="preserve">Мониторинг исполнения основных показателей Стратегии социально-экономического развития Томской области до 2030 года в 2017 году </w:t>
          </w:r>
          <w:r w:rsidRPr="007B596D">
            <w:ptab w:relativeTo="margin" w:alignment="right" w:leader="dot"/>
          </w:r>
          <w:r w:rsidRPr="007B596D">
            <w:t>1</w:t>
          </w:r>
          <w:r w:rsidR="005107FE">
            <w:t>41</w:t>
          </w:r>
        </w:p>
        <w:p w:rsidR="0078717A" w:rsidRPr="007B596D" w:rsidRDefault="0078717A" w:rsidP="007B596D">
          <w:pPr>
            <w:pStyle w:val="27"/>
          </w:pPr>
          <w:r w:rsidRPr="007B596D">
            <w:t xml:space="preserve">Приложение </w:t>
          </w:r>
          <w:r w:rsidR="003B7C7C">
            <w:t>№</w:t>
          </w:r>
          <w:r w:rsidRPr="007B596D">
            <w:t>3. Информация об исполнении государственных программ</w:t>
          </w:r>
          <w:r w:rsidRPr="007B596D">
            <w:ptab w:relativeTo="margin" w:alignment="right" w:leader="dot"/>
          </w:r>
          <w:r w:rsidRPr="007B596D">
            <w:t>1</w:t>
          </w:r>
          <w:r w:rsidR="005107FE">
            <w:t>54</w:t>
          </w:r>
        </w:p>
        <w:p w:rsidR="0078717A" w:rsidRPr="00505EF4" w:rsidRDefault="0078717A" w:rsidP="007B596D">
          <w:pPr>
            <w:pStyle w:val="27"/>
          </w:pPr>
          <w:r w:rsidRPr="00505EF4">
            <w:t xml:space="preserve">Приложение </w:t>
          </w:r>
          <w:r w:rsidR="003B7C7C">
            <w:t>№</w:t>
          </w:r>
          <w:r w:rsidRPr="00505EF4">
            <w:t xml:space="preserve">4. </w:t>
          </w:r>
          <w:r w:rsidR="007B596D" w:rsidRPr="007B596D">
            <w:t>Показатели социально-экономического развития Томской области в 2015</w:t>
          </w:r>
          <w:r w:rsidR="003B7C7C">
            <w:t xml:space="preserve"> </w:t>
          </w:r>
          <w:r w:rsidR="003B7C7C" w:rsidRPr="003B7C7C">
            <w:t>–</w:t>
          </w:r>
          <w:r w:rsidR="003B7C7C">
            <w:t xml:space="preserve"> </w:t>
          </w:r>
          <w:r w:rsidR="007B596D" w:rsidRPr="007B596D">
            <w:t>2017 годах (в сравнении с по</w:t>
          </w:r>
          <w:r w:rsidR="003B7C7C">
            <w:t>казателями регионов Сибирского ф</w:t>
          </w:r>
          <w:r w:rsidR="007B596D" w:rsidRPr="007B596D">
            <w:t>едерального округа и России)</w:t>
          </w:r>
          <w:r w:rsidRPr="00505EF4">
            <w:ptab w:relativeTo="margin" w:alignment="right" w:leader="dot"/>
          </w:r>
          <w:r w:rsidR="005107FE">
            <w:t>190</w:t>
          </w:r>
        </w:p>
        <w:p w:rsidR="0078717A" w:rsidRPr="00505EF4" w:rsidRDefault="0078717A" w:rsidP="007B596D">
          <w:pPr>
            <w:pStyle w:val="27"/>
          </w:pPr>
          <w:r w:rsidRPr="00505EF4">
            <w:t xml:space="preserve">Приложение </w:t>
          </w:r>
          <w:r w:rsidR="003B7C7C">
            <w:t>№</w:t>
          </w:r>
          <w:r w:rsidRPr="00505EF4">
            <w:t xml:space="preserve">5. </w:t>
          </w:r>
          <w:r w:rsidR="007B596D" w:rsidRPr="007B596D">
            <w:t xml:space="preserve">Мониторинг реализации прогноза социально-экономического развития Томской области на среднесрочный период </w:t>
          </w:r>
          <w:r w:rsidRPr="00505EF4">
            <w:ptab w:relativeTo="margin" w:alignment="right" w:leader="dot"/>
          </w:r>
          <w:r w:rsidR="005107FE">
            <w:t>192</w:t>
          </w:r>
        </w:p>
        <w:p w:rsidR="0078717A" w:rsidRPr="00505EF4" w:rsidRDefault="0078717A" w:rsidP="007B596D">
          <w:pPr>
            <w:pStyle w:val="27"/>
          </w:pPr>
          <w:r w:rsidRPr="00505EF4">
            <w:lastRenderedPageBreak/>
            <w:t xml:space="preserve">Приложение </w:t>
          </w:r>
          <w:r w:rsidR="003B7C7C">
            <w:t>№</w:t>
          </w:r>
          <w:r w:rsidRPr="00505EF4">
            <w:t xml:space="preserve">6. </w:t>
          </w:r>
          <w:r w:rsidR="007B596D" w:rsidRPr="007B596D">
            <w:t>Мониторинг реализации схемы территориального планирования Томской области</w:t>
          </w:r>
          <w:r w:rsidR="007B596D" w:rsidRPr="00505EF4">
            <w:t xml:space="preserve"> </w:t>
          </w:r>
          <w:r w:rsidRPr="00505EF4">
            <w:ptab w:relativeTo="margin" w:alignment="right" w:leader="dot"/>
          </w:r>
          <w:r w:rsidR="005107FE">
            <w:t>194</w:t>
          </w:r>
        </w:p>
        <w:p w:rsidR="0078717A" w:rsidRPr="00505EF4" w:rsidRDefault="0078717A" w:rsidP="007B596D">
          <w:pPr>
            <w:pStyle w:val="27"/>
          </w:pPr>
          <w:r w:rsidRPr="00505EF4">
            <w:t xml:space="preserve">Приложение </w:t>
          </w:r>
          <w:r w:rsidR="003B7C7C">
            <w:t>№</w:t>
          </w:r>
          <w:r w:rsidRPr="00505EF4">
            <w:t xml:space="preserve">7. </w:t>
          </w:r>
          <w:r w:rsidR="007B596D" w:rsidRPr="007B596D">
            <w:t xml:space="preserve">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w:t>
          </w:r>
          <w:r w:rsidRPr="00505EF4">
            <w:ptab w:relativeTo="margin" w:alignment="right" w:leader="dot"/>
          </w:r>
          <w:r w:rsidR="005107FE">
            <w:t>195</w:t>
          </w:r>
        </w:p>
        <w:p w:rsidR="0078717A" w:rsidRPr="00505EF4" w:rsidRDefault="0078717A" w:rsidP="007B596D">
          <w:pPr>
            <w:pStyle w:val="27"/>
          </w:pPr>
          <w:r w:rsidRPr="00505EF4">
            <w:t xml:space="preserve">Приложение </w:t>
          </w:r>
          <w:r w:rsidR="003B7C7C">
            <w:t>№</w:t>
          </w:r>
          <w:r w:rsidRPr="00505EF4">
            <w:t xml:space="preserve">8. </w:t>
          </w:r>
          <w:r w:rsidR="007B596D" w:rsidRPr="007B596D">
            <w:t>Информация об исполнении консолидированных бюджетов муниципальных образований Томской области на 01.01.2018</w:t>
          </w:r>
          <w:r w:rsidRPr="00505EF4">
            <w:ptab w:relativeTo="margin" w:alignment="right" w:leader="dot"/>
          </w:r>
          <w:r w:rsidR="005107FE">
            <w:t>209</w:t>
          </w:r>
        </w:p>
        <w:p w:rsidR="007B596D" w:rsidRDefault="0078717A" w:rsidP="007B596D">
          <w:pPr>
            <w:pStyle w:val="27"/>
          </w:pPr>
          <w:r w:rsidRPr="00505EF4">
            <w:t xml:space="preserve">Приложение </w:t>
          </w:r>
          <w:r w:rsidR="003B7C7C">
            <w:t>№</w:t>
          </w:r>
          <w:r w:rsidRPr="00505EF4">
            <w:t xml:space="preserve">9. </w:t>
          </w:r>
          <w:r w:rsidR="007B596D" w:rsidRPr="007B596D">
            <w:t xml:space="preserve">Итоги реализации Концепции создания в Томской области инновационного территориального центра «ИНО Томск»  в 2017 году </w:t>
          </w:r>
          <w:r w:rsidRPr="00505EF4">
            <w:ptab w:relativeTo="margin" w:alignment="right" w:leader="dot"/>
          </w:r>
          <w:r w:rsidR="005107FE">
            <w:t>211</w:t>
          </w:r>
        </w:p>
        <w:p w:rsidR="0078717A" w:rsidRDefault="0078717A" w:rsidP="00BF5D30">
          <w:pPr>
            <w:pStyle w:val="27"/>
          </w:pPr>
          <w:r w:rsidRPr="00505EF4">
            <w:t xml:space="preserve">Приложение </w:t>
          </w:r>
          <w:r w:rsidR="003B7C7C">
            <w:t>№</w:t>
          </w:r>
          <w:r w:rsidRPr="00505EF4">
            <w:t xml:space="preserve">10. </w:t>
          </w:r>
          <w:r w:rsidR="00BF5D30">
            <w:t>Данные о ходе достижения в Томской области отдельных показателей, определенных в Указах Президента РФ от 07.05.2012, Указе Президента РФ от 01.06.2012 № 761, Указе Президента РФ от 28.12.2012 № 1688</w:t>
          </w:r>
          <w:r w:rsidRPr="00505EF4">
            <w:t xml:space="preserve"> </w:t>
          </w:r>
          <w:r w:rsidRPr="005D5568">
            <w:ptab w:relativeTo="margin" w:alignment="right" w:leader="dot"/>
          </w:r>
          <w:r w:rsidR="005107FE">
            <w:t>216</w:t>
          </w:r>
        </w:p>
        <w:p w:rsidR="007B596D" w:rsidRDefault="007B596D" w:rsidP="007B596D">
          <w:pPr>
            <w:pStyle w:val="27"/>
          </w:pPr>
          <w:r>
            <w:t xml:space="preserve">Приложение </w:t>
          </w:r>
          <w:r w:rsidR="003B7C7C">
            <w:t>№</w:t>
          </w:r>
          <w:r>
            <w:t>11</w:t>
          </w:r>
          <w:r w:rsidRPr="00505EF4">
            <w:t xml:space="preserve">. </w:t>
          </w:r>
          <w:r>
            <w:t>Информация о мерах по противодействию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 (поручение заседания Совета Безопасности Российской Федерации от 20.11.2014, протокол от 28.11.2014 № Пр-2752)</w:t>
          </w:r>
          <w:r w:rsidRPr="00505EF4">
            <w:t xml:space="preserve"> </w:t>
          </w:r>
          <w:r w:rsidRPr="005D5568">
            <w:ptab w:relativeTo="margin" w:alignment="right" w:leader="dot"/>
          </w:r>
          <w:r>
            <w:t>22</w:t>
          </w:r>
          <w:r w:rsidR="005107FE">
            <w:t>8</w:t>
          </w:r>
        </w:p>
        <w:p w:rsidR="0078717A" w:rsidRDefault="007B596D" w:rsidP="007B596D">
          <w:pPr>
            <w:pStyle w:val="27"/>
          </w:pPr>
          <w:r w:rsidRPr="00505EF4">
            <w:t xml:space="preserve">Приложение </w:t>
          </w:r>
          <w:r w:rsidR="003B7C7C">
            <w:t>№</w:t>
          </w:r>
          <w:r w:rsidRPr="00505EF4">
            <w:t>1</w:t>
          </w:r>
          <w:r>
            <w:t>2</w:t>
          </w:r>
          <w:r w:rsidRPr="00505EF4">
            <w:t xml:space="preserve">. </w:t>
          </w:r>
          <w:r w:rsidRPr="007B596D">
            <w:t>Информация о результатах антикоррупционного мониторинга, проведенного государственными органами в 2017 году</w:t>
          </w:r>
          <w:r w:rsidRPr="00505EF4">
            <w:t xml:space="preserve"> </w:t>
          </w:r>
          <w:r w:rsidRPr="005D5568">
            <w:ptab w:relativeTo="margin" w:alignment="right" w:leader="dot"/>
          </w:r>
          <w:r>
            <w:t>23</w:t>
          </w:r>
          <w:r w:rsidR="005107FE">
            <w:t>4</w:t>
          </w:r>
        </w:p>
      </w:sdtContent>
    </w:sdt>
    <w:p w:rsidR="0078717A" w:rsidRDefault="0078717A">
      <w:pPr>
        <w:rPr>
          <w:b/>
          <w:sz w:val="32"/>
        </w:rPr>
      </w:pPr>
      <w:r>
        <w:rPr>
          <w:b/>
          <w:sz w:val="32"/>
        </w:rPr>
        <w:br w:type="page"/>
      </w:r>
    </w:p>
    <w:p w:rsidR="00AA16A7" w:rsidRPr="00AE0D0B" w:rsidRDefault="0078717A" w:rsidP="00AA16A7">
      <w:pPr>
        <w:spacing w:after="0" w:line="240" w:lineRule="auto"/>
        <w:jc w:val="both"/>
        <w:rPr>
          <w:b/>
          <w:sz w:val="32"/>
        </w:rPr>
      </w:pPr>
      <w:r>
        <w:rPr>
          <w:b/>
          <w:sz w:val="32"/>
        </w:rPr>
        <w:lastRenderedPageBreak/>
        <w:t>Список о</w:t>
      </w:r>
      <w:r w:rsidR="00AA16A7">
        <w:rPr>
          <w:b/>
          <w:sz w:val="32"/>
        </w:rPr>
        <w:t>бозначени</w:t>
      </w:r>
      <w:r>
        <w:rPr>
          <w:b/>
          <w:sz w:val="32"/>
        </w:rPr>
        <w:t>й</w:t>
      </w:r>
    </w:p>
    <w:p w:rsidR="00AA16A7" w:rsidRPr="009E7837" w:rsidRDefault="00AA16A7" w:rsidP="00AA16A7">
      <w:pPr>
        <w:spacing w:after="0" w:line="240" w:lineRule="auto"/>
        <w:jc w:val="both"/>
        <w:rPr>
          <w:sz w:val="32"/>
          <w:szCs w:val="32"/>
        </w:rPr>
      </w:pPr>
    </w:p>
    <w:p w:rsidR="00AA16A7" w:rsidRPr="00505EF4" w:rsidRDefault="00AA16A7" w:rsidP="009E7837">
      <w:pPr>
        <w:spacing w:after="0" w:line="240" w:lineRule="auto"/>
        <w:jc w:val="both"/>
        <w:rPr>
          <w:sz w:val="24"/>
          <w:szCs w:val="24"/>
        </w:rPr>
      </w:pPr>
      <w:r w:rsidRPr="009E7837">
        <w:rPr>
          <w:b/>
          <w:sz w:val="24"/>
          <w:szCs w:val="24"/>
        </w:rPr>
        <w:t>АПК</w:t>
      </w:r>
      <w:r w:rsidRPr="00505EF4">
        <w:rPr>
          <w:sz w:val="24"/>
          <w:szCs w:val="24"/>
        </w:rPr>
        <w:t xml:space="preserve"> – </w:t>
      </w:r>
      <w:r w:rsidR="009E7837">
        <w:rPr>
          <w:sz w:val="24"/>
          <w:szCs w:val="24"/>
        </w:rPr>
        <w:t>а</w:t>
      </w:r>
      <w:r w:rsidRPr="00505EF4">
        <w:rPr>
          <w:sz w:val="24"/>
          <w:szCs w:val="24"/>
        </w:rPr>
        <w:t>гропромышленный комплекс</w:t>
      </w:r>
    </w:p>
    <w:p w:rsidR="00AA16A7" w:rsidRDefault="00AA16A7" w:rsidP="009E7837">
      <w:pPr>
        <w:spacing w:after="0" w:line="240" w:lineRule="auto"/>
        <w:jc w:val="both"/>
        <w:rPr>
          <w:sz w:val="24"/>
          <w:szCs w:val="24"/>
        </w:rPr>
      </w:pPr>
      <w:r w:rsidRPr="009E7837">
        <w:rPr>
          <w:b/>
          <w:sz w:val="24"/>
          <w:szCs w:val="24"/>
        </w:rPr>
        <w:t>ВВП</w:t>
      </w:r>
      <w:r w:rsidRPr="00505EF4">
        <w:rPr>
          <w:sz w:val="24"/>
          <w:szCs w:val="24"/>
        </w:rPr>
        <w:t xml:space="preserve"> – валовый внутренний продукт</w:t>
      </w:r>
    </w:p>
    <w:p w:rsidR="00222E42" w:rsidRDefault="00222E42" w:rsidP="009E7837">
      <w:pPr>
        <w:spacing w:after="0" w:line="240" w:lineRule="auto"/>
        <w:jc w:val="both"/>
        <w:rPr>
          <w:sz w:val="24"/>
          <w:szCs w:val="24"/>
        </w:rPr>
      </w:pPr>
      <w:r w:rsidRPr="00222E42">
        <w:rPr>
          <w:b/>
          <w:sz w:val="24"/>
          <w:szCs w:val="24"/>
        </w:rPr>
        <w:t>ВНС и</w:t>
      </w:r>
      <w:r>
        <w:rPr>
          <w:sz w:val="24"/>
          <w:szCs w:val="24"/>
        </w:rPr>
        <w:t xml:space="preserve"> </w:t>
      </w:r>
      <w:r w:rsidRPr="00222E42">
        <w:rPr>
          <w:b/>
          <w:sz w:val="24"/>
          <w:szCs w:val="24"/>
        </w:rPr>
        <w:t>КНС</w:t>
      </w:r>
      <w:r>
        <w:rPr>
          <w:sz w:val="24"/>
          <w:szCs w:val="24"/>
        </w:rPr>
        <w:t xml:space="preserve"> – водопроводная насосная станция и канализационная насосная станция</w:t>
      </w:r>
    </w:p>
    <w:p w:rsidR="00E31BE5" w:rsidRPr="00E31BE5" w:rsidRDefault="00E31BE5" w:rsidP="009E7837">
      <w:pPr>
        <w:spacing w:after="0" w:line="240" w:lineRule="auto"/>
        <w:jc w:val="both"/>
        <w:rPr>
          <w:sz w:val="24"/>
          <w:szCs w:val="24"/>
        </w:rPr>
      </w:pPr>
      <w:r w:rsidRPr="00E31BE5">
        <w:rPr>
          <w:b/>
          <w:sz w:val="24"/>
          <w:szCs w:val="24"/>
        </w:rPr>
        <w:t xml:space="preserve">ВПРМ – </w:t>
      </w:r>
      <w:r>
        <w:rPr>
          <w:b/>
          <w:sz w:val="24"/>
          <w:szCs w:val="24"/>
        </w:rPr>
        <w:t xml:space="preserve"> </w:t>
      </w:r>
      <w:r w:rsidRPr="00E31BE5">
        <w:rPr>
          <w:sz w:val="24"/>
          <w:szCs w:val="24"/>
        </w:rPr>
        <w:t>высокопроизводительные рабочие места</w:t>
      </w:r>
    </w:p>
    <w:p w:rsidR="007A1668" w:rsidRDefault="00AA16A7" w:rsidP="009E7837">
      <w:pPr>
        <w:spacing w:after="0" w:line="240" w:lineRule="auto"/>
        <w:jc w:val="both"/>
        <w:rPr>
          <w:sz w:val="24"/>
          <w:szCs w:val="24"/>
        </w:rPr>
      </w:pPr>
      <w:r w:rsidRPr="009E7837">
        <w:rPr>
          <w:b/>
          <w:sz w:val="24"/>
          <w:szCs w:val="24"/>
        </w:rPr>
        <w:t>ВРП</w:t>
      </w:r>
      <w:r w:rsidR="009E7837">
        <w:rPr>
          <w:sz w:val="24"/>
          <w:szCs w:val="24"/>
        </w:rPr>
        <w:t xml:space="preserve"> – в</w:t>
      </w:r>
      <w:r w:rsidRPr="00505EF4">
        <w:rPr>
          <w:sz w:val="24"/>
          <w:szCs w:val="24"/>
        </w:rPr>
        <w:t>нутренний региональный продукт</w:t>
      </w:r>
    </w:p>
    <w:p w:rsidR="00AA16A7" w:rsidRPr="00505EF4" w:rsidRDefault="00AA16A7" w:rsidP="009E7837">
      <w:pPr>
        <w:spacing w:after="0" w:line="240" w:lineRule="auto"/>
        <w:jc w:val="both"/>
        <w:rPr>
          <w:sz w:val="24"/>
          <w:szCs w:val="24"/>
        </w:rPr>
      </w:pPr>
      <w:r w:rsidRPr="009E7837">
        <w:rPr>
          <w:b/>
          <w:sz w:val="24"/>
          <w:szCs w:val="24"/>
        </w:rPr>
        <w:t>ГП</w:t>
      </w:r>
      <w:r w:rsidRPr="00505EF4">
        <w:rPr>
          <w:sz w:val="24"/>
          <w:szCs w:val="24"/>
        </w:rPr>
        <w:t xml:space="preserve"> – </w:t>
      </w:r>
      <w:r w:rsidR="009E7837">
        <w:rPr>
          <w:sz w:val="24"/>
          <w:szCs w:val="24"/>
        </w:rPr>
        <w:t>г</w:t>
      </w:r>
      <w:r w:rsidRPr="00505EF4">
        <w:rPr>
          <w:sz w:val="24"/>
          <w:szCs w:val="24"/>
        </w:rPr>
        <w:t>осударственная программа</w:t>
      </w:r>
    </w:p>
    <w:p w:rsidR="00AA16A7" w:rsidRPr="00505EF4" w:rsidRDefault="00AA16A7" w:rsidP="009E7837">
      <w:pPr>
        <w:spacing w:after="0" w:line="240" w:lineRule="auto"/>
        <w:jc w:val="both"/>
        <w:rPr>
          <w:sz w:val="24"/>
          <w:szCs w:val="24"/>
        </w:rPr>
      </w:pPr>
      <w:r w:rsidRPr="009E7837">
        <w:rPr>
          <w:b/>
          <w:sz w:val="24"/>
          <w:szCs w:val="24"/>
        </w:rPr>
        <w:t>ГЧП</w:t>
      </w:r>
      <w:r w:rsidRPr="00505EF4">
        <w:rPr>
          <w:sz w:val="24"/>
          <w:szCs w:val="24"/>
        </w:rPr>
        <w:t xml:space="preserve"> – государственно-частное партнерство</w:t>
      </w:r>
    </w:p>
    <w:p w:rsidR="00AA16A7" w:rsidRPr="00505EF4" w:rsidRDefault="00AA16A7" w:rsidP="009E7837">
      <w:pPr>
        <w:spacing w:after="0" w:line="240" w:lineRule="auto"/>
        <w:jc w:val="both"/>
        <w:rPr>
          <w:sz w:val="24"/>
          <w:szCs w:val="24"/>
        </w:rPr>
      </w:pPr>
      <w:r w:rsidRPr="009E7837">
        <w:rPr>
          <w:b/>
          <w:sz w:val="24"/>
          <w:szCs w:val="24"/>
        </w:rPr>
        <w:t>ИКТ</w:t>
      </w:r>
      <w:r w:rsidRPr="00505EF4">
        <w:rPr>
          <w:sz w:val="24"/>
          <w:szCs w:val="24"/>
        </w:rPr>
        <w:t xml:space="preserve"> – </w:t>
      </w:r>
      <w:r w:rsidR="009E7837">
        <w:rPr>
          <w:sz w:val="24"/>
          <w:szCs w:val="24"/>
        </w:rPr>
        <w:t>и</w:t>
      </w:r>
      <w:r w:rsidR="00BB6EA9">
        <w:rPr>
          <w:sz w:val="24"/>
          <w:szCs w:val="24"/>
        </w:rPr>
        <w:t>нформационно-коммуникационные технологии</w:t>
      </w:r>
      <w:r w:rsidRPr="00505EF4">
        <w:rPr>
          <w:sz w:val="24"/>
          <w:szCs w:val="24"/>
        </w:rPr>
        <w:t xml:space="preserve"> </w:t>
      </w:r>
    </w:p>
    <w:p w:rsidR="00AA16A7" w:rsidRPr="00505EF4" w:rsidRDefault="00AA16A7" w:rsidP="009E7837">
      <w:pPr>
        <w:spacing w:after="0" w:line="240" w:lineRule="auto"/>
        <w:jc w:val="both"/>
        <w:rPr>
          <w:sz w:val="24"/>
          <w:szCs w:val="24"/>
        </w:rPr>
      </w:pPr>
      <w:r w:rsidRPr="009E7837">
        <w:rPr>
          <w:b/>
          <w:sz w:val="24"/>
          <w:szCs w:val="24"/>
        </w:rPr>
        <w:t>ИПП</w:t>
      </w:r>
      <w:r w:rsidRPr="00505EF4">
        <w:rPr>
          <w:sz w:val="24"/>
          <w:szCs w:val="24"/>
        </w:rPr>
        <w:t xml:space="preserve"> – индекс промышленного производства</w:t>
      </w:r>
    </w:p>
    <w:p w:rsidR="00AA16A7" w:rsidRPr="00505EF4" w:rsidRDefault="00AA16A7" w:rsidP="009E7837">
      <w:pPr>
        <w:spacing w:after="0" w:line="240" w:lineRule="auto"/>
        <w:jc w:val="both"/>
        <w:rPr>
          <w:sz w:val="24"/>
          <w:szCs w:val="24"/>
        </w:rPr>
      </w:pPr>
      <w:r w:rsidRPr="009E7837">
        <w:rPr>
          <w:b/>
          <w:sz w:val="24"/>
          <w:szCs w:val="24"/>
        </w:rPr>
        <w:t>ИПЦ</w:t>
      </w:r>
      <w:r w:rsidRPr="00505EF4">
        <w:rPr>
          <w:sz w:val="24"/>
          <w:szCs w:val="24"/>
        </w:rPr>
        <w:t xml:space="preserve"> – индекс потребительских цен</w:t>
      </w:r>
    </w:p>
    <w:p w:rsidR="00AA16A7" w:rsidRPr="00505EF4" w:rsidRDefault="00AA16A7" w:rsidP="009E7837">
      <w:pPr>
        <w:spacing w:after="0" w:line="240" w:lineRule="auto"/>
        <w:jc w:val="both"/>
        <w:rPr>
          <w:sz w:val="24"/>
          <w:szCs w:val="24"/>
        </w:rPr>
      </w:pPr>
      <w:r w:rsidRPr="009E7837">
        <w:rPr>
          <w:b/>
          <w:sz w:val="24"/>
          <w:szCs w:val="24"/>
        </w:rPr>
        <w:t>ИФО</w:t>
      </w:r>
      <w:r w:rsidRPr="00505EF4">
        <w:rPr>
          <w:sz w:val="24"/>
          <w:szCs w:val="24"/>
        </w:rPr>
        <w:t xml:space="preserve"> – индекс физического объема</w:t>
      </w:r>
    </w:p>
    <w:p w:rsidR="00AA16A7" w:rsidRPr="00505EF4" w:rsidRDefault="009E7837" w:rsidP="009E7837">
      <w:pPr>
        <w:spacing w:after="0" w:line="240" w:lineRule="auto"/>
        <w:jc w:val="both"/>
        <w:rPr>
          <w:sz w:val="24"/>
          <w:szCs w:val="24"/>
        </w:rPr>
      </w:pPr>
      <w:r w:rsidRPr="009E7837">
        <w:rPr>
          <w:b/>
          <w:sz w:val="24"/>
          <w:szCs w:val="24"/>
        </w:rPr>
        <w:t>ИОГВ ТО</w:t>
      </w:r>
      <w:r>
        <w:rPr>
          <w:sz w:val="24"/>
          <w:szCs w:val="24"/>
        </w:rPr>
        <w:t xml:space="preserve"> – и</w:t>
      </w:r>
      <w:r w:rsidR="00AA16A7" w:rsidRPr="00505EF4">
        <w:rPr>
          <w:sz w:val="24"/>
          <w:szCs w:val="24"/>
        </w:rPr>
        <w:t>сполнительные органы государственной власти Томской области</w:t>
      </w:r>
    </w:p>
    <w:p w:rsidR="00AA16A7" w:rsidRDefault="00AA16A7" w:rsidP="009E7837">
      <w:pPr>
        <w:spacing w:after="0" w:line="240" w:lineRule="auto"/>
        <w:jc w:val="both"/>
        <w:rPr>
          <w:sz w:val="24"/>
          <w:szCs w:val="24"/>
        </w:rPr>
      </w:pPr>
      <w:r w:rsidRPr="009E7837">
        <w:rPr>
          <w:b/>
          <w:sz w:val="24"/>
          <w:szCs w:val="24"/>
        </w:rPr>
        <w:t>КНД</w:t>
      </w:r>
      <w:r w:rsidRPr="00505EF4">
        <w:rPr>
          <w:sz w:val="24"/>
          <w:szCs w:val="24"/>
        </w:rPr>
        <w:t xml:space="preserve"> – контрольно-надзорная деятельность</w:t>
      </w:r>
    </w:p>
    <w:p w:rsidR="00AA16A7" w:rsidRPr="00505EF4" w:rsidRDefault="00AA16A7" w:rsidP="009E7837">
      <w:pPr>
        <w:spacing w:after="0" w:line="240" w:lineRule="auto"/>
        <w:jc w:val="both"/>
        <w:rPr>
          <w:sz w:val="24"/>
          <w:szCs w:val="24"/>
        </w:rPr>
      </w:pPr>
      <w:r w:rsidRPr="009E7837">
        <w:rPr>
          <w:b/>
          <w:sz w:val="24"/>
          <w:szCs w:val="24"/>
        </w:rPr>
        <w:t>КРС</w:t>
      </w:r>
      <w:r w:rsidRPr="00505EF4">
        <w:rPr>
          <w:sz w:val="24"/>
          <w:szCs w:val="24"/>
        </w:rPr>
        <w:t xml:space="preserve"> – крупный рогатый скот</w:t>
      </w:r>
    </w:p>
    <w:p w:rsidR="00AA16A7" w:rsidRPr="00505EF4" w:rsidRDefault="00AA16A7" w:rsidP="009E7837">
      <w:pPr>
        <w:spacing w:after="0" w:line="240" w:lineRule="auto"/>
        <w:jc w:val="both"/>
        <w:rPr>
          <w:sz w:val="24"/>
          <w:szCs w:val="24"/>
        </w:rPr>
      </w:pPr>
      <w:r w:rsidRPr="009E7837">
        <w:rPr>
          <w:b/>
          <w:sz w:val="24"/>
          <w:szCs w:val="24"/>
        </w:rPr>
        <w:t>КФХ</w:t>
      </w:r>
      <w:r w:rsidRPr="00505EF4">
        <w:rPr>
          <w:sz w:val="24"/>
          <w:szCs w:val="24"/>
        </w:rPr>
        <w:t xml:space="preserve"> – крестьянское фермерское хозяйство</w:t>
      </w:r>
    </w:p>
    <w:p w:rsidR="00AA16A7" w:rsidRPr="00505EF4" w:rsidRDefault="00AA16A7" w:rsidP="009E7837">
      <w:pPr>
        <w:spacing w:after="0" w:line="240" w:lineRule="auto"/>
        <w:jc w:val="both"/>
        <w:rPr>
          <w:sz w:val="24"/>
          <w:szCs w:val="24"/>
        </w:rPr>
      </w:pPr>
      <w:r w:rsidRPr="009E7837">
        <w:rPr>
          <w:b/>
          <w:sz w:val="24"/>
          <w:szCs w:val="24"/>
        </w:rPr>
        <w:t>МОТ</w:t>
      </w:r>
      <w:r w:rsidRPr="00505EF4">
        <w:rPr>
          <w:sz w:val="24"/>
          <w:szCs w:val="24"/>
        </w:rPr>
        <w:t xml:space="preserve"> – </w:t>
      </w:r>
      <w:r w:rsidR="00BB6EA9">
        <w:rPr>
          <w:sz w:val="24"/>
          <w:szCs w:val="24"/>
        </w:rPr>
        <w:t>М</w:t>
      </w:r>
      <w:r w:rsidRPr="00505EF4">
        <w:rPr>
          <w:sz w:val="24"/>
          <w:szCs w:val="24"/>
        </w:rPr>
        <w:t xml:space="preserve">еждународная организация труда </w:t>
      </w:r>
    </w:p>
    <w:p w:rsidR="00AA16A7" w:rsidRPr="00505EF4" w:rsidRDefault="00AA16A7" w:rsidP="009E7837">
      <w:pPr>
        <w:spacing w:after="0" w:line="240" w:lineRule="auto"/>
        <w:jc w:val="both"/>
        <w:rPr>
          <w:sz w:val="24"/>
          <w:szCs w:val="24"/>
        </w:rPr>
      </w:pPr>
      <w:r w:rsidRPr="009E7837">
        <w:rPr>
          <w:b/>
          <w:sz w:val="24"/>
          <w:szCs w:val="24"/>
        </w:rPr>
        <w:t>МСП</w:t>
      </w:r>
      <w:r w:rsidRPr="00505EF4">
        <w:rPr>
          <w:sz w:val="24"/>
          <w:szCs w:val="24"/>
        </w:rPr>
        <w:t xml:space="preserve"> – малое и среднее предпринимательство</w:t>
      </w:r>
    </w:p>
    <w:p w:rsidR="00AA16A7" w:rsidRPr="00505EF4" w:rsidRDefault="00AA16A7" w:rsidP="009E7837">
      <w:pPr>
        <w:spacing w:after="0" w:line="240" w:lineRule="auto"/>
        <w:jc w:val="both"/>
        <w:rPr>
          <w:sz w:val="24"/>
          <w:szCs w:val="24"/>
        </w:rPr>
      </w:pPr>
      <w:r w:rsidRPr="009E7837">
        <w:rPr>
          <w:b/>
          <w:sz w:val="24"/>
          <w:szCs w:val="24"/>
        </w:rPr>
        <w:t>МФЦ</w:t>
      </w:r>
      <w:r w:rsidRPr="00505EF4">
        <w:rPr>
          <w:sz w:val="24"/>
          <w:szCs w:val="24"/>
        </w:rPr>
        <w:t xml:space="preserve"> – </w:t>
      </w:r>
      <w:r w:rsidR="00297FAC">
        <w:rPr>
          <w:rFonts w:eastAsia="Times New Roman"/>
          <w:sz w:val="24"/>
          <w:szCs w:val="24"/>
        </w:rPr>
        <w:t>областное государственное казенное</w:t>
      </w:r>
      <w:r w:rsidR="00297FAC" w:rsidRPr="004966B8">
        <w:rPr>
          <w:rFonts w:eastAsia="Times New Roman"/>
          <w:sz w:val="24"/>
          <w:szCs w:val="24"/>
        </w:rPr>
        <w:t xml:space="preserve"> уч</w:t>
      </w:r>
      <w:r w:rsidR="00297FAC">
        <w:rPr>
          <w:rFonts w:eastAsia="Times New Roman"/>
          <w:sz w:val="24"/>
          <w:szCs w:val="24"/>
        </w:rPr>
        <w:t>реждение</w:t>
      </w:r>
      <w:r w:rsidR="00297FAC" w:rsidRPr="004966B8">
        <w:rPr>
          <w:rFonts w:eastAsia="Times New Roman"/>
          <w:sz w:val="24"/>
          <w:szCs w:val="24"/>
        </w:rPr>
        <w:t xml:space="preserve"> «Томский областной многофункциональный центр по предоставлению государственных и муниципальных услуг»</w:t>
      </w:r>
    </w:p>
    <w:p w:rsidR="00AA16A7" w:rsidRPr="00505EF4" w:rsidRDefault="00AA16A7" w:rsidP="009E7837">
      <w:pPr>
        <w:spacing w:after="0" w:line="240" w:lineRule="auto"/>
        <w:jc w:val="both"/>
        <w:rPr>
          <w:sz w:val="24"/>
          <w:szCs w:val="24"/>
        </w:rPr>
      </w:pPr>
      <w:r w:rsidRPr="009E7837">
        <w:rPr>
          <w:b/>
          <w:sz w:val="24"/>
          <w:szCs w:val="24"/>
        </w:rPr>
        <w:t>НТИ</w:t>
      </w:r>
      <w:r w:rsidRPr="00505EF4">
        <w:rPr>
          <w:sz w:val="24"/>
          <w:szCs w:val="24"/>
        </w:rPr>
        <w:t xml:space="preserve"> – Национальная технологическая инициатива</w:t>
      </w:r>
    </w:p>
    <w:p w:rsidR="00AA16A7" w:rsidRDefault="00AA16A7" w:rsidP="009E7837">
      <w:pPr>
        <w:spacing w:after="0" w:line="240" w:lineRule="auto"/>
        <w:jc w:val="both"/>
        <w:rPr>
          <w:sz w:val="24"/>
          <w:szCs w:val="24"/>
        </w:rPr>
      </w:pPr>
      <w:r w:rsidRPr="009E7837">
        <w:rPr>
          <w:b/>
          <w:sz w:val="24"/>
          <w:szCs w:val="24"/>
        </w:rPr>
        <w:t>НДПИ</w:t>
      </w:r>
      <w:r w:rsidRPr="00505EF4">
        <w:rPr>
          <w:sz w:val="24"/>
          <w:szCs w:val="24"/>
        </w:rPr>
        <w:t xml:space="preserve"> – </w:t>
      </w:r>
      <w:r w:rsidR="009E7837">
        <w:rPr>
          <w:sz w:val="24"/>
          <w:szCs w:val="24"/>
        </w:rPr>
        <w:t>н</w:t>
      </w:r>
      <w:r w:rsidRPr="00505EF4">
        <w:rPr>
          <w:sz w:val="24"/>
          <w:szCs w:val="24"/>
        </w:rPr>
        <w:t>алог на добычу полезных ископаемых</w:t>
      </w:r>
    </w:p>
    <w:p w:rsidR="00C301CB" w:rsidRPr="00505EF4" w:rsidRDefault="00C301CB" w:rsidP="009E7837">
      <w:pPr>
        <w:spacing w:after="0" w:line="240" w:lineRule="auto"/>
        <w:jc w:val="both"/>
        <w:rPr>
          <w:sz w:val="24"/>
          <w:szCs w:val="24"/>
        </w:rPr>
      </w:pPr>
      <w:r w:rsidRPr="00C301CB">
        <w:rPr>
          <w:b/>
          <w:sz w:val="24"/>
          <w:szCs w:val="24"/>
        </w:rPr>
        <w:t>ОВП</w:t>
      </w:r>
      <w:r>
        <w:rPr>
          <w:sz w:val="24"/>
          <w:szCs w:val="24"/>
        </w:rPr>
        <w:t xml:space="preserve"> </w:t>
      </w:r>
      <w:r w:rsidRPr="00C301CB">
        <w:rPr>
          <w:sz w:val="24"/>
          <w:szCs w:val="24"/>
        </w:rPr>
        <w:t xml:space="preserve"> – </w:t>
      </w:r>
      <w:r>
        <w:rPr>
          <w:sz w:val="24"/>
          <w:szCs w:val="24"/>
        </w:rPr>
        <w:t>о</w:t>
      </w:r>
      <w:r w:rsidRPr="00C301CB">
        <w:rPr>
          <w:sz w:val="24"/>
          <w:szCs w:val="24"/>
        </w:rPr>
        <w:t>бщая врачебная практика</w:t>
      </w:r>
    </w:p>
    <w:p w:rsidR="00AA16A7" w:rsidRPr="00505EF4" w:rsidRDefault="00AA16A7" w:rsidP="009E7837">
      <w:pPr>
        <w:spacing w:after="0" w:line="240" w:lineRule="auto"/>
        <w:jc w:val="both"/>
        <w:rPr>
          <w:sz w:val="24"/>
          <w:szCs w:val="24"/>
        </w:rPr>
      </w:pPr>
      <w:r w:rsidRPr="009E7837">
        <w:rPr>
          <w:b/>
          <w:sz w:val="24"/>
          <w:szCs w:val="24"/>
        </w:rPr>
        <w:t>ОКВЭД</w:t>
      </w:r>
      <w:r w:rsidRPr="00505EF4">
        <w:rPr>
          <w:sz w:val="24"/>
          <w:szCs w:val="24"/>
        </w:rPr>
        <w:t xml:space="preserve"> – </w:t>
      </w:r>
      <w:r w:rsidR="00BB6EA9">
        <w:rPr>
          <w:sz w:val="24"/>
          <w:szCs w:val="24"/>
        </w:rPr>
        <w:t>О</w:t>
      </w:r>
      <w:r w:rsidRPr="00505EF4">
        <w:rPr>
          <w:sz w:val="24"/>
          <w:szCs w:val="24"/>
        </w:rPr>
        <w:t>бщероссийский классификатор видов экономической деятельности</w:t>
      </w:r>
    </w:p>
    <w:p w:rsidR="00AA16A7" w:rsidRDefault="00AA16A7" w:rsidP="009E7837">
      <w:pPr>
        <w:spacing w:after="0" w:line="240" w:lineRule="auto"/>
        <w:jc w:val="both"/>
        <w:rPr>
          <w:sz w:val="24"/>
          <w:szCs w:val="24"/>
        </w:rPr>
      </w:pPr>
      <w:r w:rsidRPr="009E7837">
        <w:rPr>
          <w:b/>
          <w:sz w:val="24"/>
          <w:szCs w:val="24"/>
        </w:rPr>
        <w:t>ОЭЗ ТВТ</w:t>
      </w:r>
      <w:r w:rsidR="00DE2B1D">
        <w:rPr>
          <w:b/>
          <w:sz w:val="24"/>
          <w:szCs w:val="24"/>
        </w:rPr>
        <w:t xml:space="preserve"> «Томск»</w:t>
      </w:r>
      <w:r w:rsidRPr="00505EF4">
        <w:rPr>
          <w:sz w:val="24"/>
          <w:szCs w:val="24"/>
        </w:rPr>
        <w:t xml:space="preserve"> – особая экономическая зона технико-внедренческого типа</w:t>
      </w:r>
      <w:r w:rsidR="00DE2B1D">
        <w:rPr>
          <w:sz w:val="24"/>
          <w:szCs w:val="24"/>
        </w:rPr>
        <w:t xml:space="preserve"> «Томск»</w:t>
      </w:r>
    </w:p>
    <w:p w:rsidR="00BA21BF" w:rsidRPr="00505EF4" w:rsidRDefault="00BA21BF" w:rsidP="009E7837">
      <w:pPr>
        <w:spacing w:after="0" w:line="240" w:lineRule="auto"/>
        <w:jc w:val="both"/>
        <w:rPr>
          <w:sz w:val="24"/>
          <w:szCs w:val="24"/>
        </w:rPr>
      </w:pPr>
      <w:r w:rsidRPr="00BA21BF">
        <w:rPr>
          <w:b/>
          <w:sz w:val="24"/>
          <w:szCs w:val="24"/>
        </w:rPr>
        <w:t>Промпарк</w:t>
      </w:r>
      <w:r>
        <w:rPr>
          <w:sz w:val="24"/>
          <w:szCs w:val="24"/>
        </w:rPr>
        <w:t xml:space="preserve"> </w:t>
      </w:r>
      <w:r w:rsidR="006753B0" w:rsidRPr="006753B0">
        <w:rPr>
          <w:sz w:val="24"/>
          <w:szCs w:val="24"/>
        </w:rPr>
        <w:t>–</w:t>
      </w:r>
      <w:r>
        <w:rPr>
          <w:sz w:val="24"/>
          <w:szCs w:val="24"/>
        </w:rPr>
        <w:t xml:space="preserve"> промышленный (индустриальный) парк</w:t>
      </w:r>
      <w:r w:rsidRPr="00B244E9">
        <w:rPr>
          <w:sz w:val="24"/>
          <w:szCs w:val="24"/>
        </w:rPr>
        <w:t xml:space="preserve"> «Томск»</w:t>
      </w:r>
    </w:p>
    <w:p w:rsidR="00AA16A7" w:rsidRPr="00505EF4" w:rsidRDefault="009E7837" w:rsidP="009E7837">
      <w:pPr>
        <w:spacing w:after="0" w:line="240" w:lineRule="auto"/>
        <w:jc w:val="both"/>
        <w:rPr>
          <w:sz w:val="24"/>
          <w:szCs w:val="24"/>
        </w:rPr>
      </w:pPr>
      <w:r w:rsidRPr="009E7837">
        <w:rPr>
          <w:b/>
          <w:sz w:val="24"/>
          <w:szCs w:val="24"/>
        </w:rPr>
        <w:t>СО НКО</w:t>
      </w:r>
      <w:r>
        <w:rPr>
          <w:sz w:val="24"/>
          <w:szCs w:val="24"/>
        </w:rPr>
        <w:t xml:space="preserve"> – с</w:t>
      </w:r>
      <w:r w:rsidR="00AA16A7" w:rsidRPr="00505EF4">
        <w:rPr>
          <w:sz w:val="24"/>
          <w:szCs w:val="24"/>
        </w:rPr>
        <w:t>оциально-ориентированная некоммерческая организация</w:t>
      </w:r>
    </w:p>
    <w:p w:rsidR="00AA16A7" w:rsidRPr="00505EF4" w:rsidRDefault="00AA16A7" w:rsidP="009E7837">
      <w:pPr>
        <w:spacing w:after="0" w:line="240" w:lineRule="auto"/>
        <w:jc w:val="both"/>
        <w:rPr>
          <w:sz w:val="24"/>
          <w:szCs w:val="24"/>
        </w:rPr>
      </w:pPr>
      <w:r w:rsidRPr="009E7837">
        <w:rPr>
          <w:b/>
          <w:sz w:val="24"/>
          <w:szCs w:val="24"/>
        </w:rPr>
        <w:t>Стратегия развития</w:t>
      </w:r>
      <w:r w:rsidRPr="00505EF4">
        <w:rPr>
          <w:sz w:val="24"/>
          <w:szCs w:val="24"/>
        </w:rPr>
        <w:t xml:space="preserve"> – Стратегия социально-экономического развития Томской области до 2030 года</w:t>
      </w:r>
    </w:p>
    <w:p w:rsidR="00AA16A7" w:rsidRDefault="00AA16A7" w:rsidP="009E7837">
      <w:pPr>
        <w:spacing w:after="0" w:line="240" w:lineRule="auto"/>
        <w:jc w:val="both"/>
        <w:rPr>
          <w:sz w:val="24"/>
          <w:szCs w:val="24"/>
        </w:rPr>
      </w:pPr>
      <w:r w:rsidRPr="009E7837">
        <w:rPr>
          <w:b/>
          <w:sz w:val="24"/>
          <w:szCs w:val="24"/>
        </w:rPr>
        <w:t>СНТР</w:t>
      </w:r>
      <w:r w:rsidR="006753B0">
        <w:rPr>
          <w:sz w:val="24"/>
          <w:szCs w:val="24"/>
        </w:rPr>
        <w:t xml:space="preserve"> – с</w:t>
      </w:r>
      <w:r w:rsidR="00414D47">
        <w:rPr>
          <w:sz w:val="24"/>
          <w:szCs w:val="24"/>
        </w:rPr>
        <w:t>тратегия</w:t>
      </w:r>
      <w:r w:rsidRPr="00505EF4">
        <w:rPr>
          <w:sz w:val="24"/>
          <w:szCs w:val="24"/>
        </w:rPr>
        <w:t xml:space="preserve"> научно-технологического развития России</w:t>
      </w:r>
    </w:p>
    <w:p w:rsidR="00010A99" w:rsidRPr="00505EF4" w:rsidRDefault="00010A99" w:rsidP="009E7837">
      <w:pPr>
        <w:spacing w:after="0" w:line="240" w:lineRule="auto"/>
        <w:jc w:val="both"/>
        <w:rPr>
          <w:sz w:val="24"/>
          <w:szCs w:val="24"/>
        </w:rPr>
      </w:pPr>
      <w:r w:rsidRPr="00010A99">
        <w:rPr>
          <w:b/>
          <w:sz w:val="24"/>
          <w:szCs w:val="24"/>
        </w:rPr>
        <w:t>СПО</w:t>
      </w:r>
      <w:r>
        <w:rPr>
          <w:sz w:val="24"/>
          <w:szCs w:val="24"/>
        </w:rPr>
        <w:t xml:space="preserve"> </w:t>
      </w:r>
      <w:r w:rsidRPr="00010A99">
        <w:rPr>
          <w:sz w:val="24"/>
          <w:szCs w:val="24"/>
        </w:rPr>
        <w:t>–</w:t>
      </w:r>
      <w:r>
        <w:rPr>
          <w:sz w:val="24"/>
          <w:szCs w:val="24"/>
        </w:rPr>
        <w:t xml:space="preserve"> среднее профессиональное образование</w:t>
      </w:r>
    </w:p>
    <w:p w:rsidR="00AA16A7" w:rsidRPr="00505EF4" w:rsidRDefault="00AA16A7" w:rsidP="009E7837">
      <w:pPr>
        <w:spacing w:after="0" w:line="240" w:lineRule="auto"/>
        <w:jc w:val="both"/>
        <w:rPr>
          <w:sz w:val="24"/>
          <w:szCs w:val="24"/>
        </w:rPr>
      </w:pPr>
      <w:r w:rsidRPr="009E7837">
        <w:rPr>
          <w:b/>
          <w:sz w:val="24"/>
          <w:szCs w:val="24"/>
        </w:rPr>
        <w:t>СФО</w:t>
      </w:r>
      <w:r w:rsidRPr="00505EF4">
        <w:rPr>
          <w:sz w:val="24"/>
          <w:szCs w:val="24"/>
        </w:rPr>
        <w:t xml:space="preserve"> – Сибирский федеральный округ</w:t>
      </w:r>
    </w:p>
    <w:p w:rsidR="00AA16A7" w:rsidRPr="00505EF4" w:rsidRDefault="00AA16A7" w:rsidP="009E7837">
      <w:pPr>
        <w:spacing w:after="0" w:line="240" w:lineRule="auto"/>
        <w:jc w:val="both"/>
        <w:rPr>
          <w:sz w:val="24"/>
          <w:szCs w:val="24"/>
        </w:rPr>
      </w:pPr>
      <w:r w:rsidRPr="009E7837">
        <w:rPr>
          <w:b/>
          <w:sz w:val="24"/>
          <w:szCs w:val="24"/>
        </w:rPr>
        <w:t>ТОР</w:t>
      </w:r>
      <w:r w:rsidR="009E7837">
        <w:rPr>
          <w:sz w:val="24"/>
          <w:szCs w:val="24"/>
        </w:rPr>
        <w:t xml:space="preserve"> – т</w:t>
      </w:r>
      <w:r w:rsidRPr="00505EF4">
        <w:rPr>
          <w:sz w:val="24"/>
          <w:szCs w:val="24"/>
        </w:rPr>
        <w:t>ерритория опережающего социально-экономического развития</w:t>
      </w:r>
    </w:p>
    <w:p w:rsidR="00AA16A7" w:rsidRPr="00505EF4" w:rsidRDefault="00AA16A7" w:rsidP="009E7837">
      <w:pPr>
        <w:spacing w:after="0" w:line="240" w:lineRule="auto"/>
        <w:jc w:val="both"/>
        <w:rPr>
          <w:sz w:val="24"/>
          <w:szCs w:val="24"/>
        </w:rPr>
      </w:pPr>
      <w:r w:rsidRPr="009E7837">
        <w:rPr>
          <w:b/>
          <w:sz w:val="24"/>
          <w:szCs w:val="24"/>
        </w:rPr>
        <w:t>ФАП</w:t>
      </w:r>
      <w:r w:rsidRPr="00505EF4">
        <w:rPr>
          <w:sz w:val="24"/>
          <w:szCs w:val="24"/>
        </w:rPr>
        <w:t xml:space="preserve"> – </w:t>
      </w:r>
      <w:r w:rsidR="009E7837">
        <w:rPr>
          <w:sz w:val="24"/>
          <w:szCs w:val="24"/>
        </w:rPr>
        <w:t>ф</w:t>
      </w:r>
      <w:r w:rsidRPr="00505EF4">
        <w:rPr>
          <w:sz w:val="24"/>
          <w:szCs w:val="24"/>
        </w:rPr>
        <w:t>ельдшерско-акушерский пункт</w:t>
      </w:r>
    </w:p>
    <w:p w:rsidR="00AA16A7" w:rsidRDefault="00AA16A7" w:rsidP="009E7837">
      <w:pPr>
        <w:ind w:left="567" w:hanging="567"/>
        <w:rPr>
          <w:b/>
          <w:sz w:val="32"/>
        </w:rPr>
      </w:pPr>
      <w:r>
        <w:rPr>
          <w:b/>
          <w:sz w:val="32"/>
        </w:rPr>
        <w:br w:type="page"/>
      </w:r>
    </w:p>
    <w:p w:rsidR="004F214F" w:rsidRPr="00AE0D0B" w:rsidRDefault="000202C9" w:rsidP="004F214F">
      <w:pPr>
        <w:spacing w:after="0" w:line="240" w:lineRule="auto"/>
        <w:jc w:val="both"/>
        <w:rPr>
          <w:b/>
          <w:sz w:val="32"/>
        </w:rPr>
      </w:pPr>
      <w:r>
        <w:rPr>
          <w:b/>
          <w:sz w:val="32"/>
        </w:rPr>
        <w:lastRenderedPageBreak/>
        <w:t>ВВЕДЕНИЕ</w:t>
      </w:r>
    </w:p>
    <w:p w:rsidR="004F214F" w:rsidRPr="00AE0D0B" w:rsidRDefault="004F214F" w:rsidP="004F214F">
      <w:pPr>
        <w:spacing w:after="0" w:line="240" w:lineRule="auto"/>
        <w:jc w:val="both"/>
        <w:rPr>
          <w:b/>
          <w:sz w:val="32"/>
        </w:rPr>
      </w:pPr>
    </w:p>
    <w:p w:rsidR="004F214F" w:rsidRPr="00AE0D0B" w:rsidRDefault="004F214F" w:rsidP="004F214F">
      <w:pPr>
        <w:spacing w:after="0" w:line="240" w:lineRule="auto"/>
        <w:jc w:val="both"/>
        <w:rPr>
          <w:b/>
          <w:sz w:val="32"/>
        </w:rPr>
      </w:pPr>
      <w:r w:rsidRPr="00AE0D0B">
        <w:rPr>
          <w:b/>
          <w:sz w:val="32"/>
        </w:rPr>
        <w:t xml:space="preserve">1. Итоги реализации </w:t>
      </w:r>
      <w:r w:rsidRPr="00AE0D0B">
        <w:rPr>
          <w:b/>
          <w:sz w:val="32"/>
          <w:lang w:val="en-US"/>
        </w:rPr>
        <w:t>I</w:t>
      </w:r>
      <w:r w:rsidRPr="00AE0D0B">
        <w:rPr>
          <w:b/>
          <w:sz w:val="32"/>
        </w:rPr>
        <w:t xml:space="preserve"> этапа </w:t>
      </w:r>
      <w:r w:rsidR="00415A9A">
        <w:rPr>
          <w:b/>
          <w:sz w:val="32"/>
        </w:rPr>
        <w:t>С</w:t>
      </w:r>
      <w:r w:rsidRPr="00AE0D0B">
        <w:rPr>
          <w:b/>
          <w:sz w:val="32"/>
        </w:rPr>
        <w:t>тратегии социально-экономического развития Томской области</w:t>
      </w:r>
      <w:r w:rsidR="00415A9A">
        <w:rPr>
          <w:b/>
          <w:sz w:val="32"/>
        </w:rPr>
        <w:t xml:space="preserve"> до 2030 года</w:t>
      </w:r>
      <w:r>
        <w:rPr>
          <w:rStyle w:val="af3"/>
          <w:b/>
          <w:sz w:val="32"/>
        </w:rPr>
        <w:footnoteReference w:id="1"/>
      </w:r>
      <w:r w:rsidRPr="00AE0D0B">
        <w:rPr>
          <w:b/>
          <w:sz w:val="32"/>
        </w:rPr>
        <w:t xml:space="preserve"> </w:t>
      </w:r>
    </w:p>
    <w:p w:rsidR="004F214F" w:rsidRPr="00537D29" w:rsidRDefault="004F214F" w:rsidP="004F214F">
      <w:pPr>
        <w:spacing w:after="0" w:line="240" w:lineRule="auto"/>
        <w:jc w:val="both"/>
        <w:rPr>
          <w:sz w:val="24"/>
          <w:szCs w:val="24"/>
        </w:rPr>
      </w:pPr>
    </w:p>
    <w:p w:rsidR="004F214F" w:rsidRPr="00537D29" w:rsidRDefault="004F214F" w:rsidP="004F214F">
      <w:pPr>
        <w:spacing w:after="0" w:line="240" w:lineRule="auto"/>
        <w:ind w:firstLine="567"/>
        <w:jc w:val="both"/>
        <w:rPr>
          <w:sz w:val="24"/>
          <w:szCs w:val="24"/>
        </w:rPr>
      </w:pPr>
      <w:r w:rsidRPr="00537D29">
        <w:rPr>
          <w:sz w:val="24"/>
          <w:szCs w:val="24"/>
        </w:rPr>
        <w:t>Мы живем в удивительное время – в эпоху, когда радикальные изменения технологий происходят на наших глазах. То, что еще вчера казалось фантастикой, сегодня уже является реальным проектом, над которым работают инновационные компании. Томская область проявляет высокую инновационную активность и занимает лидирующие позиции в России (6</w:t>
      </w:r>
      <w:r w:rsidR="00415A9A">
        <w:rPr>
          <w:sz w:val="24"/>
          <w:szCs w:val="24"/>
        </w:rPr>
        <w:t>-е</w:t>
      </w:r>
      <w:r w:rsidRPr="00537D29">
        <w:rPr>
          <w:sz w:val="24"/>
          <w:szCs w:val="24"/>
        </w:rPr>
        <w:t xml:space="preserve"> место среди регионов) и Сибирском Федеральном округе (1</w:t>
      </w:r>
      <w:r w:rsidR="00415A9A">
        <w:rPr>
          <w:sz w:val="24"/>
          <w:szCs w:val="24"/>
        </w:rPr>
        <w:t>-е</w:t>
      </w:r>
      <w:r w:rsidRPr="00537D29">
        <w:rPr>
          <w:sz w:val="24"/>
          <w:szCs w:val="24"/>
        </w:rPr>
        <w:t xml:space="preserve"> место) по доле внутренних затрат на исследования и разработку – 2,4% ВРП. По данному показателю Томская область опережает общероссийское значение практически в 2 раза, а среднее по Сибирскому Федеральному округу – в 2,7 раза.</w:t>
      </w:r>
    </w:p>
    <w:p w:rsidR="004F214F" w:rsidRPr="00537D29" w:rsidRDefault="004F214F" w:rsidP="004F214F">
      <w:pPr>
        <w:spacing w:after="0" w:line="240" w:lineRule="auto"/>
        <w:ind w:firstLine="567"/>
        <w:jc w:val="both"/>
        <w:rPr>
          <w:sz w:val="24"/>
          <w:szCs w:val="24"/>
        </w:rPr>
      </w:pPr>
      <w:r w:rsidRPr="00537D29">
        <w:rPr>
          <w:sz w:val="24"/>
          <w:szCs w:val="24"/>
        </w:rPr>
        <w:t>В 2017 году завершился первый этап реализации Стратегия развития, предусматривающий технологическое и инновационное развитие отраслей экономики.</w:t>
      </w:r>
    </w:p>
    <w:p w:rsidR="004F214F" w:rsidRPr="00537D29" w:rsidRDefault="004F214F" w:rsidP="004F214F">
      <w:pPr>
        <w:spacing w:after="0" w:line="240" w:lineRule="auto"/>
        <w:ind w:firstLine="567"/>
        <w:jc w:val="both"/>
        <w:rPr>
          <w:rFonts w:eastAsia="Times New Roman"/>
          <w:sz w:val="24"/>
          <w:szCs w:val="24"/>
          <w:lang w:eastAsia="ru-RU"/>
        </w:rPr>
      </w:pPr>
      <w:r w:rsidRPr="00537D29">
        <w:rPr>
          <w:sz w:val="24"/>
          <w:szCs w:val="24"/>
        </w:rPr>
        <w:t xml:space="preserve">Уже сейчас усилия, затраченные на первом этапе реализации Стратегии развития, приводят к положительным результатам. </w:t>
      </w:r>
      <w:r w:rsidRPr="00537D29">
        <w:rPr>
          <w:rFonts w:eastAsia="Times New Roman"/>
          <w:sz w:val="24"/>
          <w:szCs w:val="24"/>
          <w:lang w:eastAsia="ru-RU"/>
        </w:rPr>
        <w:t>Опережающими темпами растут основные показатели: индекс производства обрабатывающей промышленности за 2015 – 2017 годы составил 112,4% (по России – 98,8%), сельскохозяйственной продукции – 116,2% (110,1%).</w:t>
      </w:r>
      <w:r w:rsidRPr="00537D29">
        <w:rPr>
          <w:sz w:val="24"/>
          <w:szCs w:val="24"/>
        </w:rPr>
        <w:t xml:space="preserve"> Что влечет за собой р</w:t>
      </w:r>
      <w:r w:rsidRPr="00537D29">
        <w:rPr>
          <w:rFonts w:eastAsia="Times New Roman"/>
          <w:sz w:val="24"/>
          <w:szCs w:val="24"/>
          <w:lang w:eastAsia="ru-RU"/>
        </w:rPr>
        <w:t>ост основного макроэкономического показателя – валового регионального продукта, за 2015 – 2017 годы</w:t>
      </w:r>
      <w:r w:rsidR="00415A9A">
        <w:rPr>
          <w:rFonts w:eastAsia="Times New Roman"/>
          <w:sz w:val="24"/>
          <w:szCs w:val="24"/>
          <w:lang w:eastAsia="ru-RU"/>
        </w:rPr>
        <w:t xml:space="preserve"> его</w:t>
      </w:r>
      <w:r w:rsidRPr="00537D29">
        <w:rPr>
          <w:rFonts w:eastAsia="Times New Roman"/>
          <w:sz w:val="24"/>
          <w:szCs w:val="24"/>
          <w:lang w:eastAsia="ru-RU"/>
        </w:rPr>
        <w:t xml:space="preserve"> значение составило 102,4% (ВВП России – 98,8%). </w:t>
      </w:r>
    </w:p>
    <w:p w:rsidR="004F214F" w:rsidRPr="00537D29" w:rsidRDefault="004F214F" w:rsidP="004F214F">
      <w:pPr>
        <w:spacing w:after="0" w:line="240" w:lineRule="auto"/>
        <w:ind w:firstLine="567"/>
        <w:jc w:val="both"/>
        <w:rPr>
          <w:rFonts w:eastAsia="Times New Roman"/>
          <w:sz w:val="24"/>
          <w:szCs w:val="24"/>
          <w:lang w:eastAsia="ru-RU"/>
        </w:rPr>
      </w:pPr>
      <w:r w:rsidRPr="00537D29">
        <w:rPr>
          <w:rFonts w:eastAsia="Times New Roman"/>
          <w:sz w:val="24"/>
          <w:szCs w:val="24"/>
          <w:lang w:eastAsia="ru-RU"/>
        </w:rPr>
        <w:t xml:space="preserve">Новые технологии до неузнаваемости меняют целые отрасли, а экономические санкции заставляют постоянно корректировать действия. Тем не менее, первый этап Стратегии развития реализован в регионе в рамках выбранной модели. Впереди еще предстоит серьезная работа, так как не все целевые показатели удалось достичь. </w:t>
      </w:r>
    </w:p>
    <w:p w:rsidR="004F214F" w:rsidRPr="000F4797" w:rsidRDefault="004F214F" w:rsidP="000F4797">
      <w:pPr>
        <w:spacing w:after="0" w:line="240" w:lineRule="auto"/>
        <w:rPr>
          <w:rFonts w:eastAsia="Times New Roman"/>
          <w:sz w:val="24"/>
          <w:szCs w:val="24"/>
          <w:lang w:eastAsia="ru-RU"/>
        </w:rPr>
      </w:pPr>
    </w:p>
    <w:p w:rsidR="004F214F" w:rsidRPr="008A4226" w:rsidRDefault="004F214F" w:rsidP="004F214F">
      <w:pPr>
        <w:spacing w:after="0" w:line="240" w:lineRule="auto"/>
        <w:jc w:val="both"/>
        <w:rPr>
          <w:rFonts w:eastAsia="Times New Roman"/>
          <w:b/>
          <w:sz w:val="24"/>
          <w:szCs w:val="24"/>
          <w:lang w:eastAsia="ru-RU"/>
        </w:rPr>
      </w:pPr>
      <w:r w:rsidRPr="008A4226">
        <w:rPr>
          <w:rFonts w:eastAsia="Times New Roman"/>
          <w:b/>
          <w:sz w:val="24"/>
          <w:szCs w:val="24"/>
          <w:lang w:eastAsia="ru-RU"/>
        </w:rPr>
        <w:t>Технологическо</w:t>
      </w:r>
      <w:r>
        <w:rPr>
          <w:rFonts w:eastAsia="Times New Roman"/>
          <w:b/>
          <w:sz w:val="24"/>
          <w:szCs w:val="24"/>
          <w:lang w:eastAsia="ru-RU"/>
        </w:rPr>
        <w:t>е</w:t>
      </w:r>
      <w:r w:rsidRPr="008A4226">
        <w:rPr>
          <w:rFonts w:eastAsia="Times New Roman"/>
          <w:b/>
          <w:sz w:val="24"/>
          <w:szCs w:val="24"/>
          <w:lang w:eastAsia="ru-RU"/>
        </w:rPr>
        <w:t xml:space="preserve"> развитие</w:t>
      </w:r>
    </w:p>
    <w:p w:rsidR="004F214F" w:rsidRPr="008A4226" w:rsidRDefault="004F214F" w:rsidP="004F214F">
      <w:pPr>
        <w:spacing w:after="0" w:line="240" w:lineRule="auto"/>
        <w:jc w:val="both"/>
        <w:rPr>
          <w:rFonts w:eastAsia="Times New Roman"/>
          <w:sz w:val="24"/>
          <w:szCs w:val="24"/>
          <w:lang w:eastAsia="ru-RU"/>
        </w:rPr>
      </w:pPr>
    </w:p>
    <w:p w:rsidR="004F214F" w:rsidRPr="00537D29" w:rsidRDefault="004F214F" w:rsidP="004F214F">
      <w:pPr>
        <w:spacing w:after="0" w:line="240" w:lineRule="auto"/>
        <w:ind w:firstLine="567"/>
        <w:jc w:val="both"/>
        <w:rPr>
          <w:rFonts w:eastAsia="Times New Roman"/>
          <w:sz w:val="24"/>
          <w:szCs w:val="24"/>
          <w:lang w:eastAsia="ru-RU"/>
        </w:rPr>
      </w:pPr>
      <w:r w:rsidRPr="00537D29">
        <w:rPr>
          <w:rFonts w:eastAsia="Times New Roman"/>
          <w:sz w:val="24"/>
          <w:szCs w:val="24"/>
          <w:lang w:eastAsia="ru-RU"/>
        </w:rPr>
        <w:t xml:space="preserve">В рамках </w:t>
      </w:r>
      <w:r w:rsidR="00415A9A">
        <w:rPr>
          <w:rFonts w:eastAsia="Times New Roman"/>
          <w:sz w:val="24"/>
          <w:szCs w:val="24"/>
          <w:lang w:eastAsia="ru-RU"/>
        </w:rPr>
        <w:t xml:space="preserve">реализации </w:t>
      </w:r>
      <w:r w:rsidRPr="00537D29">
        <w:rPr>
          <w:rFonts w:eastAsia="Times New Roman"/>
          <w:sz w:val="24"/>
          <w:szCs w:val="24"/>
          <w:lang w:eastAsia="ru-RU"/>
        </w:rPr>
        <w:t xml:space="preserve">первого этапа Стратегии развития в 2015 – 2017 гг. основное внимание уделялось выстраиванию системы инновационно-технологического и инвестиционного развития региона. </w:t>
      </w:r>
    </w:p>
    <w:p w:rsidR="004F214F" w:rsidRPr="00537D29" w:rsidRDefault="004F214F" w:rsidP="004F214F">
      <w:pPr>
        <w:spacing w:after="0" w:line="240" w:lineRule="auto"/>
        <w:ind w:firstLine="567"/>
        <w:jc w:val="both"/>
        <w:rPr>
          <w:sz w:val="24"/>
          <w:szCs w:val="24"/>
        </w:rPr>
      </w:pPr>
      <w:r w:rsidRPr="00537D29">
        <w:rPr>
          <w:sz w:val="24"/>
          <w:szCs w:val="24"/>
        </w:rPr>
        <w:t xml:space="preserve">Обеспеченность основными фондами в необходимом количестве и более полное их использование стало одним из важнейших факторов повышения конкурентоспособности томской экономики. </w:t>
      </w:r>
    </w:p>
    <w:p w:rsidR="004F214F" w:rsidRPr="00537D29" w:rsidRDefault="004F214F" w:rsidP="004F214F">
      <w:pPr>
        <w:spacing w:after="0" w:line="240" w:lineRule="auto"/>
        <w:ind w:firstLine="567"/>
        <w:jc w:val="both"/>
        <w:rPr>
          <w:sz w:val="24"/>
          <w:szCs w:val="24"/>
        </w:rPr>
      </w:pPr>
      <w:r w:rsidRPr="00537D29">
        <w:rPr>
          <w:sz w:val="24"/>
          <w:szCs w:val="24"/>
        </w:rPr>
        <w:t xml:space="preserve">Согласно последним статистическим данным полная учетная стоимость основных фондов Томской области достигла почти 1,2 трлн. рублей. За три года их стоимость в сопоставимых ценах увеличилась более чем на 10%. Большая часть основных фондов сосредоточена в промышленности (46%) и транспорте (22%). </w:t>
      </w:r>
    </w:p>
    <w:p w:rsidR="004F214F" w:rsidRPr="00537D29" w:rsidRDefault="004F214F" w:rsidP="004F214F">
      <w:pPr>
        <w:spacing w:after="0" w:line="240" w:lineRule="auto"/>
        <w:ind w:firstLine="567"/>
        <w:jc w:val="both"/>
        <w:rPr>
          <w:sz w:val="24"/>
          <w:szCs w:val="24"/>
        </w:rPr>
      </w:pPr>
      <w:r w:rsidRPr="00537D29">
        <w:rPr>
          <w:sz w:val="24"/>
          <w:szCs w:val="24"/>
        </w:rPr>
        <w:t xml:space="preserve">Коэффициент обновления основных фондов в добыче полезных ископаемых (6,5%), обрабатывающих производствах (9,1%), сельском хозяйстве (8,5%), что почти вдвое выше среднего по области (4,8%). </w:t>
      </w:r>
    </w:p>
    <w:p w:rsidR="004F214F" w:rsidRPr="00537D29" w:rsidRDefault="004F214F" w:rsidP="004F214F">
      <w:pPr>
        <w:spacing w:after="0" w:line="240" w:lineRule="auto"/>
        <w:ind w:firstLine="567"/>
        <w:jc w:val="both"/>
        <w:rPr>
          <w:rFonts w:eastAsia="Times New Roman"/>
          <w:sz w:val="24"/>
          <w:szCs w:val="24"/>
          <w:lang w:eastAsia="ru-RU"/>
        </w:rPr>
      </w:pPr>
      <w:r w:rsidRPr="00537D29">
        <w:rPr>
          <w:rFonts w:eastAsia="Times New Roman"/>
          <w:sz w:val="24"/>
          <w:szCs w:val="24"/>
          <w:lang w:eastAsia="ru-RU"/>
        </w:rPr>
        <w:t>Технологическое развитие промышленности, заложенное в основу реализации первого этапа Стратегии развития, нашло отражение в модернизации производственной деятельности томских компаний на базе использования новой техники и технологий.</w:t>
      </w:r>
    </w:p>
    <w:p w:rsidR="004F214F" w:rsidRPr="0076026E" w:rsidRDefault="004F214F" w:rsidP="004F214F">
      <w:pPr>
        <w:spacing w:after="0" w:line="240" w:lineRule="auto"/>
        <w:ind w:firstLine="567"/>
        <w:jc w:val="both"/>
        <w:rPr>
          <w:sz w:val="24"/>
          <w:szCs w:val="24"/>
        </w:rPr>
      </w:pPr>
    </w:p>
    <w:p w:rsidR="00DE2B1D" w:rsidRDefault="00DE2B1D" w:rsidP="004F214F">
      <w:pPr>
        <w:spacing w:after="0" w:line="240" w:lineRule="auto"/>
        <w:ind w:firstLine="567"/>
        <w:jc w:val="right"/>
        <w:rPr>
          <w:i/>
          <w:sz w:val="24"/>
          <w:szCs w:val="24"/>
        </w:rPr>
      </w:pPr>
    </w:p>
    <w:p w:rsidR="004F214F" w:rsidRPr="0076026E" w:rsidRDefault="004F214F" w:rsidP="004F214F">
      <w:pPr>
        <w:spacing w:after="0" w:line="240" w:lineRule="auto"/>
        <w:ind w:firstLine="567"/>
        <w:jc w:val="right"/>
        <w:rPr>
          <w:i/>
          <w:sz w:val="24"/>
          <w:szCs w:val="24"/>
        </w:rPr>
      </w:pPr>
      <w:r w:rsidRPr="0076026E">
        <w:rPr>
          <w:i/>
          <w:sz w:val="24"/>
          <w:szCs w:val="24"/>
        </w:rPr>
        <w:t>Нефтегазодобывающая отрасль</w:t>
      </w:r>
    </w:p>
    <w:p w:rsidR="004F214F" w:rsidRPr="0076026E" w:rsidRDefault="004F214F" w:rsidP="004F214F">
      <w:pPr>
        <w:spacing w:after="0" w:line="240" w:lineRule="auto"/>
        <w:ind w:firstLine="567"/>
        <w:jc w:val="both"/>
        <w:rPr>
          <w:rFonts w:eastAsia="Times New Roman"/>
          <w:i/>
          <w:sz w:val="24"/>
          <w:szCs w:val="24"/>
          <w:lang w:eastAsia="ru-RU"/>
        </w:rPr>
      </w:pPr>
    </w:p>
    <w:p w:rsidR="004F214F" w:rsidRPr="0076026E" w:rsidRDefault="004F214F" w:rsidP="004F214F">
      <w:pPr>
        <w:spacing w:after="0" w:line="240" w:lineRule="auto"/>
        <w:ind w:firstLine="567"/>
        <w:jc w:val="both"/>
        <w:rPr>
          <w:rFonts w:eastAsia="Times New Roman"/>
          <w:sz w:val="24"/>
          <w:szCs w:val="24"/>
          <w:lang w:eastAsia="ru-RU"/>
        </w:rPr>
      </w:pPr>
      <w:r w:rsidRPr="0076026E">
        <w:rPr>
          <w:rFonts w:eastAsia="Times New Roman"/>
          <w:sz w:val="24"/>
          <w:szCs w:val="24"/>
          <w:lang w:eastAsia="ru-RU"/>
        </w:rPr>
        <w:t>В рамках решения задачи по увеличению объема инвестиций в отрасль добычи полезных ископаемых в 2017 году были внесены изменения в региональное законодательство в части создания благоприятных условий для реализации проектов нефтегазовыми компаниями, инвестирующими в технологии разработки трудноизвлекаемых запасов (льготное налогообложение). Бизнес отреагировал незамедлительно:</w:t>
      </w:r>
    </w:p>
    <w:p w:rsidR="004F214F" w:rsidRPr="0076026E" w:rsidRDefault="004F214F" w:rsidP="004F214F">
      <w:pPr>
        <w:spacing w:after="0" w:line="240" w:lineRule="auto"/>
        <w:ind w:firstLine="567"/>
        <w:jc w:val="both"/>
        <w:rPr>
          <w:sz w:val="24"/>
          <w:szCs w:val="24"/>
          <w:lang w:bidi="ru-RU"/>
        </w:rPr>
      </w:pPr>
      <w:r w:rsidRPr="0076026E">
        <w:rPr>
          <w:sz w:val="24"/>
          <w:szCs w:val="24"/>
        </w:rPr>
        <w:t>– в</w:t>
      </w:r>
      <w:r w:rsidRPr="0076026E">
        <w:rPr>
          <w:sz w:val="24"/>
          <w:szCs w:val="24"/>
          <w:lang w:bidi="ru-RU"/>
        </w:rPr>
        <w:t xml:space="preserve"> конце 2017 года зарегистрирован первый инвестиционный проект разработки трудноизвлекаемых источников углеводородного сырья, заявл</w:t>
      </w:r>
      <w:r w:rsidR="009E47FB">
        <w:rPr>
          <w:sz w:val="24"/>
          <w:szCs w:val="24"/>
          <w:lang w:bidi="ru-RU"/>
        </w:rPr>
        <w:t xml:space="preserve">енный ОАО «Газпромнефть-Восток», </w:t>
      </w:r>
      <w:r w:rsidRPr="0076026E">
        <w:rPr>
          <w:sz w:val="24"/>
          <w:szCs w:val="24"/>
          <w:lang w:bidi="ru-RU"/>
        </w:rPr>
        <w:t xml:space="preserve">«Разработка технологий поиска и разведки потенциально продуктивных объектов в отложениях доюрского комплекса Томской области». Реализация инвестиционного проекта будет осуществляться в период  2017 </w:t>
      </w:r>
      <w:r w:rsidR="009E47FB" w:rsidRPr="009E47FB">
        <w:rPr>
          <w:sz w:val="24"/>
          <w:szCs w:val="24"/>
          <w:lang w:bidi="ru-RU"/>
        </w:rPr>
        <w:t>–</w:t>
      </w:r>
      <w:r w:rsidRPr="0076026E">
        <w:rPr>
          <w:sz w:val="24"/>
          <w:szCs w:val="24"/>
          <w:lang w:bidi="ru-RU"/>
        </w:rPr>
        <w:t xml:space="preserve"> 2020 год</w:t>
      </w:r>
      <w:r w:rsidR="009E47FB">
        <w:rPr>
          <w:sz w:val="24"/>
          <w:szCs w:val="24"/>
          <w:lang w:bidi="ru-RU"/>
        </w:rPr>
        <w:t>ов</w:t>
      </w:r>
      <w:r w:rsidRPr="0076026E">
        <w:rPr>
          <w:sz w:val="24"/>
          <w:szCs w:val="24"/>
          <w:lang w:bidi="ru-RU"/>
        </w:rPr>
        <w:t>, размер инвестиций составит 1,289 млрд. рублей</w:t>
      </w:r>
      <w:r>
        <w:rPr>
          <w:sz w:val="24"/>
          <w:szCs w:val="24"/>
          <w:lang w:bidi="ru-RU"/>
        </w:rPr>
        <w:t>.</w:t>
      </w:r>
    </w:p>
    <w:p w:rsidR="004F214F" w:rsidRPr="0076026E" w:rsidRDefault="004F214F" w:rsidP="004F214F">
      <w:pPr>
        <w:spacing w:after="0" w:line="240" w:lineRule="auto"/>
        <w:ind w:firstLine="567"/>
        <w:jc w:val="both"/>
        <w:rPr>
          <w:b/>
          <w:sz w:val="24"/>
          <w:szCs w:val="24"/>
        </w:rPr>
      </w:pPr>
    </w:p>
    <w:p w:rsidR="004F214F" w:rsidRPr="0076026E" w:rsidRDefault="004F214F" w:rsidP="004F214F">
      <w:pPr>
        <w:spacing w:after="0" w:line="240" w:lineRule="auto"/>
        <w:ind w:firstLine="567"/>
        <w:jc w:val="right"/>
        <w:rPr>
          <w:i/>
          <w:sz w:val="24"/>
          <w:szCs w:val="24"/>
        </w:rPr>
      </w:pPr>
      <w:r w:rsidRPr="0076026E">
        <w:rPr>
          <w:i/>
          <w:sz w:val="24"/>
          <w:szCs w:val="24"/>
        </w:rPr>
        <w:t>Химическое производство</w:t>
      </w:r>
    </w:p>
    <w:p w:rsidR="004F214F" w:rsidRDefault="004F214F" w:rsidP="004F214F">
      <w:pPr>
        <w:spacing w:after="0" w:line="240" w:lineRule="auto"/>
        <w:ind w:firstLine="567"/>
        <w:jc w:val="both"/>
        <w:rPr>
          <w:sz w:val="24"/>
          <w:szCs w:val="24"/>
          <w:lang w:bidi="ru-RU"/>
        </w:rPr>
      </w:pPr>
    </w:p>
    <w:p w:rsidR="004F214F" w:rsidRDefault="004F214F" w:rsidP="004F214F">
      <w:pPr>
        <w:spacing w:after="0" w:line="240" w:lineRule="auto"/>
        <w:ind w:firstLine="567"/>
        <w:jc w:val="both"/>
        <w:rPr>
          <w:sz w:val="24"/>
          <w:szCs w:val="24"/>
          <w:lang w:bidi="ru-RU"/>
        </w:rPr>
      </w:pPr>
      <w:r w:rsidRPr="0076026E">
        <w:rPr>
          <w:sz w:val="24"/>
          <w:szCs w:val="24"/>
          <w:lang w:bidi="ru-RU"/>
        </w:rPr>
        <w:t xml:space="preserve">В основу реализации первого этапа Стратегии развития легли следующие инвестиционные проекты </w:t>
      </w:r>
      <w:r>
        <w:rPr>
          <w:sz w:val="24"/>
          <w:szCs w:val="24"/>
          <w:lang w:bidi="ru-RU"/>
        </w:rPr>
        <w:t>в химическом производстве</w:t>
      </w:r>
      <w:r w:rsidRPr="0076026E">
        <w:rPr>
          <w:sz w:val="24"/>
          <w:szCs w:val="24"/>
          <w:lang w:bidi="ru-RU"/>
        </w:rPr>
        <w:t>:</w:t>
      </w:r>
    </w:p>
    <w:p w:rsidR="004F214F" w:rsidRPr="0076026E" w:rsidRDefault="004F214F" w:rsidP="004F214F">
      <w:pPr>
        <w:spacing w:after="0" w:line="240" w:lineRule="auto"/>
        <w:ind w:firstLine="567"/>
        <w:jc w:val="both"/>
        <w:rPr>
          <w:sz w:val="24"/>
          <w:szCs w:val="24"/>
        </w:rPr>
      </w:pPr>
      <w:r w:rsidRPr="0076026E">
        <w:rPr>
          <w:sz w:val="24"/>
          <w:szCs w:val="24"/>
          <w:lang w:bidi="ru-RU"/>
        </w:rPr>
        <w:t xml:space="preserve">– в </w:t>
      </w:r>
      <w:r w:rsidRPr="0076026E">
        <w:rPr>
          <w:sz w:val="24"/>
          <w:szCs w:val="24"/>
        </w:rPr>
        <w:t>2017 году достигли проектной мощности ранее модернизированные и введенные в эксплуатацию многотоннажные нефтехимические производства</w:t>
      </w:r>
      <w:r w:rsidRPr="00F43707">
        <w:rPr>
          <w:sz w:val="24"/>
          <w:szCs w:val="24"/>
        </w:rPr>
        <w:t xml:space="preserve"> </w:t>
      </w:r>
      <w:r w:rsidRPr="0076026E">
        <w:rPr>
          <w:sz w:val="24"/>
          <w:szCs w:val="24"/>
        </w:rPr>
        <w:t xml:space="preserve">ООО «Томскнефтехим». У  </w:t>
      </w:r>
      <w:r>
        <w:rPr>
          <w:sz w:val="24"/>
          <w:szCs w:val="24"/>
        </w:rPr>
        <w:t xml:space="preserve">предприятия </w:t>
      </w:r>
      <w:r w:rsidRPr="0076026E">
        <w:rPr>
          <w:sz w:val="24"/>
          <w:szCs w:val="24"/>
        </w:rPr>
        <w:t>появилась возможность выпускать новые современные виды полимеров, в том числе около 20 новых марок полиэтилена;</w:t>
      </w:r>
    </w:p>
    <w:p w:rsidR="004F214F" w:rsidRPr="0076026E" w:rsidRDefault="004F214F" w:rsidP="004F214F">
      <w:pPr>
        <w:spacing w:after="0" w:line="240" w:lineRule="auto"/>
        <w:ind w:firstLine="567"/>
        <w:jc w:val="both"/>
        <w:rPr>
          <w:sz w:val="24"/>
          <w:szCs w:val="24"/>
          <w:lang w:bidi="ru-RU"/>
        </w:rPr>
      </w:pPr>
      <w:r w:rsidRPr="0076026E">
        <w:rPr>
          <w:sz w:val="24"/>
          <w:szCs w:val="24"/>
        </w:rPr>
        <w:t xml:space="preserve">– в 2017 году ООО НПО «Реагенты Сибири» приступило к реализации второй очереди проекта «Строительство завода по производству реагентов. Установка КБР-50» на северной площадке </w:t>
      </w:r>
      <w:r w:rsidR="00BA21BF">
        <w:rPr>
          <w:sz w:val="24"/>
          <w:szCs w:val="24"/>
        </w:rPr>
        <w:t>Промпарка</w:t>
      </w:r>
      <w:r w:rsidRPr="0076026E">
        <w:rPr>
          <w:sz w:val="24"/>
          <w:szCs w:val="24"/>
        </w:rPr>
        <w:t>. Смазывающая добавка предназначена для обработки буровых растворов при бурении вертикальных, наклонно-направленных и горизонтальных участков нефтяных и газовых скважин на суше и на шельфе;</w:t>
      </w: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 xml:space="preserve">– в 2017 году завершилось строительство нового производства технических газов и сжатого воздуха ООО «Криогенмаш-Газ»; </w:t>
      </w:r>
    </w:p>
    <w:p w:rsidR="004F214F" w:rsidRPr="0076026E" w:rsidRDefault="004F214F" w:rsidP="004F214F">
      <w:pPr>
        <w:spacing w:after="0" w:line="240" w:lineRule="auto"/>
        <w:ind w:firstLine="567"/>
        <w:jc w:val="both"/>
        <w:rPr>
          <w:sz w:val="24"/>
          <w:szCs w:val="24"/>
        </w:rPr>
      </w:pPr>
      <w:r w:rsidRPr="0076026E">
        <w:rPr>
          <w:sz w:val="24"/>
          <w:szCs w:val="24"/>
          <w:lang w:bidi="ru-RU"/>
        </w:rPr>
        <w:t xml:space="preserve">– в </w:t>
      </w:r>
      <w:r w:rsidRPr="0076026E">
        <w:rPr>
          <w:sz w:val="24"/>
          <w:szCs w:val="24"/>
        </w:rPr>
        <w:t>2017 году достигнуто соглашение об инвестировании АО «Биокад» около 300 млн. рублей в модернизацию зданий, сооружений и технологическое оборудование ОАО «Фармстандарт-Томскхимфарм»;</w:t>
      </w:r>
    </w:p>
    <w:p w:rsidR="004F214F" w:rsidRPr="0076026E" w:rsidRDefault="004F214F" w:rsidP="004F214F">
      <w:pPr>
        <w:spacing w:after="0" w:line="240" w:lineRule="auto"/>
        <w:ind w:firstLine="567"/>
        <w:jc w:val="both"/>
        <w:rPr>
          <w:sz w:val="24"/>
          <w:szCs w:val="24"/>
        </w:rPr>
      </w:pPr>
      <w:r w:rsidRPr="0076026E">
        <w:rPr>
          <w:sz w:val="24"/>
          <w:szCs w:val="24"/>
          <w:lang w:bidi="ru-RU"/>
        </w:rPr>
        <w:t xml:space="preserve">– в 2016 году после масштабной реконструкции состоялось открытие производства формалина и карбамидоформальдегидного концентрата на площадке ООО «Сибметахим». В 2017 году </w:t>
      </w:r>
      <w:r w:rsidRPr="0076026E">
        <w:rPr>
          <w:sz w:val="24"/>
          <w:szCs w:val="24"/>
        </w:rPr>
        <w:t>осуществлен переход на более современные технологии, обеспечен выпуск экологичной продукции, основными потребителями которой являются предприятия лесопромышленного комплекса Западной Сибири и Дальнего Востока (выпуск плит ДСП и МДФ для производства мебели);</w:t>
      </w:r>
    </w:p>
    <w:p w:rsidR="004F214F" w:rsidRDefault="004F214F" w:rsidP="004F214F">
      <w:pPr>
        <w:spacing w:after="0" w:line="240" w:lineRule="auto"/>
        <w:ind w:firstLine="567"/>
        <w:jc w:val="both"/>
        <w:rPr>
          <w:sz w:val="24"/>
          <w:szCs w:val="24"/>
          <w:lang w:bidi="ru-RU"/>
        </w:rPr>
      </w:pPr>
      <w:r w:rsidRPr="0076026E">
        <w:rPr>
          <w:sz w:val="24"/>
          <w:szCs w:val="24"/>
          <w:lang w:bidi="ru-RU"/>
        </w:rPr>
        <w:t>– в 2015 – 2017</w:t>
      </w:r>
      <w:r w:rsidR="009E47FB">
        <w:rPr>
          <w:sz w:val="24"/>
          <w:szCs w:val="24"/>
          <w:lang w:bidi="ru-RU"/>
        </w:rPr>
        <w:t xml:space="preserve"> годах</w:t>
      </w:r>
      <w:r w:rsidRPr="0076026E">
        <w:rPr>
          <w:sz w:val="24"/>
          <w:szCs w:val="24"/>
          <w:lang w:bidi="ru-RU"/>
        </w:rPr>
        <w:t xml:space="preserve"> на площадке АО «СХК» выполнялись работы по проекту «Прорыв», предусматривающему создание опытно-демонстрационного энергокомплекса с реактором на быстрых нейтронах со свинцовым теплоносителем «БРЕСТ-ОД-300». Данный проект закладывает основы новой технологической платформы атомной энергетики будущего с замкнутым ядерным топливным циклом.</w:t>
      </w:r>
      <w:r w:rsidR="00884FBA">
        <w:rPr>
          <w:sz w:val="24"/>
          <w:szCs w:val="24"/>
          <w:lang w:bidi="ru-RU"/>
        </w:rPr>
        <w:t xml:space="preserve"> </w:t>
      </w:r>
      <w:r w:rsidR="00884FBA" w:rsidRPr="00884FBA">
        <w:rPr>
          <w:sz w:val="24"/>
          <w:szCs w:val="24"/>
          <w:lang w:bidi="ru-RU"/>
        </w:rPr>
        <w:t xml:space="preserve">В 2020 году будет завершен первый этап проекта – построены модуль фабрикации и пусковой комплекс рефабрикации плотного смешанного уран-плутониевого топлива для реакторов на быстрых нейтронах.  </w:t>
      </w:r>
    </w:p>
    <w:p w:rsidR="004F214F" w:rsidRPr="0076026E" w:rsidRDefault="004F214F" w:rsidP="004F214F">
      <w:pPr>
        <w:spacing w:after="0" w:line="240" w:lineRule="auto"/>
        <w:ind w:firstLine="567"/>
        <w:jc w:val="both"/>
        <w:rPr>
          <w:sz w:val="24"/>
          <w:szCs w:val="24"/>
          <w:lang w:bidi="ru-RU"/>
        </w:rPr>
      </w:pPr>
    </w:p>
    <w:p w:rsidR="004F214F" w:rsidRPr="0076026E" w:rsidRDefault="004F214F" w:rsidP="004F214F">
      <w:pPr>
        <w:spacing w:after="0" w:line="240" w:lineRule="auto"/>
        <w:ind w:firstLine="567"/>
        <w:jc w:val="right"/>
        <w:rPr>
          <w:i/>
          <w:sz w:val="24"/>
          <w:szCs w:val="24"/>
        </w:rPr>
      </w:pPr>
      <w:r w:rsidRPr="0076026E">
        <w:rPr>
          <w:i/>
          <w:sz w:val="24"/>
          <w:szCs w:val="24"/>
        </w:rPr>
        <w:t>Производство оборудования</w:t>
      </w:r>
    </w:p>
    <w:p w:rsidR="004F214F" w:rsidRPr="0076026E" w:rsidRDefault="004F214F" w:rsidP="004F214F">
      <w:pPr>
        <w:spacing w:after="0" w:line="240" w:lineRule="auto"/>
        <w:ind w:firstLine="567"/>
        <w:jc w:val="right"/>
        <w:rPr>
          <w:i/>
          <w:sz w:val="24"/>
          <w:szCs w:val="24"/>
        </w:rPr>
      </w:pPr>
    </w:p>
    <w:p w:rsidR="004F214F" w:rsidRPr="0076026E" w:rsidRDefault="004F214F" w:rsidP="004F214F">
      <w:pPr>
        <w:spacing w:after="0" w:line="240" w:lineRule="auto"/>
        <w:ind w:firstLine="567"/>
        <w:jc w:val="both"/>
        <w:rPr>
          <w:sz w:val="24"/>
          <w:szCs w:val="24"/>
        </w:rPr>
      </w:pPr>
      <w:r w:rsidRPr="0076026E">
        <w:rPr>
          <w:sz w:val="24"/>
          <w:szCs w:val="24"/>
        </w:rPr>
        <w:t xml:space="preserve">В рамках реализации </w:t>
      </w:r>
      <w:r w:rsidR="0049661F">
        <w:rPr>
          <w:sz w:val="24"/>
          <w:szCs w:val="24"/>
        </w:rPr>
        <w:t>«</w:t>
      </w:r>
      <w:r w:rsidRPr="0076026E">
        <w:rPr>
          <w:sz w:val="24"/>
          <w:szCs w:val="24"/>
        </w:rPr>
        <w:t>дорожных карт</w:t>
      </w:r>
      <w:r w:rsidR="0049661F">
        <w:rPr>
          <w:sz w:val="24"/>
          <w:szCs w:val="24"/>
        </w:rPr>
        <w:t>»</w:t>
      </w:r>
      <w:r w:rsidRPr="0076026E">
        <w:rPr>
          <w:sz w:val="24"/>
          <w:szCs w:val="24"/>
        </w:rPr>
        <w:t xml:space="preserve"> «Расширение использования продукции и технологий предприятий Томской области, в том числе импортозамещающих» для  вертикально</w:t>
      </w:r>
      <w:r w:rsidR="0049661F">
        <w:rPr>
          <w:sz w:val="24"/>
          <w:szCs w:val="24"/>
        </w:rPr>
        <w:t xml:space="preserve"> </w:t>
      </w:r>
      <w:r w:rsidRPr="0076026E">
        <w:rPr>
          <w:sz w:val="24"/>
          <w:szCs w:val="24"/>
        </w:rPr>
        <w:t xml:space="preserve">интегрированных российских компаний: ПАО «Газпром», ПАО «Газпром </w:t>
      </w:r>
      <w:r w:rsidR="0086215C">
        <w:rPr>
          <w:sz w:val="24"/>
          <w:szCs w:val="24"/>
        </w:rPr>
        <w:lastRenderedPageBreak/>
        <w:t>нефть», ПАО «Интер</w:t>
      </w:r>
      <w:r w:rsidRPr="0076026E">
        <w:rPr>
          <w:sz w:val="24"/>
          <w:szCs w:val="24"/>
        </w:rPr>
        <w:t xml:space="preserve"> РАО», ПАО «Россети», ПАО «СИБУР</w:t>
      </w:r>
      <w:r w:rsidR="0049661F">
        <w:rPr>
          <w:sz w:val="24"/>
          <w:szCs w:val="24"/>
        </w:rPr>
        <w:t xml:space="preserve"> </w:t>
      </w:r>
      <w:r w:rsidRPr="0076026E">
        <w:rPr>
          <w:sz w:val="24"/>
          <w:szCs w:val="24"/>
        </w:rPr>
        <w:t xml:space="preserve">Холдинг» суммарные поставки томской </w:t>
      </w:r>
      <w:r w:rsidRPr="00513556">
        <w:rPr>
          <w:sz w:val="24"/>
          <w:szCs w:val="24"/>
        </w:rPr>
        <w:t xml:space="preserve">продукции </w:t>
      </w:r>
      <w:r w:rsidR="00513556" w:rsidRPr="00513556">
        <w:rPr>
          <w:sz w:val="24"/>
          <w:szCs w:val="24"/>
        </w:rPr>
        <w:t>за весь период реализации дорожных карт</w:t>
      </w:r>
      <w:r w:rsidRPr="00513556">
        <w:rPr>
          <w:sz w:val="24"/>
          <w:szCs w:val="24"/>
        </w:rPr>
        <w:t xml:space="preserve"> составили </w:t>
      </w:r>
      <w:r w:rsidR="00513556" w:rsidRPr="00513556">
        <w:rPr>
          <w:sz w:val="24"/>
          <w:szCs w:val="24"/>
        </w:rPr>
        <w:t>по оценке 13,5 млрд. рублей</w:t>
      </w:r>
      <w:r w:rsidRPr="00513556">
        <w:rPr>
          <w:sz w:val="24"/>
          <w:szCs w:val="24"/>
        </w:rPr>
        <w:t>.</w:t>
      </w:r>
      <w:r w:rsidRPr="0076026E">
        <w:rPr>
          <w:sz w:val="24"/>
          <w:szCs w:val="24"/>
        </w:rPr>
        <w:t xml:space="preserve"> Одним из совместных проектов с ПАО «Газпром» является запуск в 2017 году на базе ОАО «Томский электромеханический завод им. В.В. Вахрушева» современного производства антипомпажных и регулирующих клапанов и электроприводов к ним</w:t>
      </w:r>
      <w:r w:rsidRPr="0076026E">
        <w:rPr>
          <w:b/>
          <w:sz w:val="24"/>
          <w:szCs w:val="24"/>
        </w:rPr>
        <w:t xml:space="preserve"> –</w:t>
      </w:r>
      <w:r w:rsidRPr="0076026E">
        <w:rPr>
          <w:sz w:val="24"/>
          <w:szCs w:val="24"/>
        </w:rPr>
        <w:t xml:space="preserve"> оборудование мирового уровня, не имеюще</w:t>
      </w:r>
      <w:r w:rsidR="0076301D">
        <w:rPr>
          <w:sz w:val="24"/>
          <w:szCs w:val="24"/>
        </w:rPr>
        <w:t>е</w:t>
      </w:r>
      <w:r w:rsidRPr="0076026E">
        <w:rPr>
          <w:sz w:val="24"/>
          <w:szCs w:val="24"/>
        </w:rPr>
        <w:t xml:space="preserve"> аналогов в России.</w:t>
      </w: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Кроме того, технологическому развитию на первом этапе Стратегии развития способствовала реализация следующих инвестиционных проектов:</w:t>
      </w: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 в 2017 году модернизация действующих производств в ООО «Томсккабель» (увеличение мощности производства) и АО «Сибкабель» (создание нового цеха);</w:t>
      </w: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 в 2015 году создание высокотехнологичного производства гаммы импортозамещающего режущего инструмента ООО «Томский инструментальный завод»;</w:t>
      </w: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 в 2015 году открытие нового завода радиоэлектронной аппаратуры АО </w:t>
      </w:r>
      <w:r w:rsidR="0076301D">
        <w:rPr>
          <w:sz w:val="24"/>
          <w:szCs w:val="24"/>
          <w:lang w:bidi="ru-RU"/>
        </w:rPr>
        <w:t>«</w:t>
      </w:r>
      <w:r w:rsidRPr="0076026E">
        <w:rPr>
          <w:sz w:val="24"/>
          <w:szCs w:val="24"/>
          <w:lang w:bidi="ru-RU"/>
        </w:rPr>
        <w:t>НПФ «Микран».</w:t>
      </w: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 xml:space="preserve">В рамках реализации государственной программы РФ «Развитие науки и технологий» АО «НПФ «Микран», АО «ЭлеСи» и ООО «НПК ТЭТа» совместно с </w:t>
      </w:r>
      <w:r w:rsidR="0076301D">
        <w:rPr>
          <w:sz w:val="24"/>
          <w:szCs w:val="24"/>
          <w:lang w:bidi="ru-RU"/>
        </w:rPr>
        <w:t>вуз</w:t>
      </w:r>
      <w:r w:rsidRPr="0076026E">
        <w:rPr>
          <w:sz w:val="24"/>
          <w:szCs w:val="24"/>
          <w:lang w:bidi="ru-RU"/>
        </w:rPr>
        <w:t>ами реализуются комплексные инвестиционные проекты по созданию высокотехнологичных производств с привлечением средств из федерального бюджета. За период 2016 – 2017 год</w:t>
      </w:r>
      <w:r w:rsidR="0076301D">
        <w:rPr>
          <w:sz w:val="24"/>
          <w:szCs w:val="24"/>
          <w:lang w:bidi="ru-RU"/>
        </w:rPr>
        <w:t>ов</w:t>
      </w:r>
      <w:r w:rsidRPr="0076026E">
        <w:rPr>
          <w:sz w:val="24"/>
          <w:szCs w:val="24"/>
          <w:lang w:bidi="ru-RU"/>
        </w:rPr>
        <w:t xml:space="preserve"> привлечено средств из федерального бюджета на сумму 276,2 млн. рублей (АО «НПФ «Микран» – 130 млн. рублей, АО «ЭлеСи»</w:t>
      </w:r>
      <w:r w:rsidR="00414D47">
        <w:rPr>
          <w:sz w:val="24"/>
          <w:szCs w:val="24"/>
          <w:lang w:bidi="ru-RU"/>
        </w:rPr>
        <w:t xml:space="preserve"> – 106,2 млн. рублей, ООО «НПК </w:t>
      </w:r>
      <w:r w:rsidRPr="0076026E">
        <w:rPr>
          <w:sz w:val="24"/>
          <w:szCs w:val="24"/>
          <w:lang w:bidi="ru-RU"/>
        </w:rPr>
        <w:t xml:space="preserve">ТЭТа» – 40 млн. рублей). </w:t>
      </w:r>
    </w:p>
    <w:p w:rsidR="004F214F" w:rsidRDefault="004F214F" w:rsidP="004F214F">
      <w:pPr>
        <w:spacing w:after="0" w:line="240" w:lineRule="auto"/>
        <w:ind w:firstLine="567"/>
        <w:jc w:val="both"/>
        <w:rPr>
          <w:sz w:val="24"/>
          <w:szCs w:val="24"/>
          <w:lang w:bidi="ru-RU"/>
        </w:rPr>
      </w:pPr>
      <w:r w:rsidRPr="0076026E">
        <w:rPr>
          <w:sz w:val="24"/>
          <w:szCs w:val="24"/>
          <w:lang w:bidi="ru-RU"/>
        </w:rPr>
        <w:t xml:space="preserve">В рамках государственной программы РФ «Развитие электронной и радиоэлектронной промышленности» АО «НПФ «Микран» запланировано получение субсидии из федерального бюджета на общую сумму 910 млн. рублей до 2020 года. На 01.01.2018 предприятием уже получено </w:t>
      </w:r>
      <w:r>
        <w:rPr>
          <w:sz w:val="24"/>
          <w:szCs w:val="24"/>
          <w:lang w:bidi="ru-RU"/>
        </w:rPr>
        <w:t>около 60</w:t>
      </w:r>
      <w:r w:rsidRPr="0076026E">
        <w:rPr>
          <w:sz w:val="24"/>
          <w:szCs w:val="24"/>
          <w:lang w:bidi="ru-RU"/>
        </w:rPr>
        <w:t>% от общего объема запланированной суммы.</w:t>
      </w:r>
    </w:p>
    <w:p w:rsidR="004F214F" w:rsidRPr="0076026E" w:rsidRDefault="004F214F" w:rsidP="004F214F">
      <w:pPr>
        <w:spacing w:after="0" w:line="240" w:lineRule="auto"/>
        <w:ind w:firstLine="567"/>
        <w:jc w:val="right"/>
        <w:rPr>
          <w:i/>
          <w:sz w:val="24"/>
          <w:szCs w:val="24"/>
        </w:rPr>
      </w:pPr>
      <w:r w:rsidRPr="0076026E">
        <w:rPr>
          <w:i/>
          <w:sz w:val="24"/>
          <w:szCs w:val="24"/>
        </w:rPr>
        <w:t>Пищевая промышленность</w:t>
      </w:r>
    </w:p>
    <w:p w:rsidR="004F214F" w:rsidRPr="0076026E" w:rsidRDefault="004F214F" w:rsidP="004F214F">
      <w:pPr>
        <w:spacing w:after="0" w:line="240" w:lineRule="auto"/>
        <w:ind w:firstLine="567"/>
        <w:jc w:val="both"/>
        <w:rPr>
          <w:i/>
          <w:sz w:val="24"/>
          <w:szCs w:val="24"/>
        </w:rPr>
      </w:pP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В основу реализации первого этапа Стратегии развития легли следующие инвестиционные проекты пищевой промышленности:</w:t>
      </w:r>
    </w:p>
    <w:p w:rsidR="004F214F" w:rsidRDefault="004F214F" w:rsidP="004F214F">
      <w:pPr>
        <w:spacing w:after="0" w:line="240" w:lineRule="auto"/>
        <w:ind w:firstLine="567"/>
        <w:jc w:val="both"/>
        <w:rPr>
          <w:sz w:val="24"/>
          <w:szCs w:val="24"/>
        </w:rPr>
      </w:pPr>
      <w:r w:rsidRPr="0076026E">
        <w:rPr>
          <w:sz w:val="24"/>
          <w:szCs w:val="24"/>
          <w:lang w:bidi="ru-RU"/>
        </w:rPr>
        <w:t>– в 2017 году проведена модернизация технологического оборудования и реконструкция производственных мощностей на птицефабрике «Томская» АО «Сибирская аграрная группа»;</w:t>
      </w:r>
      <w:r w:rsidRPr="004818CB">
        <w:rPr>
          <w:sz w:val="24"/>
          <w:szCs w:val="24"/>
        </w:rPr>
        <w:t xml:space="preserve"> </w:t>
      </w:r>
    </w:p>
    <w:p w:rsidR="004F214F" w:rsidRPr="0076026E" w:rsidRDefault="004F214F" w:rsidP="004F214F">
      <w:pPr>
        <w:spacing w:after="0" w:line="240" w:lineRule="auto"/>
        <w:ind w:firstLine="567"/>
        <w:jc w:val="both"/>
        <w:rPr>
          <w:sz w:val="24"/>
          <w:szCs w:val="24"/>
        </w:rPr>
      </w:pPr>
      <w:r w:rsidRPr="0076026E">
        <w:rPr>
          <w:sz w:val="24"/>
          <w:szCs w:val="24"/>
        </w:rPr>
        <w:t>– </w:t>
      </w:r>
      <w:r w:rsidRPr="0076026E">
        <w:rPr>
          <w:sz w:val="24"/>
          <w:szCs w:val="24"/>
          <w:lang w:bidi="ru-RU"/>
        </w:rPr>
        <w:t xml:space="preserve">в 2017 году </w:t>
      </w:r>
      <w:r w:rsidRPr="0076026E">
        <w:rPr>
          <w:sz w:val="24"/>
          <w:szCs w:val="24"/>
        </w:rPr>
        <w:t>запущено производство линейки вин из сибирских ягод: «Жимолость», «Клюква», «Черника», «Черная смородина», «Брусника» ООО «Кахети»</w:t>
      </w:r>
      <w:r>
        <w:rPr>
          <w:sz w:val="24"/>
          <w:szCs w:val="24"/>
        </w:rPr>
        <w:t>.</w:t>
      </w:r>
      <w:r w:rsidRPr="0076026E">
        <w:rPr>
          <w:sz w:val="24"/>
          <w:szCs w:val="24"/>
        </w:rPr>
        <w:t xml:space="preserve"> Ягодное вино завода получило медали высокой пробы международных и российских выставок, звание «Продукт года» Томской области и стало обладателем самой престижной награды России в области импортозамещения «Приоритет 2017»;</w:t>
      </w:r>
    </w:p>
    <w:p w:rsidR="004F214F" w:rsidRPr="0076026E" w:rsidRDefault="004F214F" w:rsidP="004F214F">
      <w:pPr>
        <w:spacing w:after="0" w:line="240" w:lineRule="auto"/>
        <w:ind w:firstLine="567"/>
        <w:jc w:val="both"/>
        <w:rPr>
          <w:sz w:val="24"/>
          <w:szCs w:val="24"/>
          <w:lang w:bidi="ru-RU"/>
        </w:rPr>
      </w:pPr>
      <w:r w:rsidRPr="0076026E">
        <w:rPr>
          <w:sz w:val="24"/>
          <w:szCs w:val="24"/>
          <w:lang w:bidi="ru-RU"/>
        </w:rPr>
        <w:t>– в 2016 году завершен основной этап по техническому перевооружению и модернизации производства в ОАО «Томское пиво»;</w:t>
      </w:r>
    </w:p>
    <w:p w:rsidR="004F214F" w:rsidRPr="0076026E" w:rsidRDefault="004F214F" w:rsidP="004F214F">
      <w:pPr>
        <w:spacing w:after="0" w:line="240" w:lineRule="auto"/>
        <w:ind w:firstLine="567"/>
        <w:jc w:val="both"/>
        <w:rPr>
          <w:sz w:val="24"/>
          <w:szCs w:val="24"/>
        </w:rPr>
      </w:pPr>
      <w:r w:rsidRPr="0076026E">
        <w:rPr>
          <w:sz w:val="24"/>
          <w:szCs w:val="24"/>
        </w:rPr>
        <w:t xml:space="preserve">– в 2015 году в ЗАТО Северск состоялось открытие сырно-творожной линии (инициатор проекта </w:t>
      </w:r>
      <w:r w:rsidR="0076301D" w:rsidRPr="0076301D">
        <w:rPr>
          <w:sz w:val="24"/>
          <w:szCs w:val="24"/>
        </w:rPr>
        <w:t>–</w:t>
      </w:r>
      <w:r w:rsidRPr="0076026E">
        <w:rPr>
          <w:sz w:val="24"/>
          <w:szCs w:val="24"/>
        </w:rPr>
        <w:t xml:space="preserve"> ООО «Деревенское молочко»). В результате реа</w:t>
      </w:r>
      <w:r w:rsidR="000F3774">
        <w:rPr>
          <w:sz w:val="24"/>
          <w:szCs w:val="24"/>
        </w:rPr>
        <w:t>лизации инвестиционного проекта</w:t>
      </w:r>
      <w:r w:rsidRPr="0076026E">
        <w:rPr>
          <w:sz w:val="24"/>
          <w:szCs w:val="24"/>
        </w:rPr>
        <w:t xml:space="preserve"> производится </w:t>
      </w:r>
      <w:r w:rsidR="00BD3E30">
        <w:rPr>
          <w:sz w:val="24"/>
          <w:szCs w:val="24"/>
        </w:rPr>
        <w:t>13,4</w:t>
      </w:r>
      <w:r w:rsidRPr="0076026E">
        <w:rPr>
          <w:sz w:val="24"/>
          <w:szCs w:val="24"/>
        </w:rPr>
        <w:t xml:space="preserve"> тонн сырной продукции в месяц по нескольким видам сыров (адыгейский, </w:t>
      </w:r>
      <w:r w:rsidR="000F3774">
        <w:rPr>
          <w:sz w:val="24"/>
          <w:szCs w:val="24"/>
        </w:rPr>
        <w:t xml:space="preserve">сулугуни, брынза, моцарелла, </w:t>
      </w:r>
      <w:r w:rsidR="0089060D">
        <w:rPr>
          <w:sz w:val="24"/>
          <w:szCs w:val="24"/>
        </w:rPr>
        <w:t>рикотта</w:t>
      </w:r>
      <w:r w:rsidRPr="0076026E">
        <w:rPr>
          <w:sz w:val="24"/>
          <w:szCs w:val="24"/>
        </w:rPr>
        <w:t xml:space="preserve">). </w:t>
      </w:r>
      <w:r w:rsidR="00BD3E30">
        <w:rPr>
          <w:sz w:val="24"/>
          <w:szCs w:val="24"/>
        </w:rPr>
        <w:t>Предприятие в 2017 году вышло на максимальную производственную мощность по переработке</w:t>
      </w:r>
      <w:r w:rsidR="00BD3E30" w:rsidRPr="00BD3E30">
        <w:rPr>
          <w:sz w:val="24"/>
          <w:szCs w:val="24"/>
        </w:rPr>
        <w:t xml:space="preserve"> </w:t>
      </w:r>
      <w:r w:rsidR="00BD3E30">
        <w:rPr>
          <w:sz w:val="24"/>
          <w:szCs w:val="24"/>
        </w:rPr>
        <w:t xml:space="preserve">молока (180 тонн в сутки). </w:t>
      </w:r>
      <w:r w:rsidRPr="0076026E">
        <w:rPr>
          <w:sz w:val="24"/>
          <w:szCs w:val="24"/>
        </w:rPr>
        <w:t xml:space="preserve">Фондом развития моногородов </w:t>
      </w:r>
      <w:r w:rsidR="00BD3E30">
        <w:rPr>
          <w:sz w:val="24"/>
          <w:szCs w:val="24"/>
        </w:rPr>
        <w:t>в</w:t>
      </w:r>
      <w:r w:rsidR="00BD3E30" w:rsidRPr="0076026E">
        <w:rPr>
          <w:sz w:val="24"/>
          <w:szCs w:val="24"/>
        </w:rPr>
        <w:t xml:space="preserve"> 2017 году</w:t>
      </w:r>
      <w:r w:rsidR="00BD3E30">
        <w:rPr>
          <w:sz w:val="24"/>
          <w:szCs w:val="24"/>
        </w:rPr>
        <w:t xml:space="preserve"> </w:t>
      </w:r>
      <w:r w:rsidR="00E93D8B">
        <w:rPr>
          <w:sz w:val="24"/>
          <w:szCs w:val="24"/>
        </w:rPr>
        <w:t xml:space="preserve">принято решение о выделении 265 млн. рублей </w:t>
      </w:r>
      <w:r w:rsidRPr="0076026E">
        <w:rPr>
          <w:sz w:val="24"/>
          <w:szCs w:val="24"/>
        </w:rPr>
        <w:t xml:space="preserve">на строительство инфраструктуры, необходимой для функционирования нового молокоперерабатывающего завода </w:t>
      </w:r>
      <w:r w:rsidR="00BD3E30">
        <w:rPr>
          <w:sz w:val="24"/>
          <w:szCs w:val="24"/>
        </w:rPr>
        <w:t>ООО </w:t>
      </w:r>
      <w:r w:rsidR="00BD3E30" w:rsidRPr="0076026E">
        <w:rPr>
          <w:sz w:val="24"/>
          <w:szCs w:val="24"/>
        </w:rPr>
        <w:t>«Деревенское молочко</w:t>
      </w:r>
      <w:r w:rsidR="00BD3E30">
        <w:rPr>
          <w:sz w:val="24"/>
          <w:szCs w:val="24"/>
        </w:rPr>
        <w:t xml:space="preserve"> – Сырный двор</w:t>
      </w:r>
      <w:r w:rsidR="00BD3E30" w:rsidRPr="0076026E">
        <w:rPr>
          <w:sz w:val="24"/>
          <w:szCs w:val="24"/>
        </w:rPr>
        <w:t>»</w:t>
      </w:r>
      <w:r w:rsidR="00BD3E30">
        <w:rPr>
          <w:sz w:val="24"/>
          <w:szCs w:val="24"/>
        </w:rPr>
        <w:t xml:space="preserve"> </w:t>
      </w:r>
      <w:r w:rsidRPr="0076026E">
        <w:rPr>
          <w:sz w:val="24"/>
          <w:szCs w:val="24"/>
        </w:rPr>
        <w:t>по выпуску сыров, в том числе полутвердых.</w:t>
      </w:r>
    </w:p>
    <w:p w:rsidR="004F214F" w:rsidRPr="0076026E" w:rsidRDefault="004F214F" w:rsidP="004F214F">
      <w:pPr>
        <w:spacing w:after="0" w:line="240" w:lineRule="auto"/>
        <w:ind w:firstLine="567"/>
        <w:jc w:val="both"/>
        <w:rPr>
          <w:i/>
          <w:sz w:val="24"/>
          <w:szCs w:val="24"/>
          <w:lang w:bidi="ru-RU"/>
        </w:rPr>
      </w:pPr>
    </w:p>
    <w:p w:rsidR="004F214F" w:rsidRPr="0076026E" w:rsidRDefault="004F214F" w:rsidP="004F214F">
      <w:pPr>
        <w:spacing w:after="0" w:line="240" w:lineRule="auto"/>
        <w:jc w:val="right"/>
        <w:rPr>
          <w:b/>
          <w:sz w:val="24"/>
          <w:szCs w:val="24"/>
        </w:rPr>
      </w:pPr>
      <w:r w:rsidRPr="0076026E">
        <w:rPr>
          <w:i/>
          <w:sz w:val="24"/>
          <w:szCs w:val="24"/>
          <w:lang w:bidi="ru-RU"/>
        </w:rPr>
        <w:lastRenderedPageBreak/>
        <w:t>Агропромышленный комплекс</w:t>
      </w:r>
    </w:p>
    <w:p w:rsidR="004F214F" w:rsidRPr="0076026E" w:rsidRDefault="004F214F" w:rsidP="004F214F">
      <w:pPr>
        <w:spacing w:after="0" w:line="240" w:lineRule="auto"/>
        <w:jc w:val="both"/>
        <w:rPr>
          <w:sz w:val="24"/>
          <w:szCs w:val="24"/>
        </w:rPr>
      </w:pPr>
    </w:p>
    <w:p w:rsidR="004F214F" w:rsidRPr="0076026E" w:rsidRDefault="004F214F" w:rsidP="004F214F">
      <w:pPr>
        <w:spacing w:after="0" w:line="240" w:lineRule="auto"/>
        <w:ind w:firstLine="567"/>
        <w:jc w:val="both"/>
        <w:rPr>
          <w:sz w:val="24"/>
          <w:szCs w:val="24"/>
        </w:rPr>
      </w:pPr>
      <w:r w:rsidRPr="0076026E">
        <w:rPr>
          <w:sz w:val="24"/>
          <w:szCs w:val="24"/>
        </w:rPr>
        <w:t>Повышение устойчивости развития сельскохозяйственного производства области стало возможным благодаря животноводческой специализации региона. С 2015</w:t>
      </w:r>
      <w:r w:rsidR="00CB7810">
        <w:rPr>
          <w:sz w:val="24"/>
          <w:szCs w:val="24"/>
        </w:rPr>
        <w:t xml:space="preserve"> года</w:t>
      </w:r>
      <w:r w:rsidRPr="0076026E">
        <w:rPr>
          <w:sz w:val="24"/>
          <w:szCs w:val="24"/>
        </w:rPr>
        <w:t xml:space="preserve"> по 2017 год объем инвестиций, привлеченных в сельскохозяйственное производство, по предварительным данным</w:t>
      </w:r>
      <w:r w:rsidR="00CB7810">
        <w:rPr>
          <w:sz w:val="24"/>
          <w:szCs w:val="24"/>
        </w:rPr>
        <w:t>,</w:t>
      </w:r>
      <w:r w:rsidRPr="0076026E">
        <w:rPr>
          <w:sz w:val="24"/>
          <w:szCs w:val="24"/>
        </w:rPr>
        <w:t xml:space="preserve"> составил около 6 млрд. рублей. За этот период был реализован ряд крупных инвестиционных проектов в агропромышленном комплексе:</w:t>
      </w:r>
    </w:p>
    <w:p w:rsidR="004F214F" w:rsidRPr="0076026E" w:rsidRDefault="004F214F" w:rsidP="004F214F">
      <w:pPr>
        <w:spacing w:after="0" w:line="240" w:lineRule="auto"/>
        <w:ind w:firstLine="567"/>
        <w:jc w:val="both"/>
        <w:rPr>
          <w:sz w:val="24"/>
          <w:szCs w:val="24"/>
        </w:rPr>
      </w:pPr>
      <w:r w:rsidRPr="0076026E">
        <w:rPr>
          <w:sz w:val="24"/>
          <w:szCs w:val="24"/>
        </w:rPr>
        <w:t>– в 2017 году в Томском районе завершена реконструкция свиноводческого комплекса «Томский». Полностью восстановлено поголовье в количестве 190 000 голов. Объем производства свинины увеличится до 34 тыс. тонн в год;</w:t>
      </w:r>
    </w:p>
    <w:p w:rsidR="004F214F" w:rsidRDefault="004F214F" w:rsidP="004F214F">
      <w:pPr>
        <w:spacing w:after="0" w:line="240" w:lineRule="auto"/>
        <w:ind w:firstLine="567"/>
        <w:jc w:val="both"/>
        <w:rPr>
          <w:sz w:val="24"/>
          <w:szCs w:val="24"/>
        </w:rPr>
      </w:pPr>
      <w:r w:rsidRPr="0076026E">
        <w:rPr>
          <w:sz w:val="24"/>
          <w:szCs w:val="24"/>
        </w:rPr>
        <w:t xml:space="preserve">– в 2017 году в Первомайском районе состоялось открытие животноводческого комплекса мясного направления «Мраморная ферма», рассчитанного на содержание 1000 голов маточного поголовья (инициатор проекта </w:t>
      </w:r>
      <w:r w:rsidR="00CB7810" w:rsidRPr="00CB7810">
        <w:rPr>
          <w:sz w:val="24"/>
          <w:szCs w:val="24"/>
        </w:rPr>
        <w:t>–</w:t>
      </w:r>
      <w:r w:rsidRPr="0076026E">
        <w:rPr>
          <w:sz w:val="24"/>
          <w:szCs w:val="24"/>
        </w:rPr>
        <w:t xml:space="preserve"> ООО «Березовская ферма»);</w:t>
      </w:r>
    </w:p>
    <w:p w:rsidR="004F214F" w:rsidRPr="0076026E" w:rsidRDefault="004F214F" w:rsidP="004F214F">
      <w:pPr>
        <w:spacing w:after="0" w:line="240" w:lineRule="auto"/>
        <w:ind w:firstLine="567"/>
        <w:jc w:val="both"/>
        <w:rPr>
          <w:sz w:val="24"/>
          <w:szCs w:val="24"/>
        </w:rPr>
      </w:pPr>
      <w:r w:rsidRPr="0076026E">
        <w:rPr>
          <w:sz w:val="24"/>
          <w:szCs w:val="24"/>
        </w:rPr>
        <w:t>– в 2017 году в Шегарском районе состоялось техническое открытие первой очереди производственной цепочки мясоперерабатывающего комплекса нового убойного цеха (инициатор проекта – СППК «Каргалинский»);</w:t>
      </w:r>
    </w:p>
    <w:p w:rsidR="004F214F" w:rsidRPr="0076026E" w:rsidRDefault="004F214F" w:rsidP="004F214F">
      <w:pPr>
        <w:spacing w:after="0" w:line="240" w:lineRule="auto"/>
        <w:ind w:firstLine="567"/>
        <w:jc w:val="both"/>
        <w:rPr>
          <w:sz w:val="24"/>
          <w:szCs w:val="24"/>
        </w:rPr>
      </w:pPr>
      <w:r w:rsidRPr="0076026E">
        <w:rPr>
          <w:sz w:val="24"/>
          <w:szCs w:val="24"/>
        </w:rPr>
        <w:t>– в 2017 году в Асиновском районе состоялось открытие 1-й очереди животноводческого комплекса молочного направления на 400 голов коров (инициатор проекта – ООО «Сибирское молоко»);</w:t>
      </w:r>
    </w:p>
    <w:p w:rsidR="004F214F" w:rsidRPr="0076026E" w:rsidRDefault="004F214F" w:rsidP="004F214F">
      <w:pPr>
        <w:spacing w:after="0" w:line="240" w:lineRule="auto"/>
        <w:ind w:firstLine="567"/>
        <w:jc w:val="both"/>
        <w:rPr>
          <w:sz w:val="24"/>
          <w:szCs w:val="24"/>
        </w:rPr>
      </w:pPr>
      <w:r w:rsidRPr="0076026E">
        <w:rPr>
          <w:sz w:val="24"/>
          <w:szCs w:val="24"/>
        </w:rPr>
        <w:t>– в 2017 году в Томском районе состоялось открытие коровника на 240 голов беспривязного содержания (инициатор проекта – СПК «Нелюбино»). К 2020 году планируется увеличение производства молока до 1200 тонн в год;</w:t>
      </w:r>
    </w:p>
    <w:p w:rsidR="004F214F" w:rsidRPr="0076026E" w:rsidRDefault="004F214F" w:rsidP="004F214F">
      <w:pPr>
        <w:spacing w:after="0" w:line="240" w:lineRule="auto"/>
        <w:ind w:firstLine="567"/>
        <w:jc w:val="both"/>
        <w:rPr>
          <w:sz w:val="24"/>
          <w:szCs w:val="24"/>
        </w:rPr>
      </w:pPr>
      <w:r w:rsidRPr="0076026E">
        <w:rPr>
          <w:sz w:val="24"/>
          <w:szCs w:val="24"/>
        </w:rPr>
        <w:t>– в 2016 году в Асиновском районе реализованы проекты создания высокотехнологичной</w:t>
      </w:r>
      <w:r w:rsidRPr="0076026E">
        <w:rPr>
          <w:b/>
          <w:sz w:val="24"/>
          <w:szCs w:val="24"/>
        </w:rPr>
        <w:t xml:space="preserve"> </w:t>
      </w:r>
      <w:r w:rsidRPr="0076026E">
        <w:rPr>
          <w:sz w:val="24"/>
          <w:szCs w:val="24"/>
        </w:rPr>
        <w:t>молочной фермы на 100 коров с родильным отделением и цехом по переработке молока КФХ Михайлиной Л.И., а также создание автоматизированной</w:t>
      </w:r>
      <w:r w:rsidRPr="0076026E">
        <w:rPr>
          <w:b/>
          <w:sz w:val="24"/>
          <w:szCs w:val="24"/>
        </w:rPr>
        <w:t xml:space="preserve"> </w:t>
      </w:r>
      <w:r w:rsidRPr="0076026E">
        <w:rPr>
          <w:sz w:val="24"/>
          <w:szCs w:val="24"/>
        </w:rPr>
        <w:t xml:space="preserve">кролиководческой фермы на 1200 кроликоматок КФХ Куриленок Е.И.; </w:t>
      </w:r>
    </w:p>
    <w:p w:rsidR="004F214F" w:rsidRPr="0076026E" w:rsidRDefault="004F214F" w:rsidP="004F214F">
      <w:pPr>
        <w:spacing w:after="0" w:line="240" w:lineRule="auto"/>
        <w:ind w:firstLine="567"/>
        <w:jc w:val="both"/>
        <w:rPr>
          <w:sz w:val="24"/>
          <w:szCs w:val="24"/>
        </w:rPr>
      </w:pPr>
      <w:r w:rsidRPr="0076026E">
        <w:rPr>
          <w:sz w:val="24"/>
          <w:szCs w:val="24"/>
        </w:rPr>
        <w:t>– в 2015 году в Томском районе завершен проект</w:t>
      </w:r>
      <w:r w:rsidRPr="0076026E">
        <w:rPr>
          <w:b/>
          <w:sz w:val="24"/>
          <w:szCs w:val="24"/>
        </w:rPr>
        <w:t xml:space="preserve"> </w:t>
      </w:r>
      <w:r w:rsidRPr="0076026E">
        <w:rPr>
          <w:sz w:val="24"/>
          <w:szCs w:val="24"/>
        </w:rPr>
        <w:t>реконструкции семейной животноводческой фермы ИП КФХ Саянова В.В. Увеличено дойное стадо с 20 до 50 коров и общее поголовье КРС до 120 голов.</w:t>
      </w:r>
    </w:p>
    <w:p w:rsidR="004F214F" w:rsidRPr="0076026E" w:rsidRDefault="004F214F" w:rsidP="004F214F">
      <w:pPr>
        <w:spacing w:after="0" w:line="240" w:lineRule="auto"/>
        <w:ind w:firstLine="567"/>
        <w:jc w:val="both"/>
        <w:rPr>
          <w:sz w:val="24"/>
          <w:szCs w:val="24"/>
        </w:rPr>
      </w:pPr>
      <w:r w:rsidRPr="0076026E">
        <w:rPr>
          <w:sz w:val="24"/>
          <w:szCs w:val="24"/>
        </w:rPr>
        <w:t>Благодаря грант</w:t>
      </w:r>
      <w:r w:rsidR="00CB7810">
        <w:rPr>
          <w:sz w:val="24"/>
          <w:szCs w:val="24"/>
        </w:rPr>
        <w:t>ам</w:t>
      </w:r>
      <w:r w:rsidRPr="0076026E">
        <w:rPr>
          <w:sz w:val="24"/>
          <w:szCs w:val="24"/>
        </w:rPr>
        <w:t xml:space="preserve"> «Поддержка начинающих фермеров» и «Развитие семейных животноводческих ферм» в Томской области развивается фермерское движение. Запущены в эксплуатацию современные высокотехнол</w:t>
      </w:r>
      <w:r w:rsidR="00247C0C">
        <w:rPr>
          <w:sz w:val="24"/>
          <w:szCs w:val="24"/>
        </w:rPr>
        <w:t>о</w:t>
      </w:r>
      <w:r w:rsidRPr="0076026E">
        <w:rPr>
          <w:sz w:val="24"/>
          <w:szCs w:val="24"/>
        </w:rPr>
        <w:t>гичные фермы молочного направления в Асиновском, Кожевниковском, Молчановском и Томск</w:t>
      </w:r>
      <w:r w:rsidR="00247C0C">
        <w:rPr>
          <w:sz w:val="24"/>
          <w:szCs w:val="24"/>
        </w:rPr>
        <w:t>ом</w:t>
      </w:r>
      <w:r w:rsidRPr="0076026E">
        <w:rPr>
          <w:sz w:val="24"/>
          <w:szCs w:val="24"/>
        </w:rPr>
        <w:t xml:space="preserve"> районах. В связи с этим валовый надой молока в крестьянских (фермерских) хозяйствах за последние три года увеличился в 2,2 раза.</w:t>
      </w:r>
    </w:p>
    <w:p w:rsidR="004F214F" w:rsidRPr="0076026E" w:rsidRDefault="004F214F" w:rsidP="004F214F">
      <w:pPr>
        <w:spacing w:after="0" w:line="240" w:lineRule="auto"/>
        <w:ind w:firstLine="567"/>
        <w:jc w:val="both"/>
        <w:rPr>
          <w:sz w:val="24"/>
          <w:szCs w:val="24"/>
        </w:rPr>
      </w:pPr>
    </w:p>
    <w:p w:rsidR="004F214F" w:rsidRPr="0076026E" w:rsidRDefault="004F214F" w:rsidP="004F214F">
      <w:pPr>
        <w:spacing w:after="0" w:line="240" w:lineRule="auto"/>
        <w:jc w:val="right"/>
        <w:rPr>
          <w:sz w:val="24"/>
          <w:szCs w:val="24"/>
        </w:rPr>
      </w:pPr>
      <w:r>
        <w:rPr>
          <w:i/>
          <w:sz w:val="24"/>
          <w:szCs w:val="24"/>
          <w:lang w:bidi="ru-RU"/>
        </w:rPr>
        <w:t xml:space="preserve">Лесная </w:t>
      </w:r>
      <w:r w:rsidRPr="0076026E">
        <w:rPr>
          <w:i/>
          <w:sz w:val="24"/>
          <w:szCs w:val="24"/>
          <w:lang w:bidi="ru-RU"/>
        </w:rPr>
        <w:t>промышленность</w:t>
      </w:r>
    </w:p>
    <w:p w:rsidR="004F214F" w:rsidRPr="0076026E" w:rsidRDefault="004F214F" w:rsidP="004F214F">
      <w:pPr>
        <w:spacing w:after="0" w:line="240" w:lineRule="auto"/>
        <w:ind w:firstLine="567"/>
        <w:jc w:val="both"/>
        <w:rPr>
          <w:sz w:val="24"/>
          <w:szCs w:val="24"/>
        </w:rPr>
      </w:pPr>
    </w:p>
    <w:p w:rsidR="004F214F" w:rsidRPr="0076026E" w:rsidRDefault="004F214F" w:rsidP="004F214F">
      <w:pPr>
        <w:spacing w:after="0" w:line="240" w:lineRule="auto"/>
        <w:ind w:firstLine="567"/>
        <w:jc w:val="both"/>
        <w:rPr>
          <w:sz w:val="24"/>
          <w:szCs w:val="24"/>
        </w:rPr>
      </w:pPr>
      <w:r w:rsidRPr="0076026E">
        <w:rPr>
          <w:sz w:val="24"/>
          <w:szCs w:val="24"/>
        </w:rPr>
        <w:t>На первом этапе Стратегии развития за период 2015 – 2017 год</w:t>
      </w:r>
      <w:r w:rsidR="00932876">
        <w:rPr>
          <w:sz w:val="24"/>
          <w:szCs w:val="24"/>
        </w:rPr>
        <w:t>ов</w:t>
      </w:r>
      <w:r w:rsidRPr="0076026E">
        <w:rPr>
          <w:sz w:val="24"/>
          <w:szCs w:val="24"/>
        </w:rPr>
        <w:t xml:space="preserve"> были реализованы следующие проекты </w:t>
      </w:r>
      <w:r w:rsidR="00932876">
        <w:rPr>
          <w:sz w:val="24"/>
          <w:szCs w:val="24"/>
        </w:rPr>
        <w:t xml:space="preserve">в сфере </w:t>
      </w:r>
      <w:r w:rsidRPr="0076026E">
        <w:rPr>
          <w:sz w:val="24"/>
          <w:szCs w:val="24"/>
        </w:rPr>
        <w:t>лесопромышленности:</w:t>
      </w:r>
    </w:p>
    <w:p w:rsidR="004F214F" w:rsidRPr="0076026E" w:rsidRDefault="004F214F" w:rsidP="004F214F">
      <w:pPr>
        <w:spacing w:after="0" w:line="240" w:lineRule="auto"/>
        <w:ind w:firstLine="567"/>
        <w:jc w:val="both"/>
        <w:rPr>
          <w:sz w:val="24"/>
          <w:szCs w:val="24"/>
        </w:rPr>
      </w:pPr>
      <w:r w:rsidRPr="0076026E">
        <w:rPr>
          <w:sz w:val="24"/>
          <w:szCs w:val="24"/>
        </w:rPr>
        <w:t>– инвестиционный проект «Строительство завода по производству ДСП мощностью 350 тыс. куб. м (21 665 тыс. кв. метров) в год» (ООО «Томлесдрев»), в рамках которого в 2015</w:t>
      </w:r>
      <w:r w:rsidR="00932876">
        <w:rPr>
          <w:sz w:val="24"/>
          <w:szCs w:val="24"/>
        </w:rPr>
        <w:t xml:space="preserve"> </w:t>
      </w:r>
      <w:r w:rsidRPr="0076026E">
        <w:rPr>
          <w:sz w:val="24"/>
          <w:szCs w:val="24"/>
        </w:rPr>
        <w:t>–</w:t>
      </w:r>
      <w:r w:rsidR="00932876">
        <w:rPr>
          <w:sz w:val="24"/>
          <w:szCs w:val="24"/>
        </w:rPr>
        <w:t xml:space="preserve"> </w:t>
      </w:r>
      <w:r w:rsidRPr="0076026E">
        <w:rPr>
          <w:sz w:val="24"/>
          <w:szCs w:val="24"/>
        </w:rPr>
        <w:t xml:space="preserve">2017 годах приобретена лесозаготовительная и лесовозная техника, запущена в эксплуатацию линия производства древесно-стружечных плит ДСП, запущена в эксплуатацию линия ламинирования плит, введена в эксплуатацию энергоустановка мощностью 54 МВт на древесных отходах. </w:t>
      </w:r>
    </w:p>
    <w:p w:rsidR="004F214F" w:rsidRPr="0076026E" w:rsidRDefault="004F214F" w:rsidP="004F214F">
      <w:pPr>
        <w:spacing w:after="0" w:line="240" w:lineRule="auto"/>
        <w:ind w:firstLine="567"/>
        <w:jc w:val="both"/>
        <w:rPr>
          <w:sz w:val="24"/>
          <w:szCs w:val="24"/>
        </w:rPr>
      </w:pPr>
      <w:r w:rsidRPr="0076026E">
        <w:rPr>
          <w:sz w:val="24"/>
          <w:szCs w:val="24"/>
        </w:rPr>
        <w:t>– росийско-китайский инвестиционный проект «Создание лесопромышленного индустриального парка в г. Асино» (АО «Рускитинвест» и ООО «Хенда-Сибирь») в рамках которого в 2015 – 2017 годах введены в эксплуатацию первые очереди производств шпона мощностью 100 тыс. куб. м в год, пиломатериалов мощностью 220 тыс. куб. метров в год; приобретено и смонтировано оборудование завода МДФ мощностью 200 тыс. куб. метров плиты в год.</w:t>
      </w:r>
    </w:p>
    <w:p w:rsidR="004F214F" w:rsidRPr="0076026E" w:rsidRDefault="004F214F" w:rsidP="004F214F">
      <w:pPr>
        <w:spacing w:after="0" w:line="240" w:lineRule="auto"/>
        <w:ind w:firstLine="567"/>
        <w:jc w:val="both"/>
        <w:rPr>
          <w:sz w:val="24"/>
          <w:szCs w:val="24"/>
        </w:rPr>
      </w:pPr>
      <w:r w:rsidRPr="0076026E">
        <w:rPr>
          <w:sz w:val="24"/>
          <w:szCs w:val="24"/>
        </w:rPr>
        <w:lastRenderedPageBreak/>
        <w:t>– инвестиционный проект «Модернизация производственного оборудования  ООО «ЗПК «СибЛесТрейд», в рамках которого в 2016</w:t>
      </w:r>
      <w:r w:rsidR="00932876">
        <w:rPr>
          <w:sz w:val="24"/>
          <w:szCs w:val="24"/>
        </w:rPr>
        <w:t xml:space="preserve"> </w:t>
      </w:r>
      <w:r w:rsidR="00932876" w:rsidRPr="00932876">
        <w:rPr>
          <w:sz w:val="24"/>
          <w:szCs w:val="24"/>
        </w:rPr>
        <w:t>–</w:t>
      </w:r>
      <w:r w:rsidR="00932876">
        <w:rPr>
          <w:sz w:val="24"/>
          <w:szCs w:val="24"/>
        </w:rPr>
        <w:t xml:space="preserve"> </w:t>
      </w:r>
      <w:r w:rsidRPr="0076026E">
        <w:rPr>
          <w:sz w:val="24"/>
          <w:szCs w:val="24"/>
        </w:rPr>
        <w:t>2017 годах приобретен сушильный комплекс мощностью 390 куб. метров разовой загрузки, два автоматизированных котла, работающих на древесине, для выработки тепловой энергии общей мощностью 2,5 МВт.</w:t>
      </w:r>
    </w:p>
    <w:p w:rsidR="003613EA" w:rsidRDefault="003613EA" w:rsidP="004F214F">
      <w:pPr>
        <w:spacing w:after="0" w:line="240" w:lineRule="auto"/>
        <w:jc w:val="both"/>
        <w:rPr>
          <w:rFonts w:eastAsia="Times New Roman"/>
          <w:b/>
          <w:sz w:val="24"/>
          <w:szCs w:val="24"/>
          <w:lang w:eastAsia="ru-RU"/>
        </w:rPr>
      </w:pPr>
    </w:p>
    <w:p w:rsidR="004F214F" w:rsidRPr="004A6831" w:rsidRDefault="004F214F" w:rsidP="004F214F">
      <w:pPr>
        <w:spacing w:after="0" w:line="240" w:lineRule="auto"/>
        <w:jc w:val="both"/>
        <w:rPr>
          <w:rFonts w:eastAsia="Times New Roman"/>
          <w:b/>
          <w:sz w:val="24"/>
          <w:szCs w:val="24"/>
          <w:lang w:eastAsia="ru-RU"/>
        </w:rPr>
      </w:pPr>
      <w:r w:rsidRPr="004A6831">
        <w:rPr>
          <w:rFonts w:eastAsia="Times New Roman"/>
          <w:b/>
          <w:sz w:val="24"/>
          <w:szCs w:val="24"/>
          <w:lang w:eastAsia="ru-RU"/>
        </w:rPr>
        <w:t xml:space="preserve">Инновационное развитие </w:t>
      </w:r>
    </w:p>
    <w:p w:rsidR="004F214F" w:rsidRDefault="004F214F" w:rsidP="004F214F">
      <w:pPr>
        <w:spacing w:after="0" w:line="240" w:lineRule="auto"/>
        <w:ind w:firstLine="567"/>
        <w:jc w:val="both"/>
        <w:rPr>
          <w:i/>
          <w:lang w:bidi="ru-RU"/>
        </w:rPr>
      </w:pPr>
    </w:p>
    <w:p w:rsidR="004F214F" w:rsidRDefault="004F214F" w:rsidP="004F214F">
      <w:pPr>
        <w:tabs>
          <w:tab w:val="left" w:pos="567"/>
        </w:tabs>
        <w:spacing w:after="0" w:line="240" w:lineRule="auto"/>
        <w:ind w:firstLine="567"/>
        <w:jc w:val="both"/>
        <w:rPr>
          <w:sz w:val="24"/>
          <w:szCs w:val="24"/>
        </w:rPr>
      </w:pPr>
      <w:r w:rsidRPr="00537D29">
        <w:rPr>
          <w:sz w:val="24"/>
          <w:szCs w:val="24"/>
        </w:rPr>
        <w:t>«Ядром» Стратегии развития является Концепция «</w:t>
      </w:r>
      <w:r w:rsidR="00043AE5">
        <w:rPr>
          <w:sz w:val="24"/>
          <w:szCs w:val="24"/>
        </w:rPr>
        <w:t>ИНО Томск</w:t>
      </w:r>
      <w:r w:rsidRPr="00537D29">
        <w:rPr>
          <w:sz w:val="24"/>
          <w:szCs w:val="24"/>
        </w:rPr>
        <w:t>»</w:t>
      </w:r>
      <w:r w:rsidR="00071F7E">
        <w:rPr>
          <w:rStyle w:val="af3"/>
          <w:sz w:val="24"/>
          <w:szCs w:val="24"/>
        </w:rPr>
        <w:footnoteReference w:id="2"/>
      </w:r>
      <w:r w:rsidRPr="00537D29">
        <w:rPr>
          <w:sz w:val="24"/>
          <w:szCs w:val="24"/>
        </w:rPr>
        <w:t>, в рамках которой определяется инновационный стратегический вектор развития экономики региона.</w:t>
      </w:r>
    </w:p>
    <w:p w:rsidR="004B4D19" w:rsidRPr="004B4D19" w:rsidRDefault="004B4D19" w:rsidP="004B4D19">
      <w:pPr>
        <w:widowControl w:val="0"/>
        <w:spacing w:after="0" w:line="240" w:lineRule="auto"/>
        <w:ind w:firstLine="567"/>
        <w:jc w:val="both"/>
        <w:rPr>
          <w:rFonts w:eastAsia="Calibri"/>
          <w:sz w:val="24"/>
          <w:szCs w:val="24"/>
        </w:rPr>
      </w:pPr>
      <w:r>
        <w:rPr>
          <w:rFonts w:eastAsia="Calibri"/>
          <w:sz w:val="24"/>
          <w:szCs w:val="24"/>
        </w:rPr>
        <w:t>Документ структурирован</w:t>
      </w:r>
      <w:r w:rsidRPr="00AB692B">
        <w:rPr>
          <w:rFonts w:eastAsia="Calibri"/>
          <w:sz w:val="24"/>
          <w:szCs w:val="24"/>
        </w:rPr>
        <w:t xml:space="preserve"> по пяти направлениям: «Передовое производство», «Наука и образование», «Технологические инновации, новый бизнес», «Умный и у</w:t>
      </w:r>
      <w:r>
        <w:rPr>
          <w:rFonts w:eastAsia="Calibri"/>
          <w:sz w:val="24"/>
          <w:szCs w:val="24"/>
        </w:rPr>
        <w:t>добный город», «Деловая среда».</w:t>
      </w:r>
    </w:p>
    <w:p w:rsidR="004F214F" w:rsidRPr="00C43086" w:rsidRDefault="004F214F" w:rsidP="004F214F">
      <w:pPr>
        <w:tabs>
          <w:tab w:val="left" w:pos="567"/>
        </w:tabs>
        <w:spacing w:after="0" w:line="240" w:lineRule="auto"/>
        <w:ind w:firstLine="567"/>
        <w:jc w:val="both"/>
        <w:rPr>
          <w:sz w:val="24"/>
          <w:szCs w:val="24"/>
        </w:rPr>
      </w:pPr>
      <w:r w:rsidRPr="00537D29">
        <w:rPr>
          <w:sz w:val="24"/>
          <w:szCs w:val="24"/>
        </w:rPr>
        <w:t xml:space="preserve"> Концепция «</w:t>
      </w:r>
      <w:r w:rsidR="00043AE5">
        <w:rPr>
          <w:sz w:val="24"/>
          <w:szCs w:val="24"/>
        </w:rPr>
        <w:t>ИНО Томск</w:t>
      </w:r>
      <w:r w:rsidRPr="00537D29">
        <w:rPr>
          <w:sz w:val="24"/>
          <w:szCs w:val="24"/>
        </w:rPr>
        <w:t xml:space="preserve">» направлена на создание в границах томской </w:t>
      </w:r>
      <w:r w:rsidRPr="00C43086">
        <w:rPr>
          <w:sz w:val="24"/>
          <w:szCs w:val="24"/>
        </w:rPr>
        <w:t xml:space="preserve">агломерации инновационного центра, где концентрируются передовые производства, качественные человеческие ресурсы, формируется перспективная технологическая база для обеспечения высокого качества жизни и экономического роста. </w:t>
      </w:r>
    </w:p>
    <w:p w:rsidR="004F214F" w:rsidRPr="009430FA" w:rsidRDefault="004F214F" w:rsidP="004F214F">
      <w:pPr>
        <w:spacing w:after="0" w:line="240" w:lineRule="auto"/>
        <w:jc w:val="both"/>
        <w:rPr>
          <w:sz w:val="24"/>
          <w:szCs w:val="24"/>
        </w:rPr>
      </w:pPr>
    </w:p>
    <w:p w:rsidR="004F214F" w:rsidRPr="00B17CB8" w:rsidRDefault="004F214F" w:rsidP="004F214F">
      <w:pPr>
        <w:spacing w:after="0" w:line="240" w:lineRule="auto"/>
        <w:jc w:val="right"/>
        <w:rPr>
          <w:i/>
          <w:sz w:val="24"/>
          <w:szCs w:val="24"/>
        </w:rPr>
      </w:pPr>
      <w:r w:rsidRPr="00B17CB8">
        <w:rPr>
          <w:i/>
          <w:sz w:val="24"/>
          <w:szCs w:val="24"/>
        </w:rPr>
        <w:t>Пространственная и агломерационная политика</w:t>
      </w:r>
    </w:p>
    <w:p w:rsidR="004F214F" w:rsidRDefault="004F214F" w:rsidP="004F214F">
      <w:pPr>
        <w:spacing w:after="0" w:line="240" w:lineRule="auto"/>
        <w:jc w:val="both"/>
        <w:rPr>
          <w:b/>
          <w:sz w:val="24"/>
          <w:szCs w:val="24"/>
        </w:rPr>
      </w:pPr>
    </w:p>
    <w:p w:rsidR="004F214F" w:rsidRPr="00AD6745" w:rsidRDefault="004F214F" w:rsidP="004F214F">
      <w:pPr>
        <w:tabs>
          <w:tab w:val="left" w:pos="567"/>
        </w:tabs>
        <w:spacing w:after="0" w:line="240" w:lineRule="auto"/>
        <w:ind w:firstLine="567"/>
        <w:jc w:val="both"/>
        <w:rPr>
          <w:sz w:val="24"/>
          <w:szCs w:val="24"/>
        </w:rPr>
      </w:pPr>
      <w:r w:rsidRPr="00AD6745">
        <w:rPr>
          <w:sz w:val="24"/>
          <w:szCs w:val="24"/>
        </w:rPr>
        <w:t>Первым этапом реализации Стратегии развития предусмотрено начало осуществлени</w:t>
      </w:r>
      <w:r>
        <w:rPr>
          <w:sz w:val="24"/>
          <w:szCs w:val="24"/>
        </w:rPr>
        <w:t>я</w:t>
      </w:r>
      <w:r w:rsidRPr="00AD6745">
        <w:rPr>
          <w:sz w:val="24"/>
          <w:szCs w:val="24"/>
        </w:rPr>
        <w:t xml:space="preserve"> пространственной и агломерационной политики, направленной на сбалансированное территориальное развитие Томской области, определение мер по развитию каждого муниципального образования для достижения общих целей Стратегии развития, повышение экономической и транспортной взаимосвязанности территорий.</w:t>
      </w:r>
    </w:p>
    <w:p w:rsidR="004F214F" w:rsidRPr="00AD6745" w:rsidRDefault="004F214F" w:rsidP="004F214F">
      <w:pPr>
        <w:tabs>
          <w:tab w:val="left" w:pos="567"/>
        </w:tabs>
        <w:spacing w:after="0" w:line="240" w:lineRule="auto"/>
        <w:ind w:firstLine="567"/>
        <w:jc w:val="both"/>
        <w:rPr>
          <w:sz w:val="24"/>
          <w:szCs w:val="24"/>
        </w:rPr>
      </w:pPr>
      <w:r w:rsidRPr="00AD6745">
        <w:rPr>
          <w:sz w:val="24"/>
          <w:szCs w:val="24"/>
        </w:rPr>
        <w:t xml:space="preserve">В 2017 году принят закон Томской области о развитии агломераций в </w:t>
      </w:r>
      <w:r w:rsidR="005E223A">
        <w:rPr>
          <w:sz w:val="24"/>
          <w:szCs w:val="24"/>
        </w:rPr>
        <w:t>регионе</w:t>
      </w:r>
      <w:r w:rsidRPr="00AD6745">
        <w:rPr>
          <w:sz w:val="24"/>
          <w:szCs w:val="24"/>
        </w:rPr>
        <w:t>, а также определен уполномоченный исполнительный орган государственной в</w:t>
      </w:r>
      <w:r w:rsidR="005E223A">
        <w:rPr>
          <w:sz w:val="24"/>
          <w:szCs w:val="24"/>
        </w:rPr>
        <w:t>ласти Томской области в сфере ее</w:t>
      </w:r>
      <w:r w:rsidRPr="00AD6745">
        <w:rPr>
          <w:sz w:val="24"/>
          <w:szCs w:val="24"/>
        </w:rPr>
        <w:t xml:space="preserve"> развития.</w:t>
      </w:r>
    </w:p>
    <w:p w:rsidR="004F214F" w:rsidRPr="00AD6745" w:rsidRDefault="004F214F" w:rsidP="004F214F">
      <w:pPr>
        <w:tabs>
          <w:tab w:val="left" w:pos="567"/>
        </w:tabs>
        <w:spacing w:after="0" w:line="240" w:lineRule="auto"/>
        <w:ind w:firstLine="567"/>
        <w:jc w:val="both"/>
        <w:rPr>
          <w:sz w:val="24"/>
          <w:szCs w:val="24"/>
        </w:rPr>
      </w:pPr>
      <w:r w:rsidRPr="00AD6745">
        <w:rPr>
          <w:sz w:val="24"/>
          <w:szCs w:val="24"/>
        </w:rPr>
        <w:t>Проведена работа по развитию двух основных транспортных направлений: строительство автомобильной дороги Томск</w:t>
      </w:r>
      <w:r w:rsidR="005E223A">
        <w:rPr>
          <w:sz w:val="24"/>
          <w:szCs w:val="24"/>
        </w:rPr>
        <w:t xml:space="preserve"> </w:t>
      </w:r>
      <w:r w:rsidR="005E223A" w:rsidRPr="005E223A">
        <w:rPr>
          <w:sz w:val="24"/>
          <w:szCs w:val="24"/>
        </w:rPr>
        <w:t>–</w:t>
      </w:r>
      <w:r w:rsidR="005E223A">
        <w:rPr>
          <w:sz w:val="24"/>
          <w:szCs w:val="24"/>
        </w:rPr>
        <w:t xml:space="preserve"> </w:t>
      </w:r>
      <w:r w:rsidRPr="00AD6745">
        <w:rPr>
          <w:sz w:val="24"/>
          <w:szCs w:val="24"/>
        </w:rPr>
        <w:t>Тайга и капитальный ремонт федеральной трассы Р-255 «Сибирь» (М53 «Байкал») подъезд к Томску. Отремонтировано 114,18 км автомобильных дорог, объем финансирования данных работ составил более 1,2 млрд</w:t>
      </w:r>
      <w:r w:rsidR="005E223A">
        <w:rPr>
          <w:sz w:val="24"/>
          <w:szCs w:val="24"/>
        </w:rPr>
        <w:t>.</w:t>
      </w:r>
      <w:r w:rsidRPr="00AD6745">
        <w:rPr>
          <w:sz w:val="24"/>
          <w:szCs w:val="24"/>
        </w:rPr>
        <w:t xml:space="preserve"> рублей. </w:t>
      </w:r>
      <w:r w:rsidR="005E223A">
        <w:rPr>
          <w:sz w:val="24"/>
          <w:szCs w:val="24"/>
        </w:rPr>
        <w:t>Р</w:t>
      </w:r>
      <w:r w:rsidRPr="00AD6745">
        <w:rPr>
          <w:sz w:val="24"/>
          <w:szCs w:val="24"/>
        </w:rPr>
        <w:t>абота будет продолжена и в 2018 году</w:t>
      </w:r>
      <w:r w:rsidR="005E223A">
        <w:rPr>
          <w:sz w:val="24"/>
          <w:szCs w:val="24"/>
        </w:rPr>
        <w:t>,</w:t>
      </w:r>
      <w:r w:rsidRPr="00AD6745">
        <w:rPr>
          <w:sz w:val="24"/>
          <w:szCs w:val="24"/>
        </w:rPr>
        <w:t xml:space="preserve"> на что в консолидированном бюджете Томской области предусмотрено финансирование на сумму более 1 млрд</w:t>
      </w:r>
      <w:r w:rsidR="005E223A">
        <w:rPr>
          <w:sz w:val="24"/>
          <w:szCs w:val="24"/>
        </w:rPr>
        <w:t>.</w:t>
      </w:r>
      <w:r w:rsidRPr="00AD6745">
        <w:rPr>
          <w:sz w:val="24"/>
          <w:szCs w:val="24"/>
        </w:rPr>
        <w:t xml:space="preserve"> рублей.</w:t>
      </w:r>
    </w:p>
    <w:p w:rsidR="004F214F" w:rsidRPr="00AD6745" w:rsidRDefault="004F214F" w:rsidP="004F214F">
      <w:pPr>
        <w:tabs>
          <w:tab w:val="left" w:pos="567"/>
        </w:tabs>
        <w:spacing w:after="0" w:line="240" w:lineRule="auto"/>
        <w:ind w:firstLine="567"/>
        <w:jc w:val="both"/>
        <w:rPr>
          <w:sz w:val="24"/>
          <w:szCs w:val="24"/>
        </w:rPr>
      </w:pPr>
      <w:r w:rsidRPr="00AD6745">
        <w:rPr>
          <w:sz w:val="24"/>
          <w:szCs w:val="24"/>
        </w:rPr>
        <w:t xml:space="preserve">Для развития региональной агломерации осуществляется создание </w:t>
      </w:r>
      <w:r w:rsidR="007C118B">
        <w:rPr>
          <w:sz w:val="24"/>
          <w:szCs w:val="24"/>
        </w:rPr>
        <w:t>ТОР</w:t>
      </w:r>
      <w:r w:rsidRPr="00AD6745">
        <w:rPr>
          <w:sz w:val="24"/>
          <w:szCs w:val="24"/>
        </w:rPr>
        <w:t xml:space="preserve"> в ЗАТО Северск. В концепцию ТОР включены 16 проектов в области фторидных технологий, фармацевтики, </w:t>
      </w:r>
      <w:r w:rsidRPr="00AD6745">
        <w:rPr>
          <w:sz w:val="24"/>
          <w:szCs w:val="24"/>
          <w:lang w:val="en-US"/>
        </w:rPr>
        <w:t>IT</w:t>
      </w:r>
      <w:r w:rsidRPr="00AD6745">
        <w:rPr>
          <w:sz w:val="24"/>
          <w:szCs w:val="24"/>
        </w:rPr>
        <w:t>, производство строительных материалов и пищевых продуктов. Реализация заявленных проектов позволит к 2026 году достичь следующих показателей: </w:t>
      </w:r>
    </w:p>
    <w:p w:rsidR="004F214F" w:rsidRPr="00AD6745" w:rsidRDefault="005E223A" w:rsidP="004F214F">
      <w:pPr>
        <w:tabs>
          <w:tab w:val="left" w:pos="567"/>
        </w:tabs>
        <w:spacing w:after="0" w:line="240" w:lineRule="auto"/>
        <w:ind w:firstLine="567"/>
        <w:jc w:val="both"/>
        <w:rPr>
          <w:sz w:val="24"/>
          <w:szCs w:val="24"/>
        </w:rPr>
      </w:pPr>
      <w:r w:rsidRPr="005E223A">
        <w:rPr>
          <w:sz w:val="24"/>
          <w:szCs w:val="24"/>
        </w:rPr>
        <w:t>–</w:t>
      </w:r>
      <w:r w:rsidR="004F214F" w:rsidRPr="00AD6745">
        <w:rPr>
          <w:sz w:val="24"/>
          <w:szCs w:val="24"/>
        </w:rPr>
        <w:t> объем привлеченных инвестиций 11,8 млрд. рублей; </w:t>
      </w:r>
    </w:p>
    <w:p w:rsidR="004F214F" w:rsidRPr="00AD6745" w:rsidRDefault="005E223A" w:rsidP="005E223A">
      <w:pPr>
        <w:tabs>
          <w:tab w:val="left" w:pos="567"/>
          <w:tab w:val="left" w:pos="7743"/>
        </w:tabs>
        <w:spacing w:after="0" w:line="240" w:lineRule="auto"/>
        <w:ind w:firstLine="567"/>
        <w:jc w:val="both"/>
        <w:rPr>
          <w:sz w:val="24"/>
          <w:szCs w:val="24"/>
        </w:rPr>
      </w:pPr>
      <w:r w:rsidRPr="005E223A">
        <w:rPr>
          <w:sz w:val="24"/>
          <w:szCs w:val="24"/>
        </w:rPr>
        <w:t>–</w:t>
      </w:r>
      <w:r w:rsidR="004F214F" w:rsidRPr="00AD6745">
        <w:rPr>
          <w:sz w:val="24"/>
          <w:szCs w:val="24"/>
        </w:rPr>
        <w:t> создание 1 490 рабочих мест; </w:t>
      </w:r>
      <w:r>
        <w:rPr>
          <w:sz w:val="24"/>
          <w:szCs w:val="24"/>
        </w:rPr>
        <w:tab/>
      </w:r>
    </w:p>
    <w:p w:rsidR="004F214F" w:rsidRPr="00AD6745" w:rsidRDefault="005E223A" w:rsidP="004F214F">
      <w:pPr>
        <w:tabs>
          <w:tab w:val="left" w:pos="567"/>
        </w:tabs>
        <w:spacing w:after="0" w:line="240" w:lineRule="auto"/>
        <w:ind w:firstLine="567"/>
        <w:jc w:val="both"/>
        <w:rPr>
          <w:sz w:val="24"/>
          <w:szCs w:val="24"/>
        </w:rPr>
      </w:pPr>
      <w:r w:rsidRPr="005E223A">
        <w:rPr>
          <w:sz w:val="24"/>
          <w:szCs w:val="24"/>
        </w:rPr>
        <w:t>–</w:t>
      </w:r>
      <w:r w:rsidR="004F214F" w:rsidRPr="00AD6745">
        <w:rPr>
          <w:sz w:val="24"/>
          <w:szCs w:val="24"/>
        </w:rPr>
        <w:t> дополнительный доход в бюджет РФ – 13,8 млрд. рублей; </w:t>
      </w:r>
    </w:p>
    <w:p w:rsidR="004F214F" w:rsidRDefault="005E223A" w:rsidP="004F214F">
      <w:pPr>
        <w:tabs>
          <w:tab w:val="left" w:pos="567"/>
        </w:tabs>
        <w:spacing w:after="0" w:line="240" w:lineRule="auto"/>
        <w:ind w:firstLine="567"/>
        <w:jc w:val="both"/>
        <w:rPr>
          <w:sz w:val="24"/>
          <w:szCs w:val="24"/>
        </w:rPr>
      </w:pPr>
      <w:r w:rsidRPr="005E223A">
        <w:rPr>
          <w:sz w:val="24"/>
          <w:szCs w:val="24"/>
        </w:rPr>
        <w:t>–</w:t>
      </w:r>
      <w:r w:rsidR="004F214F" w:rsidRPr="00AD6745">
        <w:rPr>
          <w:sz w:val="24"/>
          <w:szCs w:val="24"/>
        </w:rPr>
        <w:t> дополнительный доход в консолидированный бюджет области – 5,6 млрд. рублей.</w:t>
      </w:r>
    </w:p>
    <w:p w:rsidR="00071F7E" w:rsidRPr="00071F7E" w:rsidRDefault="00071F7E" w:rsidP="00071F7E">
      <w:pPr>
        <w:spacing w:after="0" w:line="240" w:lineRule="auto"/>
        <w:ind w:firstLine="567"/>
        <w:jc w:val="both"/>
        <w:rPr>
          <w:sz w:val="24"/>
          <w:szCs w:val="24"/>
        </w:rPr>
      </w:pPr>
      <w:r w:rsidRPr="00071F7E">
        <w:rPr>
          <w:sz w:val="24"/>
          <w:szCs w:val="24"/>
        </w:rPr>
        <w:t>В 2016</w:t>
      </w:r>
      <w:r w:rsidR="00A26F43">
        <w:rPr>
          <w:sz w:val="24"/>
          <w:szCs w:val="24"/>
        </w:rPr>
        <w:t xml:space="preserve"> </w:t>
      </w:r>
      <w:r w:rsidR="00A26F43" w:rsidRPr="00A26F43">
        <w:rPr>
          <w:sz w:val="24"/>
          <w:szCs w:val="24"/>
        </w:rPr>
        <w:t>–</w:t>
      </w:r>
      <w:r w:rsidR="00A26F43">
        <w:rPr>
          <w:sz w:val="24"/>
          <w:szCs w:val="24"/>
        </w:rPr>
        <w:t xml:space="preserve"> </w:t>
      </w:r>
      <w:r w:rsidRPr="00071F7E">
        <w:rPr>
          <w:sz w:val="24"/>
          <w:szCs w:val="24"/>
        </w:rPr>
        <w:t xml:space="preserve">2017 годах проводилась работа по определению стратегических перспектив и потенциала пространственного развития сельских поселений. Проведен анализ текущего состояния и выявлены стратегические перспективы развития сельских поселений и населенных пунктов на территории Томской области. Результаты проделанной работы станут основой </w:t>
      </w:r>
      <w:r w:rsidR="00A26F43">
        <w:rPr>
          <w:sz w:val="24"/>
          <w:szCs w:val="24"/>
        </w:rPr>
        <w:t>для корректировки</w:t>
      </w:r>
      <w:r w:rsidRPr="00071F7E">
        <w:rPr>
          <w:sz w:val="24"/>
          <w:szCs w:val="24"/>
        </w:rPr>
        <w:t xml:space="preserve"> стратегических документов Томской области и муниципальных образований</w:t>
      </w:r>
      <w:r>
        <w:rPr>
          <w:sz w:val="24"/>
          <w:szCs w:val="24"/>
        </w:rPr>
        <w:t>, а также будут учитываться</w:t>
      </w:r>
      <w:r w:rsidRPr="00071F7E">
        <w:rPr>
          <w:sz w:val="24"/>
          <w:szCs w:val="24"/>
        </w:rPr>
        <w:t xml:space="preserve"> при распределении бюджетных </w:t>
      </w:r>
      <w:r w:rsidRPr="00071F7E">
        <w:rPr>
          <w:sz w:val="24"/>
          <w:szCs w:val="24"/>
        </w:rPr>
        <w:lastRenderedPageBreak/>
        <w:t>ресурсов на создание инфраструктуры</w:t>
      </w:r>
      <w:r>
        <w:rPr>
          <w:sz w:val="24"/>
          <w:szCs w:val="24"/>
        </w:rPr>
        <w:t>,</w:t>
      </w:r>
      <w:r w:rsidRPr="00071F7E">
        <w:rPr>
          <w:sz w:val="24"/>
          <w:szCs w:val="24"/>
        </w:rPr>
        <w:t xml:space="preserve"> способствующей развитию муниципальных образований.</w:t>
      </w:r>
    </w:p>
    <w:p w:rsidR="004F214F" w:rsidRDefault="004F214F" w:rsidP="004F214F">
      <w:pPr>
        <w:spacing w:after="0" w:line="240" w:lineRule="auto"/>
        <w:ind w:firstLine="567"/>
        <w:jc w:val="right"/>
        <w:rPr>
          <w:rFonts w:eastAsia="Times New Roman"/>
          <w:i/>
          <w:sz w:val="24"/>
          <w:szCs w:val="24"/>
          <w:lang w:eastAsia="ru-RU"/>
        </w:rPr>
      </w:pPr>
      <w:r w:rsidRPr="00B03A93">
        <w:rPr>
          <w:rFonts w:eastAsia="Times New Roman"/>
          <w:i/>
          <w:sz w:val="24"/>
          <w:szCs w:val="24"/>
          <w:lang w:eastAsia="ru-RU"/>
        </w:rPr>
        <w:t>Кластерное развитие</w:t>
      </w:r>
    </w:p>
    <w:p w:rsidR="004F214F" w:rsidRPr="00B03A93" w:rsidRDefault="004F214F" w:rsidP="004F214F">
      <w:pPr>
        <w:spacing w:after="0" w:line="240" w:lineRule="auto"/>
        <w:ind w:firstLine="567"/>
        <w:jc w:val="right"/>
        <w:rPr>
          <w:i/>
          <w:sz w:val="24"/>
          <w:szCs w:val="24"/>
          <w:highlight w:val="yellow"/>
        </w:rPr>
      </w:pPr>
    </w:p>
    <w:p w:rsidR="004F214F" w:rsidRPr="002F74EF" w:rsidRDefault="004F214F" w:rsidP="004F214F">
      <w:pPr>
        <w:spacing w:after="0" w:line="240" w:lineRule="auto"/>
        <w:ind w:firstLine="567"/>
        <w:jc w:val="both"/>
        <w:rPr>
          <w:sz w:val="24"/>
          <w:szCs w:val="24"/>
        </w:rPr>
      </w:pPr>
      <w:r w:rsidRPr="002F74EF">
        <w:rPr>
          <w:sz w:val="24"/>
          <w:szCs w:val="24"/>
        </w:rPr>
        <w:t>Основой реализации региональной промышленной политики в рамках Концепции «</w:t>
      </w:r>
      <w:r w:rsidR="00043AE5">
        <w:rPr>
          <w:sz w:val="24"/>
          <w:szCs w:val="24"/>
        </w:rPr>
        <w:t>ИНО Томск</w:t>
      </w:r>
      <w:r w:rsidRPr="002F74EF">
        <w:rPr>
          <w:sz w:val="24"/>
          <w:szCs w:val="24"/>
        </w:rPr>
        <w:t>» являются инновационные и промышленные кластеры и развитие производственных цепочек с учетом имеющегося в регионе ресурсного, человеческого и научного потенциала.</w:t>
      </w:r>
    </w:p>
    <w:p w:rsidR="004F214F" w:rsidRPr="002F74EF" w:rsidRDefault="004F214F" w:rsidP="004F214F">
      <w:pPr>
        <w:spacing w:after="0" w:line="240" w:lineRule="auto"/>
        <w:ind w:firstLine="567"/>
        <w:jc w:val="both"/>
        <w:rPr>
          <w:sz w:val="24"/>
          <w:szCs w:val="24"/>
        </w:rPr>
      </w:pPr>
      <w:r w:rsidRPr="002F74EF">
        <w:rPr>
          <w:sz w:val="24"/>
          <w:szCs w:val="24"/>
        </w:rPr>
        <w:t>За период 2015</w:t>
      </w:r>
      <w:r>
        <w:rPr>
          <w:sz w:val="24"/>
          <w:szCs w:val="24"/>
        </w:rPr>
        <w:t> – </w:t>
      </w:r>
      <w:r w:rsidRPr="002F74EF">
        <w:rPr>
          <w:sz w:val="24"/>
          <w:szCs w:val="24"/>
        </w:rPr>
        <w:t xml:space="preserve">2017 гг. в Томской области сформировались 6 кластеров (кластер ядерных технологий, нефтехимический, лесопромышленный, кластер возобновляемых ресурсов, трудноизвлекаемых ресурсов и инновационный кластер «Smart Technologies Tomsk»), </w:t>
      </w:r>
      <w:r w:rsidR="00A26F43">
        <w:rPr>
          <w:sz w:val="24"/>
          <w:szCs w:val="24"/>
        </w:rPr>
        <w:t xml:space="preserve">сейчас они </w:t>
      </w:r>
      <w:r w:rsidRPr="002F74EF">
        <w:rPr>
          <w:sz w:val="24"/>
          <w:szCs w:val="24"/>
        </w:rPr>
        <w:t xml:space="preserve">находятся </w:t>
      </w:r>
      <w:r w:rsidR="00A26F43">
        <w:rPr>
          <w:sz w:val="24"/>
          <w:szCs w:val="24"/>
        </w:rPr>
        <w:t>на</w:t>
      </w:r>
      <w:r w:rsidRPr="002F74EF">
        <w:rPr>
          <w:sz w:val="24"/>
          <w:szCs w:val="24"/>
        </w:rPr>
        <w:t xml:space="preserve"> разн</w:t>
      </w:r>
      <w:r w:rsidR="00A26F43">
        <w:rPr>
          <w:sz w:val="24"/>
          <w:szCs w:val="24"/>
        </w:rPr>
        <w:t>ых</w:t>
      </w:r>
      <w:r w:rsidRPr="002F74EF">
        <w:rPr>
          <w:sz w:val="24"/>
          <w:szCs w:val="24"/>
        </w:rPr>
        <w:t xml:space="preserve"> стади</w:t>
      </w:r>
      <w:r w:rsidR="00A26F43">
        <w:rPr>
          <w:sz w:val="24"/>
          <w:szCs w:val="24"/>
        </w:rPr>
        <w:t>ях</w:t>
      </w:r>
      <w:r w:rsidRPr="002F74EF">
        <w:rPr>
          <w:sz w:val="24"/>
          <w:szCs w:val="24"/>
        </w:rPr>
        <w:t xml:space="preserve"> развития.</w:t>
      </w:r>
    </w:p>
    <w:p w:rsidR="00A26F43" w:rsidRPr="002F74EF" w:rsidRDefault="004F214F" w:rsidP="00A26F43">
      <w:pPr>
        <w:spacing w:after="0" w:line="240" w:lineRule="auto"/>
        <w:ind w:firstLine="567"/>
        <w:jc w:val="both"/>
        <w:rPr>
          <w:sz w:val="24"/>
          <w:szCs w:val="24"/>
        </w:rPr>
      </w:pPr>
      <w:r w:rsidRPr="002F74EF">
        <w:rPr>
          <w:sz w:val="24"/>
          <w:szCs w:val="24"/>
        </w:rPr>
        <w:t xml:space="preserve">С 2012 года на территории Томской области функционировал инновационный территориальный кластер «Фармацевтика, медицинская техника и информационные технологии». </w:t>
      </w:r>
      <w:r w:rsidR="00A26F43" w:rsidRPr="002F74EF">
        <w:rPr>
          <w:sz w:val="24"/>
          <w:szCs w:val="24"/>
        </w:rPr>
        <w:t>В 2016 году в целях обеспечения опережающих темпов экономического роста за счет увеличения экспорта была проведена актуализация целей, задач и направлений развития кластера «Фарма и IT». Был выбран пул проектов с перспективой выхода на внешние рынки и обновлено ядро кластера при сохранении 5 кластеров, инициированных в рамках Концепции «</w:t>
      </w:r>
      <w:r w:rsidR="00043AE5">
        <w:rPr>
          <w:sz w:val="24"/>
          <w:szCs w:val="24"/>
        </w:rPr>
        <w:t>ИНО Томск</w:t>
      </w:r>
      <w:r w:rsidR="00A26F43" w:rsidRPr="002F74EF">
        <w:rPr>
          <w:sz w:val="24"/>
          <w:szCs w:val="24"/>
        </w:rPr>
        <w:t xml:space="preserve">». </w:t>
      </w:r>
    </w:p>
    <w:p w:rsidR="004F214F" w:rsidRPr="002F74EF" w:rsidRDefault="004F214F" w:rsidP="004F214F">
      <w:pPr>
        <w:spacing w:after="0" w:line="240" w:lineRule="auto"/>
        <w:ind w:firstLine="567"/>
        <w:jc w:val="both"/>
        <w:rPr>
          <w:sz w:val="24"/>
          <w:szCs w:val="24"/>
        </w:rPr>
      </w:pPr>
      <w:r w:rsidRPr="002F74EF">
        <w:rPr>
          <w:sz w:val="24"/>
          <w:szCs w:val="24"/>
        </w:rPr>
        <w:t xml:space="preserve">Обновленный кластер, переименованный в «Smart Technologies Tomsk», вошел в число 11 победителей приоритетного проекта Минэкономразвития России «Развитие инновационных кластеров – лидеров инвестиционной привлекательности мирового уровня». </w:t>
      </w:r>
    </w:p>
    <w:p w:rsidR="004F214F" w:rsidRPr="002F74EF" w:rsidRDefault="004F214F" w:rsidP="004F214F">
      <w:pPr>
        <w:spacing w:after="0" w:line="240" w:lineRule="auto"/>
        <w:ind w:firstLine="567"/>
        <w:jc w:val="both"/>
        <w:rPr>
          <w:sz w:val="24"/>
          <w:szCs w:val="24"/>
        </w:rPr>
      </w:pPr>
      <w:r w:rsidRPr="002F74EF">
        <w:rPr>
          <w:sz w:val="24"/>
          <w:szCs w:val="24"/>
        </w:rPr>
        <w:t>Кластер «Smart Technologies Tomsk» ориентирован на масштабирование инновационного бизнеса за счет закрепления позиций в высокорентабельных нишах быстрорастущих рынков.</w:t>
      </w:r>
    </w:p>
    <w:p w:rsidR="004F214F" w:rsidRDefault="004F214F" w:rsidP="004F214F">
      <w:pPr>
        <w:spacing w:after="0" w:line="240" w:lineRule="auto"/>
        <w:ind w:firstLine="567"/>
        <w:jc w:val="both"/>
        <w:rPr>
          <w:sz w:val="24"/>
          <w:szCs w:val="24"/>
        </w:rPr>
      </w:pPr>
      <w:r w:rsidRPr="002F74EF">
        <w:rPr>
          <w:sz w:val="24"/>
          <w:szCs w:val="24"/>
        </w:rPr>
        <w:t xml:space="preserve">В кластере сделана ставка на проектные альянсы из компаний, университетов и научных организаций, совместные проекты которых нацелены на перспективные рынки будущего: «Медицина. Фармацевтика», «Техническое зрение», «Арктика», «Робототехника». В 2017 году в </w:t>
      </w:r>
      <w:r w:rsidR="00A26F43">
        <w:rPr>
          <w:sz w:val="24"/>
          <w:szCs w:val="24"/>
        </w:rPr>
        <w:t>к</w:t>
      </w:r>
      <w:r w:rsidRPr="002F74EF">
        <w:rPr>
          <w:sz w:val="24"/>
          <w:szCs w:val="24"/>
        </w:rPr>
        <w:t>ластере инициированы два новых проектных альянса: «Цифровая медицина», «Умный</w:t>
      </w:r>
      <w:r w:rsidR="00A26F43">
        <w:rPr>
          <w:sz w:val="24"/>
          <w:szCs w:val="24"/>
        </w:rPr>
        <w:t xml:space="preserve"> Город», а количество компаний к</w:t>
      </w:r>
      <w:r w:rsidRPr="002F74EF">
        <w:rPr>
          <w:sz w:val="24"/>
          <w:szCs w:val="24"/>
        </w:rPr>
        <w:t>ластера достигло 18</w:t>
      </w:r>
      <w:r w:rsidR="00B75C45">
        <w:rPr>
          <w:sz w:val="24"/>
          <w:szCs w:val="24"/>
        </w:rPr>
        <w:t>3</w:t>
      </w:r>
      <w:r w:rsidRPr="002F74EF">
        <w:rPr>
          <w:sz w:val="24"/>
          <w:szCs w:val="24"/>
        </w:rPr>
        <w:t>.</w:t>
      </w:r>
    </w:p>
    <w:p w:rsidR="004F214F" w:rsidRDefault="004F214F" w:rsidP="004F214F">
      <w:pPr>
        <w:spacing w:after="0" w:line="240" w:lineRule="auto"/>
        <w:ind w:firstLine="567"/>
        <w:jc w:val="both"/>
        <w:rPr>
          <w:sz w:val="24"/>
          <w:szCs w:val="24"/>
        </w:rPr>
      </w:pPr>
    </w:p>
    <w:p w:rsidR="004F214F" w:rsidRPr="00B03A93" w:rsidRDefault="004F214F" w:rsidP="004F214F">
      <w:pPr>
        <w:spacing w:after="0" w:line="240" w:lineRule="auto"/>
        <w:jc w:val="right"/>
        <w:rPr>
          <w:i/>
          <w:sz w:val="24"/>
          <w:szCs w:val="24"/>
        </w:rPr>
      </w:pPr>
      <w:r w:rsidRPr="00B03A93">
        <w:rPr>
          <w:i/>
          <w:sz w:val="24"/>
          <w:szCs w:val="24"/>
        </w:rPr>
        <w:t>Развитие малотоннажного высокотехнологического производства</w:t>
      </w:r>
    </w:p>
    <w:p w:rsidR="004F214F" w:rsidRPr="0046399C" w:rsidRDefault="004F214F" w:rsidP="004F214F">
      <w:pPr>
        <w:spacing w:after="0" w:line="240" w:lineRule="auto"/>
        <w:ind w:firstLine="567"/>
        <w:jc w:val="both"/>
        <w:rPr>
          <w:sz w:val="24"/>
          <w:szCs w:val="24"/>
        </w:rPr>
      </w:pPr>
    </w:p>
    <w:p w:rsidR="004F214F" w:rsidRPr="00A13588" w:rsidRDefault="004F214F" w:rsidP="004F214F">
      <w:pPr>
        <w:spacing w:after="0" w:line="240" w:lineRule="auto"/>
        <w:ind w:firstLine="567"/>
        <w:jc w:val="both"/>
        <w:rPr>
          <w:sz w:val="24"/>
          <w:szCs w:val="24"/>
        </w:rPr>
      </w:pPr>
      <w:r w:rsidRPr="00A13588">
        <w:rPr>
          <w:sz w:val="24"/>
          <w:szCs w:val="24"/>
        </w:rPr>
        <w:t xml:space="preserve">В марте 2016 года на стратегической сессии по обновлению «дорожной карты» </w:t>
      </w:r>
      <w:r>
        <w:rPr>
          <w:sz w:val="24"/>
          <w:szCs w:val="24"/>
        </w:rPr>
        <w:t>Концепции «</w:t>
      </w:r>
      <w:r w:rsidR="00043AE5">
        <w:rPr>
          <w:sz w:val="24"/>
          <w:szCs w:val="24"/>
        </w:rPr>
        <w:t>ИНО Томск</w:t>
      </w:r>
      <w:r w:rsidRPr="00A13588">
        <w:rPr>
          <w:sz w:val="24"/>
          <w:szCs w:val="24"/>
        </w:rPr>
        <w:t xml:space="preserve">» малый и средний бизнес вышел с инициативой </w:t>
      </w:r>
      <w:proofErr w:type="gramStart"/>
      <w:r w:rsidRPr="00A13588">
        <w:rPr>
          <w:sz w:val="24"/>
          <w:szCs w:val="24"/>
        </w:rPr>
        <w:t>создания Ассоциации производителей малой химии Томской области</w:t>
      </w:r>
      <w:proofErr w:type="gramEnd"/>
      <w:r w:rsidRPr="00A13588">
        <w:rPr>
          <w:sz w:val="24"/>
          <w:szCs w:val="24"/>
        </w:rPr>
        <w:t>. Ассоциация была официально зарегистрирована в сентябре 2016 г</w:t>
      </w:r>
      <w:r>
        <w:rPr>
          <w:sz w:val="24"/>
          <w:szCs w:val="24"/>
        </w:rPr>
        <w:t>ода</w:t>
      </w:r>
      <w:r w:rsidRPr="00A13588">
        <w:rPr>
          <w:sz w:val="24"/>
          <w:szCs w:val="24"/>
        </w:rPr>
        <w:t>. Цель ассоциации – обеспечить партнерство компаний, объединить компетенции для разработки новых высокотехнологичных продуктов. В ассоциацию вошли такие компании</w:t>
      </w:r>
      <w:r w:rsidR="00A26F43">
        <w:rPr>
          <w:sz w:val="24"/>
          <w:szCs w:val="24"/>
        </w:rPr>
        <w:t>,</w:t>
      </w:r>
      <w:r w:rsidRPr="00A13588">
        <w:rPr>
          <w:sz w:val="24"/>
          <w:szCs w:val="24"/>
        </w:rPr>
        <w:t xml:space="preserve"> как ООО </w:t>
      </w:r>
      <w:r>
        <w:rPr>
          <w:sz w:val="24"/>
          <w:szCs w:val="24"/>
        </w:rPr>
        <w:t>«</w:t>
      </w:r>
      <w:r w:rsidRPr="00A13588">
        <w:rPr>
          <w:sz w:val="24"/>
          <w:szCs w:val="24"/>
        </w:rPr>
        <w:t>Сибэкс</w:t>
      </w:r>
      <w:r>
        <w:rPr>
          <w:sz w:val="24"/>
          <w:szCs w:val="24"/>
        </w:rPr>
        <w:t>»</w:t>
      </w:r>
      <w:r w:rsidRPr="00A13588">
        <w:rPr>
          <w:sz w:val="24"/>
          <w:szCs w:val="24"/>
        </w:rPr>
        <w:t>, ООО </w:t>
      </w:r>
      <w:r>
        <w:rPr>
          <w:sz w:val="24"/>
          <w:szCs w:val="24"/>
        </w:rPr>
        <w:t>«</w:t>
      </w:r>
      <w:r w:rsidRPr="00A13588">
        <w:rPr>
          <w:sz w:val="24"/>
          <w:szCs w:val="24"/>
        </w:rPr>
        <w:t>Реасиб</w:t>
      </w:r>
      <w:r>
        <w:rPr>
          <w:sz w:val="24"/>
          <w:szCs w:val="24"/>
        </w:rPr>
        <w:t>»</w:t>
      </w:r>
      <w:r w:rsidRPr="00A13588">
        <w:rPr>
          <w:sz w:val="24"/>
          <w:szCs w:val="24"/>
        </w:rPr>
        <w:t>, ООО </w:t>
      </w:r>
      <w:r>
        <w:rPr>
          <w:sz w:val="24"/>
          <w:szCs w:val="24"/>
        </w:rPr>
        <w:t>«</w:t>
      </w:r>
      <w:r w:rsidRPr="00A13588">
        <w:rPr>
          <w:sz w:val="24"/>
          <w:szCs w:val="24"/>
        </w:rPr>
        <w:t>Новохим</w:t>
      </w:r>
      <w:r>
        <w:rPr>
          <w:sz w:val="24"/>
          <w:szCs w:val="24"/>
        </w:rPr>
        <w:t>»</w:t>
      </w:r>
      <w:r w:rsidRPr="00A13588">
        <w:rPr>
          <w:sz w:val="24"/>
          <w:szCs w:val="24"/>
        </w:rPr>
        <w:t>, ООО </w:t>
      </w:r>
      <w:r>
        <w:rPr>
          <w:sz w:val="24"/>
          <w:szCs w:val="24"/>
        </w:rPr>
        <w:t>«</w:t>
      </w:r>
      <w:r w:rsidRPr="00A13588">
        <w:rPr>
          <w:sz w:val="24"/>
          <w:szCs w:val="24"/>
        </w:rPr>
        <w:t>Томский завод катализаторов</w:t>
      </w:r>
      <w:r>
        <w:rPr>
          <w:sz w:val="24"/>
          <w:szCs w:val="24"/>
        </w:rPr>
        <w:t>»</w:t>
      </w:r>
      <w:r w:rsidR="00A26F43">
        <w:rPr>
          <w:sz w:val="24"/>
          <w:szCs w:val="24"/>
        </w:rPr>
        <w:t>,</w:t>
      </w:r>
      <w:r w:rsidRPr="00A13588">
        <w:rPr>
          <w:sz w:val="24"/>
          <w:szCs w:val="24"/>
        </w:rPr>
        <w:t xml:space="preserve"> и они уже начали обсуждать совместные проекты. </w:t>
      </w:r>
    </w:p>
    <w:p w:rsidR="004F214F" w:rsidRPr="00A13588" w:rsidRDefault="004F214F" w:rsidP="004F214F">
      <w:pPr>
        <w:spacing w:after="0" w:line="240" w:lineRule="auto"/>
        <w:ind w:firstLine="567"/>
        <w:jc w:val="both"/>
        <w:rPr>
          <w:sz w:val="24"/>
          <w:szCs w:val="24"/>
        </w:rPr>
      </w:pPr>
      <w:r w:rsidRPr="00A13588">
        <w:rPr>
          <w:sz w:val="24"/>
          <w:szCs w:val="24"/>
        </w:rPr>
        <w:t>Малая химия позволяет отрабатывать новые технологии для больших производств и создавать новые продукты с высокой добавленной стоимостью.</w:t>
      </w:r>
    </w:p>
    <w:p w:rsidR="004F214F" w:rsidRDefault="004F214F" w:rsidP="004F214F">
      <w:pPr>
        <w:spacing w:after="0" w:line="240" w:lineRule="auto"/>
        <w:ind w:firstLine="567"/>
        <w:jc w:val="both"/>
        <w:rPr>
          <w:sz w:val="24"/>
        </w:rPr>
      </w:pPr>
      <w:r w:rsidRPr="00A13588">
        <w:rPr>
          <w:sz w:val="24"/>
          <w:szCs w:val="24"/>
        </w:rPr>
        <w:t>Администрация Томской области ведет переговоры с ПАО «С</w:t>
      </w:r>
      <w:r w:rsidR="00A26F43">
        <w:rPr>
          <w:sz w:val="24"/>
          <w:szCs w:val="24"/>
        </w:rPr>
        <w:t>ИБУР</w:t>
      </w:r>
      <w:r w:rsidRPr="00A13588">
        <w:rPr>
          <w:sz w:val="24"/>
          <w:szCs w:val="24"/>
        </w:rPr>
        <w:t xml:space="preserve"> Холдинг» о совместных проектах с компаниями малой химии, оценивается возможность дальнейшего размещения таких производств в </w:t>
      </w:r>
      <w:r>
        <w:rPr>
          <w:sz w:val="24"/>
          <w:szCs w:val="24"/>
        </w:rPr>
        <w:t>Пром</w:t>
      </w:r>
      <w:r w:rsidRPr="00A13588">
        <w:rPr>
          <w:sz w:val="24"/>
          <w:szCs w:val="24"/>
        </w:rPr>
        <w:t>парке.</w:t>
      </w:r>
      <w:r w:rsidRPr="00A13588">
        <w:rPr>
          <w:sz w:val="22"/>
          <w:szCs w:val="24"/>
        </w:rPr>
        <w:t xml:space="preserve"> </w:t>
      </w:r>
      <w:r w:rsidRPr="00A13588">
        <w:rPr>
          <w:sz w:val="24"/>
        </w:rPr>
        <w:t>Основная цель – замещение импортной технологии и продукции отечественной конкурентоспособной продукцией из собственных производственных ресурсов, ориентированной как на внутренний рынок, так и экспорт.</w:t>
      </w:r>
    </w:p>
    <w:p w:rsidR="00105998" w:rsidRDefault="00105998" w:rsidP="004F214F">
      <w:pPr>
        <w:spacing w:after="0" w:line="240" w:lineRule="auto"/>
        <w:jc w:val="right"/>
        <w:rPr>
          <w:i/>
          <w:sz w:val="24"/>
          <w:szCs w:val="24"/>
        </w:rPr>
      </w:pPr>
    </w:p>
    <w:p w:rsidR="00A26F43" w:rsidRDefault="00A26F43" w:rsidP="004F214F">
      <w:pPr>
        <w:spacing w:after="0" w:line="240" w:lineRule="auto"/>
        <w:jc w:val="right"/>
        <w:rPr>
          <w:i/>
          <w:sz w:val="24"/>
          <w:szCs w:val="24"/>
        </w:rPr>
      </w:pPr>
    </w:p>
    <w:p w:rsidR="00A26F43" w:rsidRDefault="00A26F43" w:rsidP="004F214F">
      <w:pPr>
        <w:spacing w:after="0" w:line="240" w:lineRule="auto"/>
        <w:jc w:val="right"/>
        <w:rPr>
          <w:i/>
          <w:sz w:val="24"/>
          <w:szCs w:val="24"/>
        </w:rPr>
      </w:pPr>
    </w:p>
    <w:p w:rsidR="004F214F" w:rsidRPr="00B03A93" w:rsidRDefault="004F214F" w:rsidP="004F214F">
      <w:pPr>
        <w:spacing w:after="0" w:line="240" w:lineRule="auto"/>
        <w:jc w:val="right"/>
        <w:rPr>
          <w:i/>
          <w:sz w:val="24"/>
          <w:szCs w:val="24"/>
        </w:rPr>
      </w:pPr>
      <w:r>
        <w:rPr>
          <w:i/>
          <w:sz w:val="24"/>
          <w:szCs w:val="24"/>
        </w:rPr>
        <w:lastRenderedPageBreak/>
        <w:t>Развитие</w:t>
      </w:r>
      <w:r w:rsidRPr="00B03A93">
        <w:rPr>
          <w:i/>
          <w:sz w:val="24"/>
          <w:szCs w:val="24"/>
        </w:rPr>
        <w:t xml:space="preserve"> человеческого капитала</w:t>
      </w:r>
    </w:p>
    <w:p w:rsidR="004F214F" w:rsidRPr="002E13C4" w:rsidRDefault="004F214F" w:rsidP="004F214F">
      <w:pPr>
        <w:spacing w:after="0" w:line="240" w:lineRule="auto"/>
        <w:jc w:val="both"/>
        <w:rPr>
          <w:i/>
          <w:sz w:val="24"/>
          <w:szCs w:val="24"/>
        </w:rPr>
      </w:pPr>
    </w:p>
    <w:p w:rsidR="004F214F" w:rsidRPr="002E13C4" w:rsidRDefault="004F214F" w:rsidP="004F214F">
      <w:pPr>
        <w:spacing w:after="0" w:line="240" w:lineRule="auto"/>
        <w:ind w:firstLine="567"/>
        <w:jc w:val="both"/>
        <w:rPr>
          <w:sz w:val="24"/>
          <w:szCs w:val="24"/>
        </w:rPr>
      </w:pPr>
      <w:r w:rsidRPr="002E13C4">
        <w:rPr>
          <w:sz w:val="24"/>
          <w:szCs w:val="24"/>
        </w:rPr>
        <w:t>Главным ресурсом Томской области является уникальный человеческий капитал. В 2017 году Администрацией Томской области совместно с компанией «Иннопрактика» начата реализация проекта по формированию региональной модели сохранения и развития человеческого капитала.</w:t>
      </w:r>
    </w:p>
    <w:p w:rsidR="004F214F" w:rsidRPr="002E13C4" w:rsidRDefault="004F214F" w:rsidP="004F214F">
      <w:pPr>
        <w:spacing w:after="0" w:line="240" w:lineRule="auto"/>
        <w:ind w:firstLine="567"/>
        <w:jc w:val="both"/>
        <w:rPr>
          <w:sz w:val="24"/>
          <w:szCs w:val="24"/>
        </w:rPr>
      </w:pPr>
      <w:r w:rsidRPr="002E13C4">
        <w:rPr>
          <w:sz w:val="24"/>
          <w:szCs w:val="24"/>
        </w:rPr>
        <w:t xml:space="preserve">По результатам проведенной работы в 2017 году был сформирован перечень проектных инициатив, который станет основой реализации проекта. </w:t>
      </w:r>
      <w:r w:rsidR="00A26F43">
        <w:rPr>
          <w:sz w:val="24"/>
          <w:szCs w:val="24"/>
        </w:rPr>
        <w:t>П</w:t>
      </w:r>
      <w:r w:rsidRPr="002E13C4">
        <w:rPr>
          <w:sz w:val="24"/>
          <w:szCs w:val="24"/>
        </w:rPr>
        <w:t>акет документов для утверждения приоритетного проекта и создания проектного комитета</w:t>
      </w:r>
      <w:r w:rsidR="00A26F43">
        <w:rPr>
          <w:sz w:val="24"/>
          <w:szCs w:val="24"/>
        </w:rPr>
        <w:t xml:space="preserve"> в настоящее время находится в стадии согласования</w:t>
      </w:r>
      <w:r w:rsidRPr="002E13C4">
        <w:rPr>
          <w:sz w:val="24"/>
          <w:szCs w:val="24"/>
        </w:rPr>
        <w:t>.</w:t>
      </w:r>
    </w:p>
    <w:p w:rsidR="004F214F" w:rsidRPr="002E13C4" w:rsidRDefault="004F214F" w:rsidP="004F214F">
      <w:pPr>
        <w:spacing w:after="0" w:line="240" w:lineRule="auto"/>
        <w:ind w:firstLine="567"/>
        <w:jc w:val="both"/>
        <w:rPr>
          <w:sz w:val="24"/>
          <w:szCs w:val="24"/>
        </w:rPr>
      </w:pPr>
      <w:r w:rsidRPr="002E13C4">
        <w:rPr>
          <w:sz w:val="24"/>
          <w:szCs w:val="24"/>
        </w:rPr>
        <w:t xml:space="preserve">В реализации проекта задействованы представители томского инновационного бизнеса, корпораций (Газпромнефть, Сибур, Росатом. Роскосмос), университетов и науки, образовательных организаций разного уровня. </w:t>
      </w:r>
    </w:p>
    <w:p w:rsidR="004F214F" w:rsidRPr="002E13C4" w:rsidRDefault="004F214F" w:rsidP="004F214F">
      <w:pPr>
        <w:spacing w:after="0" w:line="240" w:lineRule="auto"/>
        <w:ind w:firstLine="567"/>
        <w:jc w:val="both"/>
        <w:rPr>
          <w:sz w:val="24"/>
          <w:szCs w:val="24"/>
        </w:rPr>
      </w:pPr>
      <w:r w:rsidRPr="002E13C4">
        <w:rPr>
          <w:sz w:val="24"/>
          <w:szCs w:val="24"/>
        </w:rPr>
        <w:t>Результатом реализации станет программа по формированию региональной модели сохранения и развития человеческого капитала с возможностью тиражирования модели на другие регионы России.</w:t>
      </w:r>
    </w:p>
    <w:p w:rsidR="004F214F" w:rsidRPr="00577AAE" w:rsidRDefault="004F214F" w:rsidP="004F214F">
      <w:pPr>
        <w:spacing w:after="0" w:line="240" w:lineRule="auto"/>
        <w:ind w:firstLine="567"/>
        <w:jc w:val="both"/>
        <w:rPr>
          <w:rFonts w:eastAsia="Times New Roman"/>
          <w:bCs/>
          <w:sz w:val="24"/>
          <w:szCs w:val="24"/>
        </w:rPr>
      </w:pPr>
      <w:r w:rsidRPr="00184A01">
        <w:rPr>
          <w:rFonts w:eastAsia="Times New Roman"/>
          <w:bCs/>
          <w:sz w:val="24"/>
          <w:szCs w:val="24"/>
        </w:rPr>
        <w:t>Качество человеческого капитала и проделанная работа в области развития инновационной деятельности позволили Томской области претендовать на статус «пилота» по отработке типовых моделей развития</w:t>
      </w:r>
      <w:r w:rsidRPr="00184A01">
        <w:rPr>
          <w:rFonts w:eastAsia="Times New Roman"/>
          <w:bCs/>
          <w:i/>
          <w:sz w:val="24"/>
          <w:szCs w:val="24"/>
        </w:rPr>
        <w:t xml:space="preserve"> </w:t>
      </w:r>
      <w:r w:rsidRPr="00577AAE">
        <w:rPr>
          <w:rFonts w:eastAsia="Times New Roman"/>
          <w:bCs/>
          <w:sz w:val="24"/>
          <w:szCs w:val="24"/>
        </w:rPr>
        <w:t xml:space="preserve">региона с высокой концентрацией исследований и разработок в рамках </w:t>
      </w:r>
      <w:r w:rsidR="007C118B">
        <w:rPr>
          <w:rFonts w:eastAsia="Times New Roman"/>
          <w:bCs/>
          <w:sz w:val="24"/>
          <w:szCs w:val="24"/>
        </w:rPr>
        <w:t>СНТР</w:t>
      </w:r>
      <w:r w:rsidRPr="00577AAE">
        <w:rPr>
          <w:rFonts w:eastAsia="Times New Roman"/>
          <w:bCs/>
          <w:sz w:val="24"/>
          <w:szCs w:val="24"/>
        </w:rPr>
        <w:t xml:space="preserve">. </w:t>
      </w:r>
    </w:p>
    <w:p w:rsidR="004F214F" w:rsidRPr="004E0713" w:rsidRDefault="004F214F" w:rsidP="004F214F">
      <w:pPr>
        <w:pStyle w:val="af6"/>
        <w:shd w:val="clear" w:color="auto" w:fill="FFFFFF"/>
        <w:spacing w:before="0" w:beforeAutospacing="0" w:after="0" w:afterAutospacing="0"/>
        <w:ind w:firstLine="567"/>
        <w:rPr>
          <w:bCs/>
        </w:rPr>
      </w:pPr>
      <w:r w:rsidRPr="004E0713">
        <w:rPr>
          <w:bCs/>
        </w:rPr>
        <w:t>В Томск</w:t>
      </w:r>
      <w:r>
        <w:rPr>
          <w:bCs/>
        </w:rPr>
        <w:t>ой области</w:t>
      </w:r>
      <w:r w:rsidRPr="004E0713">
        <w:rPr>
          <w:bCs/>
        </w:rPr>
        <w:t xml:space="preserve"> давно сложилась модель, в которой</w:t>
      </w:r>
      <w:r w:rsidRPr="00E414DC">
        <w:rPr>
          <w:rFonts w:eastAsiaTheme="minorHAnsi" w:cstheme="minorBidi"/>
          <w:lang w:eastAsia="en-US"/>
        </w:rPr>
        <w:t xml:space="preserve"> «локомотивом» научно-технологического развития выступают исследовательские университеты совместно с </w:t>
      </w:r>
      <w:r w:rsidRPr="004E0713">
        <w:rPr>
          <w:bCs/>
        </w:rPr>
        <w:t xml:space="preserve">малыми и средними технологическими компаниями. </w:t>
      </w:r>
    </w:p>
    <w:p w:rsidR="004F214F" w:rsidRPr="004E0713" w:rsidRDefault="004F214F" w:rsidP="004F214F">
      <w:pPr>
        <w:pStyle w:val="af6"/>
        <w:shd w:val="clear" w:color="auto" w:fill="FFFFFF"/>
        <w:spacing w:before="0" w:beforeAutospacing="0" w:after="0" w:afterAutospacing="0"/>
        <w:ind w:firstLine="567"/>
        <w:rPr>
          <w:bCs/>
        </w:rPr>
      </w:pPr>
      <w:r w:rsidRPr="004E0713">
        <w:rPr>
          <w:bCs/>
        </w:rPr>
        <w:t>Наш регион – один из трех в России с высокой концентрацией исследовательских университетов</w:t>
      </w:r>
      <w:r w:rsidR="00E24BB6">
        <w:rPr>
          <w:bCs/>
          <w:lang w:val="ru-RU"/>
        </w:rPr>
        <w:t>, среди них:</w:t>
      </w:r>
      <w:r w:rsidRPr="004E0713">
        <w:rPr>
          <w:bCs/>
        </w:rPr>
        <w:t xml:space="preserve"> два национальных исследовательских университета-участника проекта «5–100», единственный в России медицинский опорный </w:t>
      </w:r>
      <w:r w:rsidR="00E24BB6">
        <w:rPr>
          <w:bCs/>
          <w:lang w:val="ru-RU"/>
        </w:rPr>
        <w:t>вуз</w:t>
      </w:r>
      <w:r w:rsidRPr="004E0713">
        <w:rPr>
          <w:bCs/>
        </w:rPr>
        <w:t>, а также филиал НИЯУ</w:t>
      </w:r>
      <w:r>
        <w:rPr>
          <w:bCs/>
          <w:lang w:val="ru-RU"/>
        </w:rPr>
        <w:t> </w:t>
      </w:r>
      <w:r w:rsidRPr="004E0713">
        <w:rPr>
          <w:bCs/>
        </w:rPr>
        <w:t>МИФИ в ЗАТО Северск.</w:t>
      </w:r>
    </w:p>
    <w:p w:rsidR="00E24BB6" w:rsidRPr="004E0713" w:rsidRDefault="004F214F" w:rsidP="00E24BB6">
      <w:pPr>
        <w:pStyle w:val="af6"/>
        <w:shd w:val="clear" w:color="auto" w:fill="FFFFFF"/>
        <w:spacing w:before="0" w:beforeAutospacing="0" w:after="0" w:afterAutospacing="0"/>
        <w:ind w:firstLine="567"/>
        <w:rPr>
          <w:bCs/>
        </w:rPr>
      </w:pPr>
      <w:r w:rsidRPr="004E0713">
        <w:rPr>
          <w:bCs/>
        </w:rPr>
        <w:t>В марте 2018 года Минэкономразвития России озвучил две типовые модели регионов-пилотов СНТР: Томская и Новосибирская области. В случае Новосибирска – это промышленность во взаимодействии с институтами Сибирского отделения РАН.</w:t>
      </w:r>
      <w:r w:rsidR="00E24BB6" w:rsidRPr="00E24BB6">
        <w:rPr>
          <w:bCs/>
        </w:rPr>
        <w:t xml:space="preserve"> </w:t>
      </w:r>
      <w:r w:rsidR="00E24BB6" w:rsidRPr="004E0713">
        <w:rPr>
          <w:bCs/>
        </w:rPr>
        <w:t xml:space="preserve">В основе томской модели </w:t>
      </w:r>
      <w:r w:rsidR="00E24BB6" w:rsidRPr="00E24BB6">
        <w:rPr>
          <w:bCs/>
        </w:rPr>
        <w:t>–</w:t>
      </w:r>
      <w:r w:rsidR="00E24BB6">
        <w:rPr>
          <w:bCs/>
          <w:lang w:val="ru-RU"/>
        </w:rPr>
        <w:t xml:space="preserve"> </w:t>
      </w:r>
      <w:r w:rsidR="00E24BB6" w:rsidRPr="004E0713">
        <w:rPr>
          <w:bCs/>
        </w:rPr>
        <w:t xml:space="preserve">базовый крупный университет или ассоциация вузов и стартап-сообщество вокруг них как основа для инновационного развития. </w:t>
      </w:r>
    </w:p>
    <w:p w:rsidR="004F214F" w:rsidRDefault="004F214F" w:rsidP="004F214F">
      <w:pPr>
        <w:pStyle w:val="af6"/>
        <w:shd w:val="clear" w:color="auto" w:fill="FFFFFF"/>
        <w:spacing w:before="0" w:beforeAutospacing="0" w:after="0" w:afterAutospacing="0"/>
        <w:ind w:firstLine="567"/>
        <w:rPr>
          <w:bCs/>
          <w:lang w:val="ru-RU"/>
        </w:rPr>
      </w:pPr>
      <w:r w:rsidRPr="004E0713">
        <w:rPr>
          <w:bCs/>
        </w:rPr>
        <w:t>Статус пилотного региона позволит нам повысить эффективность существующ</w:t>
      </w:r>
      <w:r>
        <w:rPr>
          <w:bCs/>
        </w:rPr>
        <w:t xml:space="preserve">ей </w:t>
      </w:r>
      <w:r w:rsidRPr="004E0713">
        <w:rPr>
          <w:bCs/>
        </w:rPr>
        <w:t>модел</w:t>
      </w:r>
      <w:r>
        <w:rPr>
          <w:bCs/>
        </w:rPr>
        <w:t>и</w:t>
      </w:r>
      <w:r w:rsidRPr="004E0713">
        <w:rPr>
          <w:bCs/>
        </w:rPr>
        <w:t>, привлечь дополнительные средства на развитие инфраструктуры.</w:t>
      </w:r>
    </w:p>
    <w:p w:rsidR="004F214F" w:rsidRDefault="004F214F" w:rsidP="004F214F">
      <w:pPr>
        <w:pStyle w:val="af6"/>
        <w:shd w:val="clear" w:color="auto" w:fill="FFFFFF"/>
        <w:spacing w:before="0" w:beforeAutospacing="0" w:after="0" w:afterAutospacing="0"/>
        <w:ind w:firstLine="567"/>
        <w:rPr>
          <w:bCs/>
          <w:lang w:val="ru-RU"/>
        </w:rPr>
      </w:pPr>
    </w:p>
    <w:p w:rsidR="004F214F" w:rsidRDefault="004F214F" w:rsidP="004F214F">
      <w:pPr>
        <w:spacing w:after="0" w:line="240" w:lineRule="auto"/>
        <w:jc w:val="right"/>
        <w:rPr>
          <w:i/>
          <w:sz w:val="24"/>
          <w:szCs w:val="24"/>
        </w:rPr>
      </w:pPr>
      <w:r w:rsidRPr="00B8084C">
        <w:rPr>
          <w:i/>
          <w:sz w:val="24"/>
          <w:szCs w:val="24"/>
        </w:rPr>
        <w:t>Инфраструктурное обеспечение инновационного развития</w:t>
      </w:r>
    </w:p>
    <w:p w:rsidR="004F214F" w:rsidRDefault="004F214F" w:rsidP="004F214F">
      <w:pPr>
        <w:spacing w:after="0" w:line="240" w:lineRule="auto"/>
        <w:jc w:val="right"/>
        <w:rPr>
          <w:i/>
          <w:sz w:val="24"/>
          <w:szCs w:val="24"/>
        </w:rPr>
      </w:pPr>
    </w:p>
    <w:p w:rsidR="004F214F" w:rsidRDefault="003928BF" w:rsidP="004F214F">
      <w:pPr>
        <w:spacing w:after="0" w:line="240" w:lineRule="auto"/>
        <w:ind w:firstLine="567"/>
        <w:jc w:val="both"/>
        <w:rPr>
          <w:sz w:val="24"/>
          <w:szCs w:val="24"/>
        </w:rPr>
      </w:pPr>
      <w:r>
        <w:rPr>
          <w:sz w:val="24"/>
          <w:szCs w:val="24"/>
        </w:rPr>
        <w:t>В рамках Концепции «</w:t>
      </w:r>
      <w:r w:rsidR="00043AE5">
        <w:rPr>
          <w:sz w:val="24"/>
          <w:szCs w:val="24"/>
        </w:rPr>
        <w:t>ИНО Томск</w:t>
      </w:r>
      <w:r w:rsidR="004F214F" w:rsidRPr="009430FA">
        <w:rPr>
          <w:sz w:val="24"/>
          <w:szCs w:val="24"/>
        </w:rPr>
        <w:t>» формируется единая инновационная инфраструктура, включающая особую экономическую зону, инновационные и промышленные кластеры, индустриальные парки, инструменты поддержки малого бизнеса, участие университетов в промышленных проектах, «дорожные карты» с крупными госкомпаниями и др.</w:t>
      </w:r>
    </w:p>
    <w:p w:rsidR="004F214F" w:rsidRPr="009430FA" w:rsidRDefault="004F214F" w:rsidP="004F214F">
      <w:pPr>
        <w:spacing w:after="0" w:line="240" w:lineRule="auto"/>
        <w:ind w:firstLine="567"/>
        <w:jc w:val="both"/>
        <w:rPr>
          <w:sz w:val="24"/>
          <w:szCs w:val="24"/>
        </w:rPr>
      </w:pPr>
      <w:r w:rsidRPr="00E12E27">
        <w:rPr>
          <w:sz w:val="24"/>
          <w:szCs w:val="24"/>
        </w:rPr>
        <w:t>В мае 2017 года в г.</w:t>
      </w:r>
      <w:r>
        <w:rPr>
          <w:sz w:val="24"/>
          <w:szCs w:val="24"/>
        </w:rPr>
        <w:t> </w:t>
      </w:r>
      <w:r w:rsidRPr="00E12E27">
        <w:rPr>
          <w:sz w:val="24"/>
          <w:szCs w:val="24"/>
        </w:rPr>
        <w:t>Томске состоялось открытие детского технопарка «Кванториум», а в августе 2017 года открылся Детский музей науки и техники «Точка гравитации». Детский технопарк и музей размещены в одном здании, тем самым создан единый комплекс, обеспечивающий вовлечение молодежи в научно-техническое творчество. В 2017 году по программам 8 квантумов «Кванториума» прошел обучение 1021 школьник, 3500 детей Томской области приняли участие в 224 мероприятиях: мастер-классах, хакатонах, конкурсах и др.</w:t>
      </w:r>
    </w:p>
    <w:p w:rsidR="004F214F" w:rsidRDefault="004F214F" w:rsidP="004F214F">
      <w:pPr>
        <w:tabs>
          <w:tab w:val="left" w:pos="709"/>
          <w:tab w:val="left" w:pos="1134"/>
        </w:tabs>
        <w:spacing w:after="0" w:line="240" w:lineRule="auto"/>
        <w:ind w:firstLine="567"/>
        <w:jc w:val="both"/>
        <w:rPr>
          <w:sz w:val="24"/>
        </w:rPr>
      </w:pPr>
      <w:r>
        <w:rPr>
          <w:sz w:val="24"/>
        </w:rPr>
        <w:t xml:space="preserve">Совместно с </w:t>
      </w:r>
      <w:r w:rsidRPr="00B21FC7">
        <w:rPr>
          <w:sz w:val="24"/>
        </w:rPr>
        <w:t>Агентств</w:t>
      </w:r>
      <w:r>
        <w:rPr>
          <w:sz w:val="24"/>
        </w:rPr>
        <w:t>ом</w:t>
      </w:r>
      <w:r w:rsidRPr="00B21FC7">
        <w:rPr>
          <w:sz w:val="24"/>
        </w:rPr>
        <w:t xml:space="preserve"> стратегических инициатив</w:t>
      </w:r>
      <w:r>
        <w:rPr>
          <w:sz w:val="24"/>
        </w:rPr>
        <w:t xml:space="preserve"> 28</w:t>
      </w:r>
      <w:r w:rsidR="003348E8">
        <w:rPr>
          <w:sz w:val="24"/>
        </w:rPr>
        <w:t xml:space="preserve"> </w:t>
      </w:r>
      <w:r w:rsidR="003348E8" w:rsidRPr="003348E8">
        <w:rPr>
          <w:sz w:val="24"/>
        </w:rPr>
        <w:t>–</w:t>
      </w:r>
      <w:r w:rsidR="003348E8">
        <w:rPr>
          <w:sz w:val="24"/>
        </w:rPr>
        <w:t xml:space="preserve"> </w:t>
      </w:r>
      <w:r>
        <w:rPr>
          <w:sz w:val="24"/>
        </w:rPr>
        <w:t>29</w:t>
      </w:r>
      <w:r w:rsidRPr="00B21FC7">
        <w:rPr>
          <w:sz w:val="24"/>
        </w:rPr>
        <w:t xml:space="preserve"> ноябр</w:t>
      </w:r>
      <w:r>
        <w:rPr>
          <w:sz w:val="24"/>
        </w:rPr>
        <w:t>я</w:t>
      </w:r>
      <w:r w:rsidRPr="00B21FC7">
        <w:rPr>
          <w:sz w:val="24"/>
        </w:rPr>
        <w:t xml:space="preserve"> 2017 года</w:t>
      </w:r>
      <w:r>
        <w:rPr>
          <w:sz w:val="24"/>
        </w:rPr>
        <w:t xml:space="preserve"> в Томске</w:t>
      </w:r>
      <w:r w:rsidRPr="00B21FC7">
        <w:rPr>
          <w:sz w:val="24"/>
        </w:rPr>
        <w:t xml:space="preserve"> состоялось открытие </w:t>
      </w:r>
      <w:r w:rsidRPr="009B499E">
        <w:rPr>
          <w:sz w:val="24"/>
        </w:rPr>
        <w:t>пространства коллективной работы «Точка кипения».</w:t>
      </w:r>
      <w:r>
        <w:rPr>
          <w:sz w:val="24"/>
        </w:rPr>
        <w:t xml:space="preserve"> </w:t>
      </w:r>
    </w:p>
    <w:p w:rsidR="004F214F" w:rsidRDefault="004F214F" w:rsidP="004F214F">
      <w:pPr>
        <w:tabs>
          <w:tab w:val="left" w:pos="709"/>
          <w:tab w:val="left" w:pos="1134"/>
        </w:tabs>
        <w:spacing w:after="0" w:line="240" w:lineRule="auto"/>
        <w:ind w:firstLine="567"/>
        <w:jc w:val="both"/>
        <w:rPr>
          <w:sz w:val="24"/>
          <w:szCs w:val="24"/>
        </w:rPr>
      </w:pPr>
      <w:r w:rsidRPr="009B499E">
        <w:rPr>
          <w:sz w:val="24"/>
        </w:rPr>
        <w:lastRenderedPageBreak/>
        <w:t>Ц</w:t>
      </w:r>
      <w:r w:rsidRPr="00B21FC7">
        <w:rPr>
          <w:sz w:val="24"/>
        </w:rPr>
        <w:t xml:space="preserve">елью </w:t>
      </w:r>
      <w:r w:rsidR="003348E8">
        <w:rPr>
          <w:sz w:val="24"/>
        </w:rPr>
        <w:t xml:space="preserve">деятельности </w:t>
      </w:r>
      <w:r w:rsidRPr="00BF6085">
        <w:rPr>
          <w:sz w:val="24"/>
        </w:rPr>
        <w:t xml:space="preserve">«Точки кипения» является содействие построению эффективной коммуникации представителей власти, бизнеса, технологических предпринимателей и членов общественных организаций для создания новых моделей развития региона. </w:t>
      </w:r>
      <w:r w:rsidRPr="00E00C7B">
        <w:rPr>
          <w:sz w:val="24"/>
          <w:szCs w:val="24"/>
        </w:rPr>
        <w:t>В повестке</w:t>
      </w:r>
      <w:r w:rsidR="003348E8">
        <w:rPr>
          <w:sz w:val="24"/>
          <w:szCs w:val="24"/>
        </w:rPr>
        <w:t xml:space="preserve"> </w:t>
      </w:r>
      <w:r w:rsidR="003348E8" w:rsidRPr="004E0713">
        <w:rPr>
          <w:bCs/>
        </w:rPr>
        <w:t>–</w:t>
      </w:r>
      <w:r w:rsidRPr="00E00C7B">
        <w:rPr>
          <w:sz w:val="24"/>
          <w:szCs w:val="24"/>
        </w:rPr>
        <w:t xml:space="preserve"> лучшие практики образования, развития малого и среднего предпринимательства, социального предпринимательства, перспективные идеи для бизнеса, социальные проекты, региональные стратегические инициативы, улучшающие качество жизни людей</w:t>
      </w:r>
      <w:r>
        <w:rPr>
          <w:sz w:val="24"/>
          <w:szCs w:val="24"/>
        </w:rPr>
        <w:t xml:space="preserve"> и ведения бизнеса</w:t>
      </w:r>
      <w:r w:rsidRPr="00E00C7B">
        <w:rPr>
          <w:sz w:val="24"/>
          <w:szCs w:val="24"/>
        </w:rPr>
        <w:t>.</w:t>
      </w:r>
    </w:p>
    <w:p w:rsidR="004F214F" w:rsidRDefault="004F214F" w:rsidP="004F214F">
      <w:pPr>
        <w:spacing w:after="0" w:line="240" w:lineRule="auto"/>
        <w:ind w:firstLine="567"/>
        <w:jc w:val="both"/>
        <w:rPr>
          <w:sz w:val="24"/>
          <w:szCs w:val="24"/>
        </w:rPr>
      </w:pPr>
      <w:r>
        <w:rPr>
          <w:sz w:val="24"/>
          <w:szCs w:val="24"/>
        </w:rPr>
        <w:t>В</w:t>
      </w:r>
      <w:r w:rsidRPr="00C43086">
        <w:rPr>
          <w:sz w:val="24"/>
          <w:szCs w:val="24"/>
        </w:rPr>
        <w:t>клад</w:t>
      </w:r>
      <w:r>
        <w:rPr>
          <w:sz w:val="24"/>
          <w:szCs w:val="24"/>
        </w:rPr>
        <w:t xml:space="preserve"> малого и среднего предпринимательства</w:t>
      </w:r>
      <w:r w:rsidRPr="00C43086">
        <w:rPr>
          <w:sz w:val="24"/>
          <w:szCs w:val="24"/>
        </w:rPr>
        <w:t xml:space="preserve"> в ВРП Томской области</w:t>
      </w:r>
      <w:r>
        <w:rPr>
          <w:sz w:val="24"/>
          <w:szCs w:val="24"/>
        </w:rPr>
        <w:t xml:space="preserve"> ежегодно растет</w:t>
      </w:r>
      <w:r w:rsidRPr="00C43086">
        <w:rPr>
          <w:sz w:val="24"/>
          <w:szCs w:val="24"/>
        </w:rPr>
        <w:t>: в 2015 году – 22,6%, в 2016 году – 27,4%, в 2017 – 27,7% (оценка).</w:t>
      </w:r>
      <w:r>
        <w:rPr>
          <w:sz w:val="24"/>
          <w:szCs w:val="24"/>
        </w:rPr>
        <w:t xml:space="preserve"> Инфраструктурные элементы поддержки позволяют ускорить реализацию новых предпринимательских инициатив и, как следствие, ускорить темпы экономического роста региона.</w:t>
      </w:r>
    </w:p>
    <w:p w:rsidR="004F214F" w:rsidRPr="00E12E27" w:rsidRDefault="004F214F" w:rsidP="004F214F">
      <w:pPr>
        <w:spacing w:after="0" w:line="240" w:lineRule="auto"/>
        <w:ind w:firstLine="567"/>
        <w:jc w:val="both"/>
        <w:rPr>
          <w:sz w:val="24"/>
          <w:szCs w:val="24"/>
        </w:rPr>
      </w:pPr>
      <w:r w:rsidRPr="00E12E27">
        <w:rPr>
          <w:sz w:val="24"/>
          <w:szCs w:val="24"/>
        </w:rPr>
        <w:t>Ключевым элементом инновационной инфраструктуры</w:t>
      </w:r>
      <w:r>
        <w:rPr>
          <w:sz w:val="24"/>
          <w:szCs w:val="24"/>
        </w:rPr>
        <w:t>, формирующей экосистему</w:t>
      </w:r>
      <w:r w:rsidRPr="00E12E27">
        <w:rPr>
          <w:sz w:val="24"/>
          <w:szCs w:val="24"/>
        </w:rPr>
        <w:t xml:space="preserve"> </w:t>
      </w:r>
      <w:r>
        <w:rPr>
          <w:sz w:val="24"/>
          <w:szCs w:val="24"/>
        </w:rPr>
        <w:t xml:space="preserve">для развития малого и среднего предпринимательства, </w:t>
      </w:r>
      <w:r w:rsidRPr="00E12E27">
        <w:rPr>
          <w:sz w:val="24"/>
          <w:szCs w:val="24"/>
        </w:rPr>
        <w:t xml:space="preserve">является </w:t>
      </w:r>
      <w:r w:rsidR="00BA21BF">
        <w:rPr>
          <w:sz w:val="24"/>
          <w:szCs w:val="24"/>
        </w:rPr>
        <w:t>ОЭЗ ТВТ «Томск»</w:t>
      </w:r>
      <w:r w:rsidRPr="00E12E27">
        <w:rPr>
          <w:sz w:val="24"/>
          <w:szCs w:val="24"/>
        </w:rPr>
        <w:t>, созданная в 2006 году. За время существования ОЭЗ ТВТ «Томск» неоднократно признавалась Минэкономразвития России самой эффективной среди технико-внедренческих зон.</w:t>
      </w:r>
    </w:p>
    <w:p w:rsidR="004F214F" w:rsidRDefault="004F214F" w:rsidP="004F214F">
      <w:pPr>
        <w:spacing w:after="0" w:line="240" w:lineRule="auto"/>
        <w:ind w:firstLine="567"/>
        <w:jc w:val="both"/>
        <w:rPr>
          <w:sz w:val="24"/>
          <w:szCs w:val="24"/>
        </w:rPr>
      </w:pPr>
      <w:r w:rsidRPr="00E12E27">
        <w:rPr>
          <w:sz w:val="24"/>
          <w:szCs w:val="24"/>
        </w:rPr>
        <w:t xml:space="preserve">По </w:t>
      </w:r>
      <w:r w:rsidR="002C42D5">
        <w:rPr>
          <w:sz w:val="24"/>
          <w:szCs w:val="24"/>
        </w:rPr>
        <w:t>итог</w:t>
      </w:r>
      <w:r w:rsidRPr="00E12E27">
        <w:rPr>
          <w:sz w:val="24"/>
          <w:szCs w:val="24"/>
        </w:rPr>
        <w:t>ам 2017 года в ОЭЗ ТВТ «Томск» размещено 72 резидента, создано 1979 рабочих мест. Общий объем произведенной резидентами продукции составил 13,7 млрд. рублей, общий объем инвестиций – 12,1 млрд. рублей, объем налогов, уплаченных резидентами в бюджеты всех уровней и внебюджетные фонды</w:t>
      </w:r>
      <w:r w:rsidR="00F475CC">
        <w:rPr>
          <w:sz w:val="24"/>
          <w:szCs w:val="24"/>
        </w:rPr>
        <w:t>,</w:t>
      </w:r>
      <w:r w:rsidRPr="00E12E27">
        <w:rPr>
          <w:sz w:val="24"/>
          <w:szCs w:val="24"/>
        </w:rPr>
        <w:t xml:space="preserve"> – 2,5 млрд. рублей.</w:t>
      </w:r>
    </w:p>
    <w:p w:rsidR="004F214F" w:rsidRDefault="004F214F" w:rsidP="004F214F">
      <w:pPr>
        <w:spacing w:after="0" w:line="240" w:lineRule="auto"/>
        <w:ind w:firstLine="567"/>
        <w:jc w:val="both"/>
        <w:rPr>
          <w:sz w:val="24"/>
          <w:szCs w:val="24"/>
        </w:rPr>
      </w:pPr>
      <w:r>
        <w:rPr>
          <w:sz w:val="24"/>
          <w:szCs w:val="24"/>
        </w:rPr>
        <w:t>Ресурсы</w:t>
      </w:r>
      <w:r w:rsidRPr="00E709D1">
        <w:rPr>
          <w:sz w:val="24"/>
          <w:szCs w:val="24"/>
        </w:rPr>
        <w:t xml:space="preserve"> ОЭЗ ТВТ</w:t>
      </w:r>
      <w:r>
        <w:rPr>
          <w:sz w:val="24"/>
          <w:szCs w:val="24"/>
        </w:rPr>
        <w:t xml:space="preserve"> «Томск»</w:t>
      </w:r>
      <w:r w:rsidRPr="00E709D1">
        <w:rPr>
          <w:sz w:val="24"/>
          <w:szCs w:val="24"/>
        </w:rPr>
        <w:t xml:space="preserve"> дополняются во</w:t>
      </w:r>
      <w:r>
        <w:rPr>
          <w:sz w:val="24"/>
          <w:szCs w:val="24"/>
        </w:rPr>
        <w:t>зможностями Промпарка.</w:t>
      </w:r>
      <w:r w:rsidRPr="00E709D1">
        <w:rPr>
          <w:sz w:val="24"/>
          <w:szCs w:val="24"/>
        </w:rPr>
        <w:t xml:space="preserve"> Создание индустриального парка на территории Томской области осуществляется с 2013 на двух площадках</w:t>
      </w:r>
      <w:r>
        <w:rPr>
          <w:sz w:val="24"/>
          <w:szCs w:val="24"/>
        </w:rPr>
        <w:t>:</w:t>
      </w:r>
    </w:p>
    <w:p w:rsidR="004F214F" w:rsidRPr="00E709D1" w:rsidRDefault="004F214F" w:rsidP="004F214F">
      <w:pPr>
        <w:spacing w:after="0" w:line="240" w:lineRule="auto"/>
        <w:ind w:firstLine="567"/>
        <w:jc w:val="both"/>
        <w:rPr>
          <w:sz w:val="24"/>
          <w:szCs w:val="24"/>
        </w:rPr>
      </w:pPr>
      <w:r w:rsidRPr="00E709D1">
        <w:rPr>
          <w:sz w:val="24"/>
          <w:szCs w:val="24"/>
        </w:rPr>
        <w:t>«Березовая» – для размещения производств пищевой промышленности;</w:t>
      </w:r>
    </w:p>
    <w:p w:rsidR="004F214F" w:rsidRDefault="004F214F" w:rsidP="004F214F">
      <w:pPr>
        <w:spacing w:after="0" w:line="240" w:lineRule="auto"/>
        <w:ind w:firstLine="567"/>
        <w:jc w:val="both"/>
        <w:rPr>
          <w:sz w:val="24"/>
          <w:szCs w:val="24"/>
        </w:rPr>
      </w:pPr>
      <w:r w:rsidRPr="00E709D1">
        <w:rPr>
          <w:sz w:val="24"/>
          <w:szCs w:val="24"/>
        </w:rPr>
        <w:t xml:space="preserve">«Северная» – для размещения производств металлообрабатывающей, машиностроительной, химической промышленности и производства строительных материалов. </w:t>
      </w:r>
    </w:p>
    <w:p w:rsidR="004F214F" w:rsidRDefault="004F214F" w:rsidP="004F214F">
      <w:pPr>
        <w:spacing w:after="0" w:line="240" w:lineRule="auto"/>
        <w:ind w:firstLine="567"/>
        <w:jc w:val="both"/>
        <w:rPr>
          <w:sz w:val="24"/>
          <w:szCs w:val="24"/>
        </w:rPr>
      </w:pPr>
      <w:r w:rsidRPr="00E709D1">
        <w:rPr>
          <w:sz w:val="24"/>
          <w:szCs w:val="24"/>
        </w:rPr>
        <w:t xml:space="preserve">Строительство инфраструктуры </w:t>
      </w:r>
      <w:r w:rsidR="00BA21BF">
        <w:rPr>
          <w:sz w:val="24"/>
          <w:szCs w:val="24"/>
        </w:rPr>
        <w:t>Промпарка</w:t>
      </w:r>
      <w:r w:rsidRPr="00E709D1">
        <w:rPr>
          <w:sz w:val="24"/>
          <w:szCs w:val="24"/>
        </w:rPr>
        <w:t xml:space="preserve"> завершено, ведется работа по привлечению резидентов. </w:t>
      </w:r>
    </w:p>
    <w:p w:rsidR="004F214F" w:rsidRPr="00E709D1" w:rsidRDefault="004F214F" w:rsidP="004F214F">
      <w:pPr>
        <w:spacing w:after="0" w:line="240" w:lineRule="auto"/>
        <w:ind w:firstLine="567"/>
        <w:jc w:val="both"/>
        <w:rPr>
          <w:sz w:val="24"/>
          <w:szCs w:val="24"/>
        </w:rPr>
      </w:pPr>
    </w:p>
    <w:p w:rsidR="004F214F" w:rsidRPr="00B8084C" w:rsidRDefault="004F214F" w:rsidP="004F214F">
      <w:pPr>
        <w:spacing w:after="0" w:line="240" w:lineRule="auto"/>
        <w:rPr>
          <w:b/>
          <w:sz w:val="24"/>
          <w:szCs w:val="24"/>
        </w:rPr>
      </w:pPr>
      <w:r w:rsidRPr="00B8084C">
        <w:rPr>
          <w:b/>
          <w:sz w:val="24"/>
          <w:szCs w:val="24"/>
        </w:rPr>
        <w:t>Перспективы развития</w:t>
      </w:r>
    </w:p>
    <w:p w:rsidR="004F214F" w:rsidRPr="00537D29" w:rsidRDefault="004F214F" w:rsidP="004F214F">
      <w:pPr>
        <w:spacing w:after="0" w:line="240" w:lineRule="auto"/>
        <w:jc w:val="both"/>
        <w:rPr>
          <w:b/>
          <w:i/>
          <w:sz w:val="24"/>
          <w:szCs w:val="24"/>
        </w:rPr>
      </w:pPr>
    </w:p>
    <w:p w:rsidR="004F214F" w:rsidRDefault="004F214F" w:rsidP="004F214F">
      <w:pPr>
        <w:spacing w:after="0" w:line="240" w:lineRule="auto"/>
        <w:ind w:firstLine="567"/>
        <w:jc w:val="both"/>
        <w:rPr>
          <w:sz w:val="24"/>
          <w:szCs w:val="24"/>
        </w:rPr>
      </w:pPr>
      <w:r w:rsidRPr="00537D29">
        <w:rPr>
          <w:sz w:val="24"/>
          <w:szCs w:val="24"/>
        </w:rPr>
        <w:t>С учетом</w:t>
      </w:r>
      <w:r w:rsidR="003928BF">
        <w:rPr>
          <w:sz w:val="24"/>
          <w:szCs w:val="24"/>
        </w:rPr>
        <w:t xml:space="preserve"> </w:t>
      </w:r>
      <w:r w:rsidR="00E00D92">
        <w:rPr>
          <w:sz w:val="24"/>
          <w:szCs w:val="24"/>
        </w:rPr>
        <w:t>непростой</w:t>
      </w:r>
      <w:r w:rsidR="003928BF">
        <w:rPr>
          <w:sz w:val="24"/>
          <w:szCs w:val="24"/>
        </w:rPr>
        <w:t xml:space="preserve"> экономической ситуации</w:t>
      </w:r>
      <w:r w:rsidRPr="00537D29">
        <w:rPr>
          <w:sz w:val="24"/>
          <w:szCs w:val="24"/>
        </w:rPr>
        <w:t xml:space="preserve">, сложившейся в Российской Федерации за последние три года, можно положительно оценить результаты реализации </w:t>
      </w:r>
      <w:r w:rsidR="003928BF">
        <w:rPr>
          <w:sz w:val="24"/>
          <w:szCs w:val="24"/>
        </w:rPr>
        <w:t>первого</w:t>
      </w:r>
      <w:r w:rsidRPr="00537D29">
        <w:rPr>
          <w:sz w:val="24"/>
          <w:szCs w:val="24"/>
        </w:rPr>
        <w:t xml:space="preserve"> этапа Стратегии развития. Сформирован фундамент для прорывного развития региона. Ставка сделана на технологическое и инновационное развитие отраслей экономи</w:t>
      </w:r>
      <w:r w:rsidR="00E00D92">
        <w:rPr>
          <w:sz w:val="24"/>
          <w:szCs w:val="24"/>
        </w:rPr>
        <w:t>ки. На первом этапе осуществляли</w:t>
      </w:r>
      <w:r w:rsidRPr="00537D29">
        <w:rPr>
          <w:sz w:val="24"/>
          <w:szCs w:val="24"/>
        </w:rPr>
        <w:t xml:space="preserve">сь модернизация и технологическое перевооружение промышленности, лесного и сельского хозяйства, в том числе за счет кластерной политики. </w:t>
      </w:r>
    </w:p>
    <w:p w:rsidR="004F214F" w:rsidRPr="00537D29" w:rsidRDefault="00223C37" w:rsidP="004F214F">
      <w:pPr>
        <w:spacing w:after="0" w:line="240" w:lineRule="auto"/>
        <w:ind w:firstLine="567"/>
        <w:jc w:val="both"/>
        <w:rPr>
          <w:sz w:val="24"/>
          <w:szCs w:val="24"/>
        </w:rPr>
      </w:pPr>
      <w:r>
        <w:rPr>
          <w:sz w:val="24"/>
          <w:szCs w:val="24"/>
        </w:rPr>
        <w:t>Сформированные</w:t>
      </w:r>
      <w:r w:rsidR="004F214F" w:rsidRPr="00537D29">
        <w:rPr>
          <w:sz w:val="24"/>
          <w:szCs w:val="24"/>
        </w:rPr>
        <w:t xml:space="preserve"> </w:t>
      </w:r>
      <w:r>
        <w:rPr>
          <w:sz w:val="24"/>
          <w:szCs w:val="24"/>
        </w:rPr>
        <w:t>з</w:t>
      </w:r>
      <w:r w:rsidRPr="00537D29">
        <w:rPr>
          <w:sz w:val="24"/>
          <w:szCs w:val="24"/>
        </w:rPr>
        <w:t xml:space="preserve">а 2015 – 2017 гг. </w:t>
      </w:r>
      <w:r w:rsidR="004F214F" w:rsidRPr="00537D29">
        <w:rPr>
          <w:sz w:val="24"/>
          <w:szCs w:val="24"/>
        </w:rPr>
        <w:t>6 кластеров (кластер ядерных технологий, нефтехимический, лесопромышленный, кластер возобновляемых ресурсов, трудноизвлекаемых ресурсов и инновационный кластер «Smart Technologies Tomsk»)</w:t>
      </w:r>
      <w:r>
        <w:rPr>
          <w:sz w:val="24"/>
          <w:szCs w:val="24"/>
        </w:rPr>
        <w:t xml:space="preserve"> стали основой реализации региональной промышленной политики в рамках Концепции «</w:t>
      </w:r>
      <w:r w:rsidR="00043AE5">
        <w:rPr>
          <w:sz w:val="24"/>
          <w:szCs w:val="24"/>
        </w:rPr>
        <w:t>ИНО Томск</w:t>
      </w:r>
      <w:r>
        <w:rPr>
          <w:sz w:val="24"/>
          <w:szCs w:val="24"/>
        </w:rPr>
        <w:t>»</w:t>
      </w:r>
      <w:r w:rsidR="004F214F" w:rsidRPr="00537D29">
        <w:rPr>
          <w:sz w:val="24"/>
          <w:szCs w:val="24"/>
        </w:rPr>
        <w:t xml:space="preserve">. </w:t>
      </w:r>
    </w:p>
    <w:p w:rsidR="004F214F" w:rsidRPr="00537D29" w:rsidRDefault="004F214F" w:rsidP="004F214F">
      <w:pPr>
        <w:spacing w:after="0" w:line="240" w:lineRule="auto"/>
        <w:ind w:firstLine="567"/>
        <w:jc w:val="both"/>
        <w:rPr>
          <w:sz w:val="24"/>
          <w:szCs w:val="24"/>
        </w:rPr>
      </w:pPr>
      <w:r w:rsidRPr="00537D29">
        <w:rPr>
          <w:sz w:val="24"/>
          <w:szCs w:val="24"/>
        </w:rPr>
        <w:t xml:space="preserve">Таким образом, </w:t>
      </w:r>
      <w:r w:rsidR="00223C37">
        <w:rPr>
          <w:sz w:val="24"/>
          <w:szCs w:val="24"/>
        </w:rPr>
        <w:t>выстроен</w:t>
      </w:r>
      <w:r w:rsidRPr="00537D29">
        <w:rPr>
          <w:sz w:val="24"/>
          <w:szCs w:val="24"/>
        </w:rPr>
        <w:t xml:space="preserve"> фундамент для ускоренного роста и перехода на следующие этапы реализации Стратегии развития.</w:t>
      </w:r>
    </w:p>
    <w:p w:rsidR="00AE0F65" w:rsidRDefault="004F214F" w:rsidP="004F214F">
      <w:pPr>
        <w:spacing w:after="0" w:line="240" w:lineRule="auto"/>
        <w:ind w:firstLine="567"/>
        <w:jc w:val="both"/>
        <w:rPr>
          <w:sz w:val="24"/>
          <w:szCs w:val="24"/>
        </w:rPr>
      </w:pPr>
      <w:r w:rsidRPr="00537D29">
        <w:rPr>
          <w:sz w:val="24"/>
          <w:szCs w:val="24"/>
        </w:rPr>
        <w:t xml:space="preserve">Президент </w:t>
      </w:r>
      <w:r w:rsidR="00AE0F65">
        <w:rPr>
          <w:sz w:val="24"/>
          <w:szCs w:val="24"/>
        </w:rPr>
        <w:t xml:space="preserve">Российской Федерации </w:t>
      </w:r>
      <w:r w:rsidRPr="00537D29">
        <w:rPr>
          <w:sz w:val="24"/>
          <w:szCs w:val="24"/>
        </w:rPr>
        <w:t xml:space="preserve">в </w:t>
      </w:r>
      <w:r w:rsidR="00AE0F65">
        <w:rPr>
          <w:sz w:val="24"/>
          <w:szCs w:val="24"/>
        </w:rPr>
        <w:t>П</w:t>
      </w:r>
      <w:r w:rsidRPr="00537D29">
        <w:rPr>
          <w:sz w:val="24"/>
          <w:szCs w:val="24"/>
        </w:rPr>
        <w:t>ослании Федер</w:t>
      </w:r>
      <w:r w:rsidR="00AE0F65">
        <w:rPr>
          <w:sz w:val="24"/>
          <w:szCs w:val="24"/>
        </w:rPr>
        <w:t>альному С</w:t>
      </w:r>
      <w:r w:rsidRPr="00537D29">
        <w:rPr>
          <w:sz w:val="24"/>
          <w:szCs w:val="24"/>
        </w:rPr>
        <w:t xml:space="preserve">обранию </w:t>
      </w:r>
      <w:r w:rsidR="00AE0F65">
        <w:rPr>
          <w:sz w:val="24"/>
          <w:szCs w:val="24"/>
        </w:rPr>
        <w:t>Российской Федерации</w:t>
      </w:r>
      <w:r w:rsidR="00AE0F65" w:rsidRPr="00537D29">
        <w:rPr>
          <w:sz w:val="24"/>
          <w:szCs w:val="24"/>
        </w:rPr>
        <w:t xml:space="preserve"> на 2018 год </w:t>
      </w:r>
      <w:r w:rsidRPr="00537D29">
        <w:rPr>
          <w:sz w:val="24"/>
          <w:szCs w:val="24"/>
        </w:rPr>
        <w:t>обозначил курс на развитие человеческого потенциала, поддержку высокотехнологического бизнеса и выстраивание благоприятно</w:t>
      </w:r>
      <w:r w:rsidR="00AE0F65">
        <w:rPr>
          <w:sz w:val="24"/>
          <w:szCs w:val="24"/>
        </w:rPr>
        <w:t>й среды для стартапов. Также в П</w:t>
      </w:r>
      <w:r w:rsidRPr="00537D29">
        <w:rPr>
          <w:sz w:val="24"/>
          <w:szCs w:val="24"/>
        </w:rPr>
        <w:t xml:space="preserve">ослании глава государства выделил Томск как мощный научно-образовательный центр. </w:t>
      </w:r>
    </w:p>
    <w:p w:rsidR="004F214F" w:rsidRPr="00537D29" w:rsidRDefault="004F214F" w:rsidP="00AE0F65">
      <w:pPr>
        <w:spacing w:after="0" w:line="240" w:lineRule="auto"/>
        <w:ind w:firstLine="567"/>
        <w:jc w:val="both"/>
        <w:rPr>
          <w:sz w:val="24"/>
          <w:szCs w:val="24"/>
        </w:rPr>
      </w:pPr>
      <w:r w:rsidRPr="00537D29">
        <w:rPr>
          <w:sz w:val="24"/>
          <w:szCs w:val="24"/>
        </w:rPr>
        <w:lastRenderedPageBreak/>
        <w:t>Действительно, в Томске сформирована сильнейшая научно-техн</w:t>
      </w:r>
      <w:r w:rsidR="00701F19">
        <w:rPr>
          <w:sz w:val="24"/>
          <w:szCs w:val="24"/>
        </w:rPr>
        <w:t>ологи</w:t>
      </w:r>
      <w:r w:rsidR="00AE0F65">
        <w:rPr>
          <w:sz w:val="24"/>
          <w:szCs w:val="24"/>
        </w:rPr>
        <w:t xml:space="preserve">ческая база. </w:t>
      </w:r>
      <w:r w:rsidRPr="00537D29">
        <w:rPr>
          <w:sz w:val="24"/>
          <w:szCs w:val="24"/>
        </w:rPr>
        <w:t>Поэтому главным приоритетом на перспективное развитие является наращивание качественного человеческого капитала, создание благоприятной среды для того, чтобы результаты научно-исследовательской работы в кратчайшие сроки обретали бизнес-ценность в виде стартапов, из которых в будущем вырастали бы транснациональные корпорации с пропиской в Томской области.</w:t>
      </w:r>
    </w:p>
    <w:p w:rsidR="004F214F" w:rsidRPr="00537D29" w:rsidRDefault="004F214F" w:rsidP="004F214F">
      <w:pPr>
        <w:autoSpaceDE w:val="0"/>
        <w:autoSpaceDN w:val="0"/>
        <w:adjustRightInd w:val="0"/>
        <w:spacing w:after="0" w:line="240" w:lineRule="auto"/>
        <w:ind w:firstLine="567"/>
        <w:jc w:val="both"/>
        <w:rPr>
          <w:sz w:val="24"/>
          <w:szCs w:val="24"/>
        </w:rPr>
      </w:pPr>
      <w:r w:rsidRPr="00537D29">
        <w:rPr>
          <w:sz w:val="24"/>
          <w:szCs w:val="24"/>
        </w:rPr>
        <w:t xml:space="preserve">В Томске уже реализуются проекты по развитию человеческого капитала, проекты по созданию максимально удобных и привлекательных условий для того, чтобы талантливая молодежь из </w:t>
      </w:r>
      <w:r w:rsidR="00AE0F65">
        <w:rPr>
          <w:sz w:val="24"/>
          <w:szCs w:val="24"/>
        </w:rPr>
        <w:t>России</w:t>
      </w:r>
      <w:r w:rsidRPr="00537D29">
        <w:rPr>
          <w:sz w:val="24"/>
          <w:szCs w:val="24"/>
        </w:rPr>
        <w:t xml:space="preserve"> и других стран приезжала учиться в наши университеты, </w:t>
      </w:r>
      <w:r w:rsidR="00AE0F65">
        <w:rPr>
          <w:sz w:val="24"/>
          <w:szCs w:val="24"/>
        </w:rPr>
        <w:t xml:space="preserve">а также </w:t>
      </w:r>
      <w:r w:rsidRPr="00537D29">
        <w:rPr>
          <w:sz w:val="24"/>
          <w:szCs w:val="24"/>
        </w:rPr>
        <w:t>проекты по поддержке высокотехнологических компаний и проекты по созданию среды для быстрого внедрения новых разработок в производство.</w:t>
      </w:r>
    </w:p>
    <w:p w:rsidR="004F214F" w:rsidRDefault="004F214F" w:rsidP="004F214F">
      <w:pPr>
        <w:autoSpaceDE w:val="0"/>
        <w:autoSpaceDN w:val="0"/>
        <w:adjustRightInd w:val="0"/>
        <w:spacing w:after="0" w:line="240" w:lineRule="auto"/>
        <w:ind w:firstLine="567"/>
        <w:jc w:val="both"/>
        <w:rPr>
          <w:sz w:val="24"/>
          <w:szCs w:val="24"/>
        </w:rPr>
      </w:pPr>
      <w:r w:rsidRPr="00537D29">
        <w:rPr>
          <w:sz w:val="24"/>
          <w:szCs w:val="24"/>
        </w:rPr>
        <w:t>Коллаборация этих проектов вместе с накопленным научно-техническим потенциалом региона делают Томскую область уникальным субъектом, готовым как к великим возможностям, так и</w:t>
      </w:r>
      <w:r w:rsidR="00AE0F65">
        <w:rPr>
          <w:sz w:val="24"/>
          <w:szCs w:val="24"/>
        </w:rPr>
        <w:t xml:space="preserve"> к</w:t>
      </w:r>
      <w:r w:rsidRPr="00537D29">
        <w:rPr>
          <w:sz w:val="24"/>
          <w:szCs w:val="24"/>
        </w:rPr>
        <w:t xml:space="preserve"> потенциальным опасностям новой цифровой эры.</w:t>
      </w:r>
    </w:p>
    <w:p w:rsidR="004F214F" w:rsidRDefault="004F214F">
      <w:pPr>
        <w:rPr>
          <w:sz w:val="24"/>
          <w:szCs w:val="24"/>
        </w:rPr>
      </w:pPr>
      <w:r>
        <w:rPr>
          <w:sz w:val="24"/>
          <w:szCs w:val="24"/>
        </w:rPr>
        <w:br w:type="page"/>
      </w:r>
    </w:p>
    <w:p w:rsidR="00B84D44" w:rsidRDefault="00B84D44" w:rsidP="00B84D44">
      <w:pPr>
        <w:spacing w:after="0" w:line="240" w:lineRule="auto"/>
        <w:jc w:val="both"/>
        <w:rPr>
          <w:b/>
          <w:sz w:val="32"/>
          <w:szCs w:val="32"/>
        </w:rPr>
      </w:pPr>
      <w:r w:rsidRPr="00BC3469">
        <w:rPr>
          <w:b/>
          <w:sz w:val="32"/>
          <w:szCs w:val="32"/>
        </w:rPr>
        <w:lastRenderedPageBreak/>
        <w:t>2. </w:t>
      </w:r>
      <w:r w:rsidR="00FD7FD0" w:rsidRPr="00FD7FD0">
        <w:rPr>
          <w:b/>
          <w:sz w:val="32"/>
          <w:szCs w:val="32"/>
        </w:rPr>
        <w:t>Макроэкономический анализ параметров развития</w:t>
      </w:r>
      <w:r w:rsidR="00FD7FD0">
        <w:rPr>
          <w:b/>
          <w:sz w:val="32"/>
          <w:szCs w:val="32"/>
        </w:rPr>
        <w:t xml:space="preserve"> </w:t>
      </w:r>
      <w:r w:rsidR="00FD7FD0">
        <w:rPr>
          <w:b/>
          <w:sz w:val="32"/>
          <w:szCs w:val="32"/>
        </w:rPr>
        <w:br/>
      </w:r>
      <w:r w:rsidRPr="00BC3469">
        <w:rPr>
          <w:b/>
          <w:sz w:val="32"/>
          <w:szCs w:val="32"/>
        </w:rPr>
        <w:t>в 2015</w:t>
      </w:r>
      <w:r>
        <w:rPr>
          <w:b/>
          <w:sz w:val="32"/>
          <w:szCs w:val="32"/>
        </w:rPr>
        <w:t> </w:t>
      </w:r>
      <w:r w:rsidRPr="00BC3469">
        <w:rPr>
          <w:b/>
          <w:sz w:val="32"/>
          <w:szCs w:val="32"/>
        </w:rPr>
        <w:t>–</w:t>
      </w:r>
      <w:r>
        <w:rPr>
          <w:b/>
          <w:sz w:val="32"/>
          <w:szCs w:val="32"/>
        </w:rPr>
        <w:t> </w:t>
      </w:r>
      <w:r w:rsidRPr="00BC3469">
        <w:rPr>
          <w:b/>
          <w:sz w:val="32"/>
          <w:szCs w:val="32"/>
        </w:rPr>
        <w:t>2017 годах</w:t>
      </w:r>
    </w:p>
    <w:p w:rsidR="00FD7FD0" w:rsidRDefault="00FD7FD0" w:rsidP="00FD7FD0">
      <w:pPr>
        <w:tabs>
          <w:tab w:val="left" w:pos="567"/>
        </w:tabs>
        <w:spacing w:after="0" w:line="240" w:lineRule="auto"/>
        <w:ind w:firstLine="567"/>
        <w:jc w:val="both"/>
        <w:rPr>
          <w:rFonts w:eastAsia="Times New Roman"/>
          <w:sz w:val="24"/>
          <w:szCs w:val="24"/>
          <w:lang w:eastAsia="ru-RU"/>
        </w:rPr>
      </w:pPr>
    </w:p>
    <w:p w:rsidR="00FD7FD0" w:rsidRPr="00FD7FD0" w:rsidRDefault="00FD7FD0" w:rsidP="00FD7FD0">
      <w:pPr>
        <w:tabs>
          <w:tab w:val="left" w:pos="567"/>
        </w:tabs>
        <w:spacing w:after="0" w:line="240" w:lineRule="auto"/>
        <w:ind w:firstLine="567"/>
        <w:jc w:val="both"/>
        <w:rPr>
          <w:rFonts w:eastAsia="Times New Roman"/>
          <w:sz w:val="24"/>
          <w:szCs w:val="24"/>
          <w:lang w:eastAsia="ru-RU"/>
        </w:rPr>
      </w:pPr>
      <w:r w:rsidRPr="00FD7FD0">
        <w:rPr>
          <w:rFonts w:eastAsia="Times New Roman"/>
          <w:sz w:val="24"/>
          <w:szCs w:val="24"/>
          <w:lang w:eastAsia="ru-RU"/>
        </w:rPr>
        <w:t xml:space="preserve">В основу Стратегии развития включены приоритеты и задачи, намеченные в указах </w:t>
      </w:r>
      <w:r w:rsidR="00B07A16">
        <w:rPr>
          <w:rFonts w:eastAsia="Times New Roman"/>
          <w:sz w:val="24"/>
          <w:szCs w:val="24"/>
          <w:lang w:eastAsia="ru-RU"/>
        </w:rPr>
        <w:t xml:space="preserve">Президента Российской Федерации </w:t>
      </w:r>
      <w:r w:rsidRPr="00FD7FD0">
        <w:rPr>
          <w:rFonts w:eastAsia="Times New Roman"/>
          <w:sz w:val="24"/>
          <w:szCs w:val="24"/>
          <w:lang w:eastAsia="ru-RU"/>
        </w:rPr>
        <w:t xml:space="preserve">и </w:t>
      </w:r>
      <w:r w:rsidR="00B07A16">
        <w:rPr>
          <w:rFonts w:eastAsia="Times New Roman"/>
          <w:sz w:val="24"/>
          <w:szCs w:val="24"/>
          <w:lang w:eastAsia="ru-RU"/>
        </w:rPr>
        <w:t>его П</w:t>
      </w:r>
      <w:r w:rsidRPr="00FD7FD0">
        <w:rPr>
          <w:rFonts w:eastAsia="Times New Roman"/>
          <w:sz w:val="24"/>
          <w:szCs w:val="24"/>
          <w:lang w:eastAsia="ru-RU"/>
        </w:rPr>
        <w:t>осланиях Федеральному Собранию, с учетом состояния и тенденций развития российской экономики, обозначенных в сценарных условиях и основных параметрах прогноза социально-экономического развития России и Томской области.</w:t>
      </w:r>
    </w:p>
    <w:p w:rsidR="00FD7FD0" w:rsidRPr="00FD7FD0" w:rsidRDefault="00FD7FD0" w:rsidP="00FD7FD0">
      <w:pPr>
        <w:tabs>
          <w:tab w:val="left" w:pos="567"/>
        </w:tabs>
        <w:spacing w:after="0" w:line="240" w:lineRule="auto"/>
        <w:ind w:firstLine="567"/>
        <w:jc w:val="both"/>
        <w:rPr>
          <w:rFonts w:eastAsia="Times New Roman"/>
          <w:sz w:val="24"/>
          <w:szCs w:val="24"/>
          <w:lang w:eastAsia="ru-RU"/>
        </w:rPr>
      </w:pPr>
      <w:r w:rsidRPr="00FD7FD0">
        <w:rPr>
          <w:rFonts w:eastAsia="Times New Roman"/>
          <w:sz w:val="24"/>
          <w:szCs w:val="24"/>
          <w:lang w:eastAsia="ru-RU"/>
        </w:rPr>
        <w:t xml:space="preserve"> Макроэкономический анализ </w:t>
      </w:r>
      <w:r w:rsidR="00B07A16">
        <w:rPr>
          <w:rFonts w:eastAsia="Times New Roman"/>
          <w:sz w:val="24"/>
          <w:szCs w:val="24"/>
          <w:lang w:eastAsia="ru-RU"/>
        </w:rPr>
        <w:t>параметров развития выполняется</w:t>
      </w:r>
      <w:r w:rsidRPr="00FD7FD0">
        <w:rPr>
          <w:rFonts w:eastAsia="Times New Roman"/>
          <w:sz w:val="24"/>
          <w:szCs w:val="24"/>
          <w:lang w:eastAsia="ru-RU"/>
        </w:rPr>
        <w:t xml:space="preserve"> в том числе в целях подготовки документа стратегического планирования – прогноза социально-экономического развития Томской облас</w:t>
      </w:r>
      <w:r w:rsidR="009A0E97">
        <w:rPr>
          <w:rFonts w:eastAsia="Times New Roman"/>
          <w:sz w:val="24"/>
          <w:szCs w:val="24"/>
          <w:lang w:eastAsia="ru-RU"/>
        </w:rPr>
        <w:t>ти на среднеср</w:t>
      </w:r>
      <w:r w:rsidR="00B07A16">
        <w:rPr>
          <w:rFonts w:eastAsia="Times New Roman"/>
          <w:sz w:val="24"/>
          <w:szCs w:val="24"/>
          <w:lang w:eastAsia="ru-RU"/>
        </w:rPr>
        <w:t>очную перспективу, составленного</w:t>
      </w:r>
      <w:r w:rsidR="009A0E97">
        <w:rPr>
          <w:rFonts w:eastAsia="Times New Roman"/>
          <w:sz w:val="24"/>
          <w:szCs w:val="24"/>
          <w:lang w:eastAsia="ru-RU"/>
        </w:rPr>
        <w:t xml:space="preserve"> с учетом приоритетов, целей и задач Стратегии развития. </w:t>
      </w:r>
    </w:p>
    <w:p w:rsidR="00FD7FD0" w:rsidRPr="00FD7FD0" w:rsidRDefault="00FD7FD0" w:rsidP="00FD7FD0">
      <w:pPr>
        <w:tabs>
          <w:tab w:val="left" w:pos="567"/>
        </w:tabs>
        <w:spacing w:after="0" w:line="240" w:lineRule="auto"/>
        <w:ind w:firstLine="567"/>
        <w:jc w:val="both"/>
        <w:rPr>
          <w:rFonts w:eastAsia="Times New Roman"/>
          <w:sz w:val="24"/>
          <w:szCs w:val="24"/>
          <w:lang w:eastAsia="ru-RU"/>
        </w:rPr>
      </w:pPr>
      <w:r w:rsidRPr="00FD7FD0">
        <w:rPr>
          <w:rFonts w:eastAsia="Times New Roman"/>
          <w:sz w:val="24"/>
          <w:szCs w:val="24"/>
          <w:lang w:eastAsia="ru-RU"/>
        </w:rPr>
        <w:t>Согласно среднесрочному прогнозу основными направлениями социально-экономического развития на первом этапе реализации Стратегии развития стали:</w:t>
      </w:r>
    </w:p>
    <w:p w:rsidR="00FD7FD0" w:rsidRPr="00FD7FD0" w:rsidRDefault="00B07A16" w:rsidP="00FD7FD0">
      <w:pPr>
        <w:tabs>
          <w:tab w:val="left" w:pos="567"/>
        </w:tabs>
        <w:spacing w:after="0" w:line="240" w:lineRule="auto"/>
        <w:ind w:firstLine="567"/>
        <w:jc w:val="both"/>
        <w:rPr>
          <w:rFonts w:eastAsia="Times New Roman"/>
          <w:sz w:val="24"/>
          <w:szCs w:val="24"/>
          <w:lang w:eastAsia="ru-RU"/>
        </w:rPr>
      </w:pPr>
      <w:r>
        <w:rPr>
          <w:rFonts w:eastAsia="Times New Roman"/>
          <w:sz w:val="24"/>
          <w:szCs w:val="24"/>
          <w:lang w:eastAsia="ru-RU"/>
        </w:rPr>
        <w:t>–</w:t>
      </w:r>
      <w:r w:rsidR="00FD7FD0">
        <w:rPr>
          <w:rFonts w:eastAsia="Times New Roman"/>
          <w:sz w:val="24"/>
          <w:szCs w:val="24"/>
          <w:lang w:eastAsia="ru-RU"/>
        </w:rPr>
        <w:t> </w:t>
      </w:r>
      <w:r w:rsidR="00FD7FD0" w:rsidRPr="00FD7FD0">
        <w:rPr>
          <w:rFonts w:eastAsia="Times New Roman"/>
          <w:sz w:val="24"/>
          <w:szCs w:val="24"/>
          <w:lang w:eastAsia="ru-RU"/>
        </w:rPr>
        <w:t>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FD7FD0" w:rsidRPr="00FD7FD0" w:rsidRDefault="00B07A16" w:rsidP="00FD7FD0">
      <w:pPr>
        <w:tabs>
          <w:tab w:val="left" w:pos="567"/>
        </w:tabs>
        <w:spacing w:after="0" w:line="240" w:lineRule="auto"/>
        <w:ind w:firstLine="567"/>
        <w:jc w:val="both"/>
        <w:rPr>
          <w:rFonts w:eastAsia="Times New Roman"/>
          <w:sz w:val="24"/>
          <w:szCs w:val="24"/>
          <w:lang w:eastAsia="ru-RU"/>
        </w:rPr>
      </w:pPr>
      <w:r>
        <w:rPr>
          <w:rFonts w:eastAsia="Times New Roman"/>
          <w:sz w:val="24"/>
          <w:szCs w:val="24"/>
          <w:lang w:eastAsia="ru-RU"/>
        </w:rPr>
        <w:t>–</w:t>
      </w:r>
      <w:r w:rsidR="00FD7FD0" w:rsidRPr="00FD7FD0">
        <w:rPr>
          <w:rFonts w:eastAsia="Times New Roman"/>
          <w:sz w:val="24"/>
          <w:szCs w:val="24"/>
          <w:lang w:eastAsia="ru-RU"/>
        </w:rPr>
        <w:t xml:space="preserve"> повышение уровня и качества жизни населения, приумножение человеческого капитала;</w:t>
      </w:r>
    </w:p>
    <w:p w:rsidR="00FD7FD0" w:rsidRPr="00FD7FD0" w:rsidRDefault="00B07A16" w:rsidP="00FD7FD0">
      <w:pPr>
        <w:tabs>
          <w:tab w:val="left" w:pos="567"/>
        </w:tabs>
        <w:spacing w:after="0" w:line="240" w:lineRule="auto"/>
        <w:ind w:firstLine="567"/>
        <w:jc w:val="both"/>
        <w:rPr>
          <w:rFonts w:eastAsia="Times New Roman"/>
          <w:sz w:val="24"/>
          <w:szCs w:val="24"/>
          <w:lang w:eastAsia="ru-RU"/>
        </w:rPr>
      </w:pPr>
      <w:r>
        <w:rPr>
          <w:rFonts w:eastAsia="Times New Roman"/>
          <w:sz w:val="24"/>
          <w:szCs w:val="24"/>
          <w:lang w:eastAsia="ru-RU"/>
        </w:rPr>
        <w:t>–</w:t>
      </w:r>
      <w:r w:rsidR="00FD7FD0" w:rsidRPr="00FD7FD0">
        <w:rPr>
          <w:rFonts w:eastAsia="Times New Roman"/>
          <w:sz w:val="24"/>
          <w:szCs w:val="24"/>
          <w:lang w:eastAsia="ru-RU"/>
        </w:rPr>
        <w:t xml:space="preserve"> эффективное управление регионом.</w:t>
      </w:r>
    </w:p>
    <w:p w:rsidR="00FD7FD0" w:rsidRPr="00FD7FD0" w:rsidRDefault="00B07A16" w:rsidP="00B07A16">
      <w:pPr>
        <w:tabs>
          <w:tab w:val="left" w:pos="567"/>
        </w:tabs>
        <w:spacing w:after="0" w:line="240" w:lineRule="auto"/>
        <w:ind w:firstLine="567"/>
        <w:jc w:val="both"/>
        <w:rPr>
          <w:rFonts w:eastAsia="Times New Roman"/>
          <w:sz w:val="24"/>
          <w:szCs w:val="24"/>
          <w:lang w:eastAsia="ru-RU"/>
        </w:rPr>
      </w:pPr>
      <w:r>
        <w:rPr>
          <w:rFonts w:eastAsia="Times New Roman"/>
          <w:sz w:val="24"/>
          <w:szCs w:val="24"/>
          <w:lang w:eastAsia="ru-RU"/>
        </w:rPr>
        <w:t>Основные инструменты</w:t>
      </w:r>
      <w:r w:rsidR="00FD7FD0" w:rsidRPr="00FD7FD0">
        <w:rPr>
          <w:rFonts w:eastAsia="Times New Roman"/>
          <w:sz w:val="24"/>
          <w:szCs w:val="24"/>
          <w:lang w:eastAsia="ru-RU"/>
        </w:rPr>
        <w:t xml:space="preserve"> реализации данных направлений </w:t>
      </w:r>
      <w:r>
        <w:rPr>
          <w:rFonts w:eastAsia="Times New Roman"/>
          <w:sz w:val="24"/>
          <w:szCs w:val="24"/>
          <w:lang w:eastAsia="ru-RU"/>
        </w:rPr>
        <w:t>–</w:t>
      </w:r>
      <w:r w:rsidR="00FD7FD0" w:rsidRPr="00FD7FD0">
        <w:rPr>
          <w:rFonts w:eastAsia="Times New Roman"/>
          <w:sz w:val="24"/>
          <w:szCs w:val="24"/>
          <w:lang w:eastAsia="ru-RU"/>
        </w:rPr>
        <w:t xml:space="preserve"> выполнение мероприятий </w:t>
      </w:r>
      <w:r w:rsidR="009A0E97">
        <w:rPr>
          <w:rFonts w:eastAsia="Times New Roman"/>
          <w:sz w:val="24"/>
          <w:szCs w:val="24"/>
          <w:lang w:eastAsia="ru-RU"/>
        </w:rPr>
        <w:t>плана по реализации Стратегии развития</w:t>
      </w:r>
      <w:r w:rsidR="009A0E97">
        <w:rPr>
          <w:rStyle w:val="af3"/>
          <w:rFonts w:eastAsia="Times New Roman"/>
          <w:sz w:val="24"/>
          <w:szCs w:val="24"/>
          <w:lang w:eastAsia="ru-RU"/>
        </w:rPr>
        <w:footnoteReference w:id="3"/>
      </w:r>
      <w:r w:rsidR="009A0E97">
        <w:rPr>
          <w:rFonts w:eastAsia="Times New Roman"/>
          <w:sz w:val="24"/>
          <w:szCs w:val="24"/>
          <w:lang w:eastAsia="ru-RU"/>
        </w:rPr>
        <w:t xml:space="preserve">, в том числе мероприятий </w:t>
      </w:r>
      <w:r w:rsidR="00FD7FD0" w:rsidRPr="00FD7FD0">
        <w:rPr>
          <w:rFonts w:eastAsia="Times New Roman"/>
          <w:sz w:val="24"/>
          <w:szCs w:val="24"/>
          <w:lang w:eastAsia="ru-RU"/>
        </w:rPr>
        <w:t>государственных программ Томской области</w:t>
      </w:r>
      <w:r w:rsidR="002912B3">
        <w:rPr>
          <w:rStyle w:val="af3"/>
          <w:rFonts w:eastAsia="Times New Roman"/>
          <w:sz w:val="24"/>
          <w:szCs w:val="24"/>
          <w:lang w:eastAsia="ru-RU"/>
        </w:rPr>
        <w:footnoteReference w:id="4"/>
      </w:r>
      <w:r w:rsidR="002912B3">
        <w:rPr>
          <w:rFonts w:eastAsia="Times New Roman"/>
          <w:sz w:val="24"/>
          <w:szCs w:val="24"/>
          <w:lang w:eastAsia="ru-RU"/>
        </w:rPr>
        <w:t>.</w:t>
      </w:r>
    </w:p>
    <w:p w:rsidR="00FD7FD0" w:rsidRDefault="00FD7FD0" w:rsidP="00FD7FD0">
      <w:pPr>
        <w:tabs>
          <w:tab w:val="left" w:pos="567"/>
        </w:tabs>
        <w:spacing w:after="0" w:line="240" w:lineRule="auto"/>
        <w:ind w:firstLine="567"/>
        <w:jc w:val="both"/>
        <w:rPr>
          <w:rFonts w:eastAsia="Times New Roman"/>
          <w:sz w:val="24"/>
          <w:szCs w:val="24"/>
          <w:lang w:eastAsia="ru-RU"/>
        </w:rPr>
      </w:pPr>
      <w:r w:rsidRPr="00FD7FD0">
        <w:rPr>
          <w:rFonts w:eastAsia="Times New Roman"/>
          <w:sz w:val="24"/>
          <w:szCs w:val="24"/>
          <w:lang w:eastAsia="ru-RU"/>
        </w:rPr>
        <w:t>Мониторинг реализации параметров прогноза социально-экономического развития Томской области</w:t>
      </w:r>
      <w:r w:rsidR="003C5F1A">
        <w:rPr>
          <w:rStyle w:val="af3"/>
          <w:rFonts w:eastAsia="Times New Roman"/>
          <w:sz w:val="24"/>
          <w:szCs w:val="24"/>
          <w:lang w:eastAsia="ru-RU"/>
        </w:rPr>
        <w:footnoteReference w:id="5"/>
      </w:r>
      <w:r w:rsidRPr="00FD7FD0">
        <w:rPr>
          <w:rFonts w:eastAsia="Times New Roman"/>
          <w:sz w:val="24"/>
          <w:szCs w:val="24"/>
          <w:lang w:eastAsia="ru-RU"/>
        </w:rPr>
        <w:t xml:space="preserve"> выявил незначительные отклонения от базового варианта прогнозных значений показателей. Допустимые погрешности обусловлены изменяюще</w:t>
      </w:r>
      <w:r w:rsidR="00B07A16">
        <w:rPr>
          <w:rFonts w:eastAsia="Times New Roman"/>
          <w:sz w:val="24"/>
          <w:szCs w:val="24"/>
          <w:lang w:eastAsia="ru-RU"/>
        </w:rPr>
        <w:t>йся экономической ситуацией</w:t>
      </w:r>
      <w:r w:rsidRPr="00FD7FD0">
        <w:rPr>
          <w:rFonts w:eastAsia="Times New Roman"/>
          <w:sz w:val="24"/>
          <w:szCs w:val="24"/>
          <w:lang w:eastAsia="ru-RU"/>
        </w:rPr>
        <w:t xml:space="preserve"> как на федеральном, так и на региональном уровне.</w:t>
      </w:r>
    </w:p>
    <w:p w:rsidR="00B84D44" w:rsidRDefault="00B84D44" w:rsidP="00B84D44">
      <w:pPr>
        <w:tabs>
          <w:tab w:val="left" w:pos="567"/>
        </w:tabs>
        <w:spacing w:after="0" w:line="240" w:lineRule="auto"/>
        <w:ind w:firstLine="567"/>
        <w:jc w:val="both"/>
        <w:rPr>
          <w:rFonts w:eastAsia="Times New Roman"/>
          <w:sz w:val="24"/>
          <w:szCs w:val="24"/>
          <w:lang w:eastAsia="ru-RU"/>
        </w:rPr>
      </w:pPr>
      <w:r w:rsidRPr="00EB6197">
        <w:rPr>
          <w:rFonts w:eastAsia="Times New Roman"/>
          <w:sz w:val="24"/>
          <w:szCs w:val="24"/>
          <w:lang w:eastAsia="ru-RU"/>
        </w:rPr>
        <w:t>Социально-экономические показатели Томской области</w:t>
      </w:r>
      <w:r w:rsidR="003C5F1A">
        <w:rPr>
          <w:rStyle w:val="af3"/>
          <w:rFonts w:eastAsia="Times New Roman"/>
          <w:sz w:val="24"/>
          <w:szCs w:val="24"/>
          <w:lang w:eastAsia="ru-RU"/>
        </w:rPr>
        <w:footnoteReference w:id="6"/>
      </w:r>
      <w:r w:rsidRPr="00EB6197">
        <w:rPr>
          <w:rFonts w:eastAsia="Times New Roman"/>
          <w:sz w:val="24"/>
          <w:szCs w:val="24"/>
          <w:lang w:eastAsia="ru-RU"/>
        </w:rPr>
        <w:t xml:space="preserve"> демонстрируют устойчивую стабильность региона. Рост основного макроэкономического показателя </w:t>
      </w:r>
      <w:r>
        <w:rPr>
          <w:rFonts w:eastAsia="Times New Roman"/>
          <w:sz w:val="24"/>
          <w:szCs w:val="24"/>
          <w:lang w:eastAsia="ru-RU"/>
        </w:rPr>
        <w:t xml:space="preserve">– </w:t>
      </w:r>
      <w:r w:rsidRPr="00EB6197">
        <w:rPr>
          <w:rFonts w:eastAsia="Times New Roman"/>
          <w:sz w:val="24"/>
          <w:szCs w:val="24"/>
          <w:lang w:eastAsia="ru-RU"/>
        </w:rPr>
        <w:t>валового регионального продукт</w:t>
      </w:r>
      <w:r w:rsidR="00B07A16">
        <w:rPr>
          <w:rFonts w:eastAsia="Times New Roman"/>
          <w:sz w:val="24"/>
          <w:szCs w:val="24"/>
          <w:lang w:eastAsia="ru-RU"/>
        </w:rPr>
        <w:t>а</w:t>
      </w:r>
      <w:r w:rsidRPr="00EB6197">
        <w:rPr>
          <w:rFonts w:eastAsia="Times New Roman"/>
          <w:sz w:val="24"/>
          <w:szCs w:val="24"/>
          <w:lang w:eastAsia="ru-RU"/>
        </w:rPr>
        <w:t xml:space="preserve"> за 2015</w:t>
      </w:r>
      <w:r>
        <w:rPr>
          <w:rFonts w:eastAsia="Times New Roman"/>
          <w:sz w:val="24"/>
          <w:szCs w:val="24"/>
          <w:lang w:eastAsia="ru-RU"/>
        </w:rPr>
        <w:t> – </w:t>
      </w:r>
      <w:r w:rsidRPr="00EB6197">
        <w:rPr>
          <w:rFonts w:eastAsia="Times New Roman"/>
          <w:sz w:val="24"/>
          <w:szCs w:val="24"/>
          <w:lang w:eastAsia="ru-RU"/>
        </w:rPr>
        <w:t xml:space="preserve">2017 годы составил 102,4% (ВВП России – </w:t>
      </w:r>
      <w:r>
        <w:rPr>
          <w:rFonts w:eastAsia="Times New Roman"/>
          <w:sz w:val="24"/>
          <w:szCs w:val="24"/>
          <w:lang w:eastAsia="ru-RU"/>
        </w:rPr>
        <w:t>98,8%).</w:t>
      </w:r>
    </w:p>
    <w:p w:rsidR="00B84D44" w:rsidRPr="00DB36E5" w:rsidRDefault="00B84D44" w:rsidP="00B84D44">
      <w:pPr>
        <w:tabs>
          <w:tab w:val="left" w:pos="567"/>
        </w:tabs>
        <w:spacing w:after="0" w:line="240" w:lineRule="auto"/>
        <w:ind w:firstLine="567"/>
        <w:jc w:val="both"/>
        <w:rPr>
          <w:rFonts w:eastAsia="Times New Roman"/>
          <w:sz w:val="24"/>
          <w:szCs w:val="24"/>
          <w:lang w:eastAsia="ru-RU"/>
        </w:rPr>
      </w:pPr>
      <w:r w:rsidRPr="00DB36E5">
        <w:rPr>
          <w:rFonts w:eastAsia="Times New Roman"/>
          <w:sz w:val="24"/>
          <w:szCs w:val="24"/>
          <w:lang w:eastAsia="ru-RU"/>
        </w:rPr>
        <w:t>Опережающими темпами растут: промышленность – индекс производства обрабатывающей промышленности за 2015</w:t>
      </w:r>
      <w:r w:rsidR="00176262">
        <w:rPr>
          <w:rFonts w:eastAsia="Times New Roman"/>
          <w:sz w:val="24"/>
          <w:szCs w:val="24"/>
          <w:lang w:eastAsia="ru-RU"/>
        </w:rPr>
        <w:t> </w:t>
      </w:r>
      <w:r w:rsidRPr="00DB36E5">
        <w:rPr>
          <w:rFonts w:eastAsia="Times New Roman"/>
          <w:sz w:val="24"/>
          <w:szCs w:val="24"/>
          <w:lang w:eastAsia="ru-RU"/>
        </w:rPr>
        <w:t>–</w:t>
      </w:r>
      <w:r w:rsidR="00176262">
        <w:rPr>
          <w:rFonts w:eastAsia="Times New Roman"/>
          <w:sz w:val="24"/>
          <w:szCs w:val="24"/>
          <w:lang w:eastAsia="ru-RU"/>
        </w:rPr>
        <w:t> </w:t>
      </w:r>
      <w:r w:rsidRPr="00DB36E5">
        <w:rPr>
          <w:rFonts w:eastAsia="Times New Roman"/>
          <w:sz w:val="24"/>
          <w:szCs w:val="24"/>
          <w:lang w:eastAsia="ru-RU"/>
        </w:rPr>
        <w:t xml:space="preserve">2017 годы составил 112,4% (по России – </w:t>
      </w:r>
      <w:r>
        <w:rPr>
          <w:rFonts w:eastAsia="Times New Roman"/>
          <w:sz w:val="24"/>
          <w:szCs w:val="24"/>
          <w:lang w:eastAsia="ru-RU"/>
        </w:rPr>
        <w:t xml:space="preserve">98,8%), </w:t>
      </w:r>
      <w:r w:rsidR="00B07A16">
        <w:rPr>
          <w:rFonts w:eastAsia="Times New Roman"/>
          <w:sz w:val="24"/>
          <w:szCs w:val="24"/>
          <w:lang w:eastAsia="ru-RU"/>
        </w:rPr>
        <w:t xml:space="preserve">индекс производства </w:t>
      </w:r>
      <w:r>
        <w:rPr>
          <w:rFonts w:eastAsia="Times New Roman"/>
          <w:sz w:val="24"/>
          <w:szCs w:val="24"/>
          <w:lang w:eastAsia="ru-RU"/>
        </w:rPr>
        <w:t>сельского хозяйства – 116,2</w:t>
      </w:r>
      <w:r w:rsidRPr="00DB36E5">
        <w:rPr>
          <w:rFonts w:eastAsia="Times New Roman"/>
          <w:sz w:val="24"/>
          <w:szCs w:val="24"/>
          <w:lang w:eastAsia="ru-RU"/>
        </w:rPr>
        <w:t>% (</w:t>
      </w:r>
      <w:r>
        <w:rPr>
          <w:rFonts w:eastAsia="Times New Roman"/>
          <w:sz w:val="24"/>
          <w:szCs w:val="24"/>
          <w:lang w:eastAsia="ru-RU"/>
        </w:rPr>
        <w:t>110,1</w:t>
      </w:r>
      <w:r w:rsidRPr="00DB36E5">
        <w:rPr>
          <w:rFonts w:eastAsia="Times New Roman"/>
          <w:sz w:val="24"/>
          <w:szCs w:val="24"/>
          <w:lang w:eastAsia="ru-RU"/>
        </w:rPr>
        <w:t xml:space="preserve">%). </w:t>
      </w:r>
    </w:p>
    <w:p w:rsidR="00B84D44" w:rsidRPr="00DB36E5" w:rsidRDefault="00B84D44" w:rsidP="00B84D44">
      <w:pPr>
        <w:shd w:val="clear" w:color="auto" w:fill="FFFFFF" w:themeFill="background1"/>
        <w:spacing w:after="0" w:line="240" w:lineRule="auto"/>
        <w:ind w:firstLine="567"/>
        <w:jc w:val="both"/>
        <w:rPr>
          <w:rFonts w:eastAsia="Times New Roman"/>
          <w:sz w:val="24"/>
          <w:szCs w:val="24"/>
          <w:lang w:eastAsia="ru-RU"/>
        </w:rPr>
      </w:pPr>
      <w:r w:rsidRPr="005C649F">
        <w:rPr>
          <w:rFonts w:eastAsia="Times New Roman"/>
          <w:sz w:val="24"/>
          <w:szCs w:val="24"/>
          <w:lang w:eastAsia="ru-RU"/>
        </w:rPr>
        <w:t>Уровень зарегистрированн</w:t>
      </w:r>
      <w:r>
        <w:rPr>
          <w:rFonts w:eastAsia="Times New Roman"/>
          <w:sz w:val="24"/>
          <w:szCs w:val="24"/>
          <w:lang w:eastAsia="ru-RU"/>
        </w:rPr>
        <w:t>ой</w:t>
      </w:r>
      <w:r w:rsidRPr="005C649F">
        <w:rPr>
          <w:rFonts w:eastAsia="Times New Roman"/>
          <w:sz w:val="24"/>
          <w:szCs w:val="24"/>
          <w:lang w:eastAsia="ru-RU"/>
        </w:rPr>
        <w:t xml:space="preserve"> безработицы в 2017 году </w:t>
      </w:r>
      <w:r>
        <w:rPr>
          <w:rFonts w:eastAsia="Times New Roman"/>
          <w:sz w:val="24"/>
          <w:szCs w:val="24"/>
          <w:lang w:eastAsia="ru-RU"/>
        </w:rPr>
        <w:t>снижен до</w:t>
      </w:r>
      <w:r w:rsidRPr="005C649F">
        <w:rPr>
          <w:rFonts w:eastAsia="Times New Roman"/>
          <w:sz w:val="24"/>
          <w:szCs w:val="24"/>
          <w:lang w:eastAsia="ru-RU"/>
        </w:rPr>
        <w:t xml:space="preserve"> 1,45%, по методологии МОТ – </w:t>
      </w:r>
      <w:r>
        <w:rPr>
          <w:rFonts w:eastAsia="Times New Roman"/>
          <w:sz w:val="24"/>
          <w:szCs w:val="24"/>
          <w:lang w:eastAsia="ru-RU"/>
        </w:rPr>
        <w:t xml:space="preserve">до </w:t>
      </w:r>
      <w:r w:rsidRPr="005C649F">
        <w:rPr>
          <w:rFonts w:eastAsia="Times New Roman"/>
          <w:sz w:val="24"/>
          <w:szCs w:val="24"/>
          <w:lang w:eastAsia="ru-RU"/>
        </w:rPr>
        <w:t>6,3% (лучшие значения за последние 25 лет).</w:t>
      </w:r>
    </w:p>
    <w:p w:rsidR="00B84D44" w:rsidRPr="00EB6197" w:rsidRDefault="00B84D44" w:rsidP="00B84D44">
      <w:pPr>
        <w:tabs>
          <w:tab w:val="left" w:pos="567"/>
        </w:tabs>
        <w:spacing w:after="0" w:line="240" w:lineRule="auto"/>
        <w:ind w:firstLine="567"/>
        <w:jc w:val="both"/>
        <w:rPr>
          <w:rFonts w:eastAsia="Times New Roman"/>
          <w:sz w:val="24"/>
          <w:szCs w:val="24"/>
          <w:lang w:eastAsia="ru-RU"/>
        </w:rPr>
      </w:pPr>
      <w:r w:rsidRPr="00EB6197">
        <w:rPr>
          <w:rFonts w:eastAsia="Times New Roman"/>
          <w:sz w:val="24"/>
          <w:szCs w:val="24"/>
          <w:lang w:eastAsia="ru-RU"/>
        </w:rPr>
        <w:t>Инфляция в 2017 году снизилась до 2,8%, что является рекордно низким значением в постсоветское время.</w:t>
      </w:r>
    </w:p>
    <w:p w:rsidR="00B84D44" w:rsidRPr="00EB6197" w:rsidRDefault="00B84D44" w:rsidP="00B84D44">
      <w:pPr>
        <w:tabs>
          <w:tab w:val="left" w:pos="567"/>
        </w:tabs>
        <w:spacing w:after="0" w:line="240" w:lineRule="auto"/>
        <w:ind w:firstLine="567"/>
        <w:jc w:val="both"/>
        <w:rPr>
          <w:spacing w:val="-6"/>
          <w:sz w:val="24"/>
          <w:szCs w:val="24"/>
        </w:rPr>
      </w:pPr>
      <w:r w:rsidRPr="00EB6197">
        <w:rPr>
          <w:rFonts w:eastAsia="Times New Roman"/>
          <w:sz w:val="24"/>
          <w:szCs w:val="24"/>
          <w:lang w:eastAsia="ru-RU"/>
        </w:rPr>
        <w:t xml:space="preserve"> </w:t>
      </w:r>
    </w:p>
    <w:p w:rsidR="00B84D44" w:rsidRPr="00DE21C4" w:rsidRDefault="00176262" w:rsidP="00DE21C4">
      <w:pPr>
        <w:tabs>
          <w:tab w:val="left" w:pos="567"/>
        </w:tabs>
        <w:spacing w:after="0" w:line="240" w:lineRule="auto"/>
        <w:rPr>
          <w:i/>
          <w:sz w:val="24"/>
          <w:szCs w:val="24"/>
        </w:rPr>
      </w:pPr>
      <w:r>
        <w:rPr>
          <w:i/>
          <w:sz w:val="24"/>
          <w:szCs w:val="24"/>
        </w:rPr>
        <w:t>Валовой региональный продукт</w:t>
      </w:r>
    </w:p>
    <w:p w:rsidR="00B84D44" w:rsidRPr="00EB6197" w:rsidRDefault="00B84D44" w:rsidP="00B84D44">
      <w:pPr>
        <w:tabs>
          <w:tab w:val="left" w:pos="567"/>
        </w:tabs>
        <w:spacing w:after="0" w:line="240" w:lineRule="auto"/>
        <w:ind w:firstLine="567"/>
        <w:jc w:val="both"/>
        <w:rPr>
          <w:sz w:val="24"/>
          <w:szCs w:val="24"/>
        </w:rPr>
      </w:pPr>
    </w:p>
    <w:p w:rsidR="00B84D44" w:rsidRPr="00EB6197" w:rsidRDefault="00B84D44" w:rsidP="00B84D44">
      <w:pPr>
        <w:tabs>
          <w:tab w:val="left" w:pos="567"/>
        </w:tabs>
        <w:spacing w:after="0" w:line="240" w:lineRule="auto"/>
        <w:ind w:firstLine="567"/>
        <w:jc w:val="both"/>
        <w:rPr>
          <w:rFonts w:eastAsia="Times New Roman"/>
          <w:sz w:val="24"/>
          <w:szCs w:val="24"/>
          <w:lang w:eastAsia="ru-RU"/>
        </w:rPr>
      </w:pPr>
      <w:r w:rsidRPr="00EB6197">
        <w:rPr>
          <w:rFonts w:eastAsia="Times New Roman"/>
          <w:sz w:val="24"/>
          <w:szCs w:val="24"/>
          <w:lang w:eastAsia="ru-RU"/>
        </w:rPr>
        <w:t>В 2015</w:t>
      </w:r>
      <w:r>
        <w:t> </w:t>
      </w:r>
      <w:r>
        <w:rPr>
          <w:rFonts w:eastAsia="Times New Roman"/>
          <w:sz w:val="24"/>
          <w:szCs w:val="24"/>
          <w:lang w:eastAsia="ru-RU"/>
        </w:rPr>
        <w:t>– </w:t>
      </w:r>
      <w:r w:rsidRPr="00EB6197">
        <w:rPr>
          <w:rFonts w:eastAsia="Times New Roman"/>
          <w:sz w:val="24"/>
          <w:szCs w:val="24"/>
          <w:lang w:eastAsia="ru-RU"/>
        </w:rPr>
        <w:t>2017 годах Томская область сохраняет положительную динамику объема валового региональн</w:t>
      </w:r>
      <w:r w:rsidR="00B07A16">
        <w:rPr>
          <w:rFonts w:eastAsia="Times New Roman"/>
          <w:sz w:val="24"/>
          <w:szCs w:val="24"/>
          <w:lang w:eastAsia="ru-RU"/>
        </w:rPr>
        <w:t>ого продукта (ВВП России падает</w:t>
      </w:r>
      <w:r w:rsidRPr="00EB6197">
        <w:rPr>
          <w:rFonts w:eastAsia="Times New Roman"/>
          <w:sz w:val="24"/>
          <w:szCs w:val="24"/>
          <w:lang w:eastAsia="ru-RU"/>
        </w:rPr>
        <w:t xml:space="preserve"> в 2015 и 2016 годах). Прирост составил 2,4%, что выше предусмотренного Стратегией </w:t>
      </w:r>
      <w:r w:rsidR="00585A19">
        <w:rPr>
          <w:rFonts w:eastAsia="Times New Roman"/>
          <w:sz w:val="24"/>
          <w:szCs w:val="24"/>
          <w:lang w:eastAsia="ru-RU"/>
        </w:rPr>
        <w:t xml:space="preserve">развития </w:t>
      </w:r>
      <w:r w:rsidRPr="00EB6197">
        <w:rPr>
          <w:rFonts w:eastAsia="Times New Roman"/>
          <w:sz w:val="24"/>
          <w:szCs w:val="24"/>
          <w:lang w:eastAsia="ru-RU"/>
        </w:rPr>
        <w:t>темпа (99,7% по базовому варианту).</w:t>
      </w:r>
    </w:p>
    <w:p w:rsidR="00B84D44" w:rsidRPr="00EB6197" w:rsidRDefault="00FD7FD0" w:rsidP="00B84D44">
      <w:pPr>
        <w:tabs>
          <w:tab w:val="left" w:pos="567"/>
        </w:tabs>
        <w:spacing w:after="0" w:line="240" w:lineRule="auto"/>
        <w:ind w:firstLine="567"/>
        <w:jc w:val="both"/>
        <w:rPr>
          <w:rFonts w:eastAsia="Times New Roman"/>
          <w:sz w:val="24"/>
          <w:szCs w:val="24"/>
          <w:lang w:eastAsia="ru-RU"/>
        </w:rPr>
      </w:pPr>
      <w:r w:rsidRPr="00EB6197">
        <w:rPr>
          <w:rFonts w:ascii="OpenSans" w:hAnsi="OpenSans" w:cs="OpenSans"/>
          <w:noProof/>
          <w:sz w:val="24"/>
          <w:szCs w:val="24"/>
          <w:lang w:eastAsia="ru-RU"/>
        </w:rPr>
        <w:lastRenderedPageBreak/>
        <w:drawing>
          <wp:anchor distT="0" distB="0" distL="114300" distR="114300" simplePos="0" relativeHeight="251683840" behindDoc="0" locked="0" layoutInCell="1" allowOverlap="1" wp14:anchorId="2980128D" wp14:editId="31546FDC">
            <wp:simplePos x="0" y="0"/>
            <wp:positionH relativeFrom="column">
              <wp:posOffset>3079750</wp:posOffset>
            </wp:positionH>
            <wp:positionV relativeFrom="paragraph">
              <wp:posOffset>108585</wp:posOffset>
            </wp:positionV>
            <wp:extent cx="2827655" cy="3451225"/>
            <wp:effectExtent l="0" t="0" r="0" b="0"/>
            <wp:wrapSquare wrapText="bothSides"/>
            <wp:docPr id="147" name="Диаграмма 14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B84D44" w:rsidRPr="00EB6197">
        <w:rPr>
          <w:rFonts w:eastAsia="Times New Roman"/>
          <w:sz w:val="24"/>
          <w:szCs w:val="24"/>
          <w:lang w:eastAsia="ru-RU"/>
        </w:rPr>
        <w:t>По показателю валового регионального продукта на душу населения (440,4 тыс. рублей в 2015</w:t>
      </w:r>
      <w:r w:rsidR="00B84D44">
        <w:rPr>
          <w:rFonts w:eastAsia="Times New Roman"/>
          <w:sz w:val="24"/>
          <w:szCs w:val="24"/>
          <w:lang w:eastAsia="ru-RU"/>
        </w:rPr>
        <w:t> </w:t>
      </w:r>
      <w:r w:rsidR="00B84D44" w:rsidRPr="00EB6197">
        <w:rPr>
          <w:rFonts w:eastAsia="Times New Roman"/>
          <w:sz w:val="24"/>
          <w:szCs w:val="24"/>
          <w:lang w:eastAsia="ru-RU"/>
        </w:rPr>
        <w:t>году) Томская область стабильно занимает 2</w:t>
      </w:r>
      <w:r w:rsidR="00CB062A">
        <w:rPr>
          <w:rFonts w:eastAsia="Times New Roman"/>
          <w:sz w:val="24"/>
          <w:szCs w:val="24"/>
          <w:lang w:eastAsia="ru-RU"/>
        </w:rPr>
        <w:t>-е</w:t>
      </w:r>
      <w:r w:rsidR="00B84D44" w:rsidRPr="00EB6197">
        <w:rPr>
          <w:rFonts w:eastAsia="Times New Roman"/>
          <w:sz w:val="24"/>
          <w:szCs w:val="24"/>
          <w:lang w:eastAsia="ru-RU"/>
        </w:rPr>
        <w:t xml:space="preserve"> место среди регионов СФО, уступая только Красноярскому краю, в рейтинге регионов Российской Федерации – 17</w:t>
      </w:r>
      <w:r w:rsidR="00CB062A">
        <w:rPr>
          <w:rFonts w:eastAsia="Times New Roman"/>
          <w:sz w:val="24"/>
          <w:szCs w:val="24"/>
          <w:lang w:eastAsia="ru-RU"/>
        </w:rPr>
        <w:t>-е</w:t>
      </w:r>
      <w:r w:rsidR="00B84D44" w:rsidRPr="00EB6197">
        <w:rPr>
          <w:rFonts w:eastAsia="Times New Roman"/>
          <w:sz w:val="24"/>
          <w:szCs w:val="24"/>
          <w:lang w:eastAsia="ru-RU"/>
        </w:rPr>
        <w:t xml:space="preserve"> место.  </w:t>
      </w:r>
    </w:p>
    <w:p w:rsidR="00B84D44" w:rsidRPr="00EB6197" w:rsidRDefault="00B84D44" w:rsidP="00B84D44">
      <w:pPr>
        <w:tabs>
          <w:tab w:val="left" w:pos="567"/>
        </w:tabs>
        <w:spacing w:after="0" w:line="240" w:lineRule="auto"/>
        <w:ind w:firstLine="567"/>
        <w:jc w:val="both"/>
        <w:rPr>
          <w:rFonts w:eastAsia="Times New Roman"/>
          <w:sz w:val="24"/>
          <w:szCs w:val="24"/>
          <w:lang w:eastAsia="ru-RU"/>
        </w:rPr>
      </w:pPr>
      <w:r w:rsidRPr="00EB6197">
        <w:rPr>
          <w:rFonts w:eastAsia="Times New Roman"/>
          <w:sz w:val="24"/>
          <w:szCs w:val="24"/>
          <w:lang w:eastAsia="ru-RU"/>
        </w:rPr>
        <w:t>По первой статистической оценке объем ВРП в 2016 году составил 487 млрд. рублей и увеличился в сопоставимых ценах на 0,9% к уровню 2015 года (ВВП по России</w:t>
      </w:r>
      <w:r w:rsidR="00370AD3">
        <w:rPr>
          <w:rFonts w:eastAsia="Times New Roman"/>
          <w:sz w:val="24"/>
          <w:szCs w:val="24"/>
          <w:lang w:eastAsia="ru-RU"/>
        </w:rPr>
        <w:t> </w:t>
      </w:r>
      <w:r w:rsidRPr="00EB6197">
        <w:rPr>
          <w:rFonts w:eastAsia="Times New Roman"/>
          <w:sz w:val="24"/>
          <w:szCs w:val="24"/>
          <w:lang w:eastAsia="ru-RU"/>
        </w:rPr>
        <w:t>– 99,8%).</w:t>
      </w:r>
    </w:p>
    <w:p w:rsidR="00B84D44" w:rsidRPr="00EB6197" w:rsidRDefault="00B84D44" w:rsidP="00B84D44">
      <w:pPr>
        <w:tabs>
          <w:tab w:val="left" w:pos="567"/>
        </w:tabs>
        <w:spacing w:after="0" w:line="240" w:lineRule="auto"/>
        <w:ind w:firstLine="567"/>
        <w:jc w:val="both"/>
        <w:rPr>
          <w:rFonts w:eastAsia="Times New Roman"/>
          <w:sz w:val="24"/>
          <w:szCs w:val="24"/>
          <w:lang w:eastAsia="ru-RU"/>
        </w:rPr>
      </w:pPr>
      <w:r w:rsidRPr="00EB6197">
        <w:rPr>
          <w:rFonts w:eastAsia="Times New Roman"/>
          <w:sz w:val="24"/>
          <w:szCs w:val="24"/>
          <w:lang w:eastAsia="ru-RU"/>
        </w:rPr>
        <w:t>По итогам 2017 года объем ВРП оценивается в сумме 558,4</w:t>
      </w:r>
      <w:r w:rsidR="00370AD3">
        <w:rPr>
          <w:rFonts w:eastAsia="Times New Roman"/>
          <w:sz w:val="24"/>
          <w:szCs w:val="24"/>
          <w:lang w:eastAsia="ru-RU"/>
        </w:rPr>
        <w:t> </w:t>
      </w:r>
      <w:r w:rsidRPr="00EB6197">
        <w:rPr>
          <w:rFonts w:eastAsia="Times New Roman"/>
          <w:sz w:val="24"/>
          <w:szCs w:val="24"/>
          <w:lang w:eastAsia="ru-RU"/>
        </w:rPr>
        <w:t xml:space="preserve">млрд. рублей, рост в сопоставимых ценах на 1,1% к уровню 2016 года (ВВП по России – 102,1%). </w:t>
      </w:r>
    </w:p>
    <w:p w:rsidR="00B84D44" w:rsidRPr="00EB6197" w:rsidRDefault="00B84D44" w:rsidP="00B84D44">
      <w:pPr>
        <w:tabs>
          <w:tab w:val="left" w:pos="567"/>
        </w:tabs>
        <w:spacing w:after="0" w:line="240" w:lineRule="auto"/>
        <w:ind w:firstLine="567"/>
        <w:jc w:val="both"/>
        <w:rPr>
          <w:rFonts w:eastAsia="Times New Roman"/>
          <w:sz w:val="24"/>
          <w:szCs w:val="24"/>
          <w:lang w:eastAsia="ru-RU"/>
        </w:rPr>
      </w:pPr>
      <w:r w:rsidRPr="00EB6197">
        <w:rPr>
          <w:rFonts w:eastAsia="Times New Roman"/>
          <w:sz w:val="24"/>
          <w:szCs w:val="24"/>
          <w:lang w:eastAsia="ru-RU"/>
        </w:rPr>
        <w:t>Наибольший удельный вес</w:t>
      </w:r>
      <w:r w:rsidR="00370AD3">
        <w:rPr>
          <w:rFonts w:eastAsia="Times New Roman"/>
          <w:sz w:val="24"/>
          <w:szCs w:val="24"/>
          <w:lang w:eastAsia="ru-RU"/>
        </w:rPr>
        <w:t xml:space="preserve"> в структуре ВРП области занимае</w:t>
      </w:r>
      <w:r w:rsidRPr="00EB6197">
        <w:rPr>
          <w:rFonts w:eastAsia="Times New Roman"/>
          <w:sz w:val="24"/>
          <w:szCs w:val="24"/>
          <w:lang w:eastAsia="ru-RU"/>
        </w:rPr>
        <w:t>т производство валовой добавленной стоимости в добыче полезных ископаемых (27,3%), операциях с недвижимым имуществом, аренде и предоставлении услуг (13,5%), транспорте и связи (11,7%), обрабатывающих производствах (9,4%), оптовой и розничной торговле, ремонте автотранспортных средств, мотоциклов, бытовых изделий и предметов личного пользования (9,1%).</w:t>
      </w:r>
    </w:p>
    <w:p w:rsidR="00B84D44" w:rsidRPr="00EB6197" w:rsidRDefault="00B84D44" w:rsidP="00B84D44">
      <w:pPr>
        <w:tabs>
          <w:tab w:val="left" w:pos="567"/>
        </w:tabs>
        <w:spacing w:after="0" w:line="240" w:lineRule="auto"/>
        <w:ind w:firstLine="567"/>
        <w:jc w:val="both"/>
        <w:rPr>
          <w:rFonts w:eastAsia="Times New Roman"/>
          <w:sz w:val="24"/>
          <w:szCs w:val="24"/>
          <w:lang w:eastAsia="ru-RU"/>
        </w:rPr>
      </w:pPr>
      <w:r w:rsidRPr="00EB6197">
        <w:rPr>
          <w:rFonts w:eastAsia="Times New Roman"/>
          <w:sz w:val="24"/>
          <w:szCs w:val="24"/>
          <w:lang w:eastAsia="ru-RU"/>
        </w:rPr>
        <w:t>В производстве валового регионального продукта за последние годы наблюдалось увеличение вклада видов деятельности, направленных на развитие человеческого капитала (образование, здравоохранение, социальные услуги) и наращивание научного ресурса области</w:t>
      </w:r>
      <w:r w:rsidR="00370AD3">
        <w:rPr>
          <w:rFonts w:eastAsia="Times New Roman"/>
          <w:sz w:val="24"/>
          <w:szCs w:val="24"/>
          <w:lang w:eastAsia="ru-RU"/>
        </w:rPr>
        <w:t>,</w:t>
      </w:r>
      <w:r w:rsidRPr="00EB6197">
        <w:rPr>
          <w:rFonts w:eastAsia="Times New Roman"/>
          <w:sz w:val="24"/>
          <w:szCs w:val="24"/>
          <w:lang w:eastAsia="ru-RU"/>
        </w:rPr>
        <w:t xml:space="preserve"> на фоне сокращения доли торговли.</w:t>
      </w:r>
    </w:p>
    <w:p w:rsidR="00B84D44" w:rsidRDefault="00B84D44" w:rsidP="00B84D44">
      <w:pPr>
        <w:tabs>
          <w:tab w:val="left" w:pos="567"/>
        </w:tabs>
        <w:spacing w:after="0" w:line="240" w:lineRule="auto"/>
        <w:jc w:val="center"/>
        <w:rPr>
          <w:rFonts w:eastAsia="Times New Roman"/>
          <w:sz w:val="24"/>
          <w:szCs w:val="24"/>
          <w:lang w:eastAsia="ru-RU"/>
        </w:rPr>
      </w:pPr>
    </w:p>
    <w:p w:rsidR="00B84D44" w:rsidRPr="00DE21C4" w:rsidRDefault="00B84D44" w:rsidP="00DE21C4">
      <w:pPr>
        <w:pStyle w:val="Default"/>
        <w:tabs>
          <w:tab w:val="left" w:pos="567"/>
        </w:tabs>
        <w:rPr>
          <w:i/>
          <w:color w:val="auto"/>
        </w:rPr>
      </w:pPr>
      <w:r w:rsidRPr="00DE21C4">
        <w:rPr>
          <w:i/>
          <w:color w:val="auto"/>
        </w:rPr>
        <w:t>Инфляция</w:t>
      </w:r>
    </w:p>
    <w:p w:rsidR="00B84D44" w:rsidRPr="00EB6197" w:rsidRDefault="00B84D44" w:rsidP="00DE21C4">
      <w:pPr>
        <w:tabs>
          <w:tab w:val="left" w:pos="567"/>
        </w:tabs>
        <w:spacing w:after="0" w:line="240" w:lineRule="auto"/>
        <w:ind w:firstLine="567"/>
        <w:rPr>
          <w:rFonts w:eastAsia="Times New Roman"/>
          <w:sz w:val="24"/>
          <w:szCs w:val="24"/>
          <w:lang w:eastAsia="ru-RU"/>
        </w:rPr>
      </w:pPr>
    </w:p>
    <w:p w:rsidR="00B84D44" w:rsidRPr="00EB6197" w:rsidRDefault="00B84D44" w:rsidP="00370AD3">
      <w:pPr>
        <w:tabs>
          <w:tab w:val="left" w:pos="567"/>
        </w:tabs>
        <w:spacing w:after="0" w:line="240" w:lineRule="auto"/>
        <w:ind w:firstLine="567"/>
        <w:jc w:val="both"/>
        <w:rPr>
          <w:sz w:val="24"/>
          <w:szCs w:val="24"/>
        </w:rPr>
      </w:pPr>
      <w:r w:rsidRPr="00EB6197">
        <w:rPr>
          <w:sz w:val="24"/>
          <w:szCs w:val="24"/>
        </w:rPr>
        <w:t>За три последних года уровень ин</w:t>
      </w:r>
      <w:r w:rsidR="00370AD3">
        <w:rPr>
          <w:sz w:val="24"/>
          <w:szCs w:val="24"/>
        </w:rPr>
        <w:t>фляции стремительно снизился: с</w:t>
      </w:r>
      <w:r w:rsidRPr="00EB6197">
        <w:rPr>
          <w:sz w:val="24"/>
          <w:szCs w:val="24"/>
        </w:rPr>
        <w:t xml:space="preserve"> 112,4% в 2</w:t>
      </w:r>
      <w:r w:rsidR="00370AD3">
        <w:rPr>
          <w:sz w:val="24"/>
          <w:szCs w:val="24"/>
        </w:rPr>
        <w:t xml:space="preserve">015 году до 102,8% в 2017 году. </w:t>
      </w:r>
      <w:r w:rsidRPr="00EB6197">
        <w:rPr>
          <w:sz w:val="24"/>
          <w:szCs w:val="24"/>
        </w:rPr>
        <w:t>По данным Томскстата это минимальный уровень повышения цен с 1990 года, обусловленный снижением ставки рефинансирования, более низкой индексацией цен и тарифов на продукцию (услуги) компаний инфраструктурного сектора, проведением политики импортозамещения.</w:t>
      </w:r>
    </w:p>
    <w:p w:rsidR="00B84D44" w:rsidRPr="00EB6197" w:rsidRDefault="00B84D44" w:rsidP="00B84D44">
      <w:pPr>
        <w:tabs>
          <w:tab w:val="left" w:pos="567"/>
        </w:tabs>
        <w:spacing w:after="0" w:line="240" w:lineRule="auto"/>
        <w:ind w:firstLine="567"/>
        <w:jc w:val="both"/>
        <w:rPr>
          <w:sz w:val="24"/>
          <w:szCs w:val="24"/>
        </w:rPr>
      </w:pPr>
      <w:r w:rsidRPr="00EB6197">
        <w:rPr>
          <w:sz w:val="24"/>
          <w:szCs w:val="24"/>
        </w:rPr>
        <w:t xml:space="preserve">Наибольший вклад в прирост ИПЦ в 2017 году внесла группа </w:t>
      </w:r>
      <w:r w:rsidR="00370AD3">
        <w:rPr>
          <w:sz w:val="24"/>
          <w:szCs w:val="24"/>
        </w:rPr>
        <w:t>«</w:t>
      </w:r>
      <w:r w:rsidRPr="00EB6197">
        <w:rPr>
          <w:sz w:val="24"/>
          <w:szCs w:val="24"/>
        </w:rPr>
        <w:t>платные услуги</w:t>
      </w:r>
      <w:r w:rsidR="00370AD3">
        <w:rPr>
          <w:sz w:val="24"/>
          <w:szCs w:val="24"/>
        </w:rPr>
        <w:t>» – 1,2 </w:t>
      </w:r>
      <w:r w:rsidRPr="00EB6197">
        <w:rPr>
          <w:sz w:val="24"/>
          <w:szCs w:val="24"/>
        </w:rPr>
        <w:t>п.п., продовольственные товары добавили 0,6 п.п., непродовольственны</w:t>
      </w:r>
      <w:r w:rsidR="00370AD3">
        <w:rPr>
          <w:sz w:val="24"/>
          <w:szCs w:val="24"/>
        </w:rPr>
        <w:t>е товары – 1,0 </w:t>
      </w:r>
      <w:r w:rsidRPr="00EB6197">
        <w:rPr>
          <w:sz w:val="24"/>
          <w:szCs w:val="24"/>
        </w:rPr>
        <w:t>п.п.</w:t>
      </w:r>
    </w:p>
    <w:p w:rsidR="00B84D44" w:rsidRDefault="00B84D44" w:rsidP="00B84D44">
      <w:pPr>
        <w:tabs>
          <w:tab w:val="left" w:pos="567"/>
        </w:tabs>
        <w:spacing w:after="0" w:line="240" w:lineRule="auto"/>
        <w:ind w:firstLine="567"/>
        <w:jc w:val="both"/>
        <w:rPr>
          <w:sz w:val="24"/>
          <w:szCs w:val="24"/>
        </w:rPr>
      </w:pPr>
    </w:p>
    <w:p w:rsidR="00B84D44" w:rsidRPr="00322DB0" w:rsidRDefault="00B84D44" w:rsidP="00176262">
      <w:pPr>
        <w:tabs>
          <w:tab w:val="left" w:pos="567"/>
        </w:tabs>
        <w:spacing w:after="0" w:line="240" w:lineRule="auto"/>
        <w:jc w:val="center"/>
        <w:rPr>
          <w:b/>
          <w:i/>
          <w:color w:val="000000"/>
          <w:sz w:val="24"/>
          <w:shd w:val="clear" w:color="auto" w:fill="FFFFFF"/>
        </w:rPr>
      </w:pPr>
      <w:r w:rsidRPr="00EB6197">
        <w:rPr>
          <w:noProof/>
          <w:sz w:val="24"/>
          <w:szCs w:val="24"/>
          <w:lang w:eastAsia="ru-RU"/>
        </w:rPr>
        <w:lastRenderedPageBreak/>
        <w:drawing>
          <wp:inline distT="0" distB="0" distL="0" distR="0" wp14:anchorId="0F540D16" wp14:editId="2686C761">
            <wp:extent cx="4744528" cy="2631056"/>
            <wp:effectExtent l="0" t="0" r="0" b="0"/>
            <wp:docPr id="3"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76262" w:rsidRDefault="00B84D44" w:rsidP="00B84D44">
      <w:pPr>
        <w:spacing w:after="0" w:line="240" w:lineRule="auto"/>
        <w:rPr>
          <w:i/>
          <w:color w:val="000000"/>
          <w:sz w:val="24"/>
          <w:shd w:val="clear" w:color="auto" w:fill="FFFFFF"/>
        </w:rPr>
      </w:pPr>
      <w:r w:rsidRPr="00DE21C4">
        <w:rPr>
          <w:i/>
          <w:color w:val="000000"/>
          <w:sz w:val="24"/>
          <w:shd w:val="clear" w:color="auto" w:fill="FFFFFF"/>
        </w:rPr>
        <w:t>Демография</w:t>
      </w:r>
    </w:p>
    <w:p w:rsidR="00B84D44" w:rsidRPr="00432E01" w:rsidRDefault="00B84D44" w:rsidP="00B84D44">
      <w:pPr>
        <w:spacing w:after="0" w:line="240" w:lineRule="auto"/>
        <w:rPr>
          <w:b/>
          <w:color w:val="000000"/>
          <w:shd w:val="clear" w:color="auto" w:fill="FFFFFF"/>
        </w:rPr>
      </w:pPr>
      <w:r>
        <w:rPr>
          <w:b/>
          <w:color w:val="000000"/>
          <w:shd w:val="clear" w:color="auto" w:fill="FFFFFF"/>
        </w:rPr>
        <w:t xml:space="preserve"> </w:t>
      </w:r>
    </w:p>
    <w:p w:rsidR="00B84D44" w:rsidRPr="000E686E" w:rsidRDefault="00B84D44" w:rsidP="00B84D44">
      <w:pPr>
        <w:spacing w:after="0" w:line="240" w:lineRule="auto"/>
        <w:ind w:firstLine="567"/>
        <w:jc w:val="both"/>
        <w:rPr>
          <w:sz w:val="24"/>
          <w:szCs w:val="24"/>
        </w:rPr>
      </w:pPr>
      <w:r w:rsidRPr="000E686E">
        <w:rPr>
          <w:sz w:val="24"/>
          <w:szCs w:val="24"/>
        </w:rPr>
        <w:t>В 2017 году среднегодовая численность населения Томской области увеличилась на 0,8 тыс. человек и составила 1</w:t>
      </w:r>
      <w:r>
        <w:rPr>
          <w:sz w:val="24"/>
          <w:szCs w:val="24"/>
        </w:rPr>
        <w:t> </w:t>
      </w:r>
      <w:r w:rsidRPr="000E686E">
        <w:rPr>
          <w:sz w:val="24"/>
          <w:szCs w:val="24"/>
        </w:rPr>
        <w:t>078,6 тыс. человек. По итогам отчетного периода прирост численности населения не достиг уровня, заявленного в консервативном сценарии Стратегии развития, но сохранил положительное значение.</w:t>
      </w:r>
    </w:p>
    <w:p w:rsidR="00B84D44" w:rsidRPr="000E686E" w:rsidRDefault="00B84D44" w:rsidP="00B84D44">
      <w:pPr>
        <w:spacing w:after="0" w:line="240" w:lineRule="auto"/>
        <w:ind w:firstLine="567"/>
        <w:jc w:val="both"/>
        <w:rPr>
          <w:sz w:val="24"/>
          <w:szCs w:val="24"/>
        </w:rPr>
      </w:pPr>
      <w:r w:rsidRPr="000E686E">
        <w:rPr>
          <w:sz w:val="24"/>
          <w:szCs w:val="24"/>
        </w:rPr>
        <w:t>Прежде всего низкая динамика объясняется тем, что в 2017 году на 1</w:t>
      </w:r>
      <w:r>
        <w:rPr>
          <w:sz w:val="24"/>
          <w:szCs w:val="24"/>
        </w:rPr>
        <w:t>3</w:t>
      </w:r>
      <w:r w:rsidRPr="000E686E">
        <w:rPr>
          <w:sz w:val="24"/>
          <w:szCs w:val="24"/>
        </w:rPr>
        <w:t>% сократилось число родившихся по сравнению с базовым 2013 годом.</w:t>
      </w:r>
    </w:p>
    <w:p w:rsidR="00B84D44" w:rsidRPr="00322DB0" w:rsidRDefault="00B84D44" w:rsidP="002E2015">
      <w:pPr>
        <w:spacing w:after="0" w:line="240" w:lineRule="auto"/>
        <w:ind w:firstLine="567"/>
        <w:jc w:val="both"/>
        <w:rPr>
          <w:sz w:val="24"/>
          <w:szCs w:val="24"/>
        </w:rPr>
      </w:pPr>
      <w:r w:rsidRPr="000E686E">
        <w:rPr>
          <w:sz w:val="24"/>
          <w:szCs w:val="24"/>
        </w:rPr>
        <w:t>Общий коэффициент рождаемости в области со</w:t>
      </w:r>
      <w:r w:rsidR="002E2015">
        <w:rPr>
          <w:sz w:val="24"/>
          <w:szCs w:val="24"/>
        </w:rPr>
        <w:t>ставил 11,9 случая</w:t>
      </w:r>
      <w:r w:rsidRPr="00322DB0">
        <w:rPr>
          <w:sz w:val="24"/>
          <w:szCs w:val="24"/>
        </w:rPr>
        <w:t xml:space="preserve"> рождений на </w:t>
      </w:r>
      <w:r w:rsidR="00624456">
        <w:rPr>
          <w:sz w:val="24"/>
          <w:szCs w:val="24"/>
        </w:rPr>
        <w:t>1000</w:t>
      </w:r>
      <w:r w:rsidRPr="00322DB0">
        <w:rPr>
          <w:sz w:val="24"/>
          <w:szCs w:val="24"/>
        </w:rPr>
        <w:t xml:space="preserve"> населения (в 2016 году</w:t>
      </w:r>
      <w:r w:rsidR="002E2015">
        <w:rPr>
          <w:sz w:val="24"/>
          <w:szCs w:val="24"/>
        </w:rPr>
        <w:t> –</w:t>
      </w:r>
      <w:r w:rsidRPr="00322DB0">
        <w:rPr>
          <w:sz w:val="24"/>
          <w:szCs w:val="24"/>
        </w:rPr>
        <w:t xml:space="preserve"> 13,2</w:t>
      </w:r>
      <w:r w:rsidR="002E2015">
        <w:rPr>
          <w:sz w:val="24"/>
          <w:szCs w:val="24"/>
        </w:rPr>
        <w:t>;</w:t>
      </w:r>
      <w:r w:rsidRPr="00322DB0">
        <w:rPr>
          <w:sz w:val="24"/>
          <w:szCs w:val="24"/>
        </w:rPr>
        <w:t xml:space="preserve"> в 2013 году – 13,8). Снижение рождаемости обусловлено так называемой «демографической ямой» 90-х годов, в результате которой в репродуктивный возраст входит рекордно малочисленное поколение женщин. Данная ситуация повторяет тенденцию, сложившуюся практически во всех регионах России. </w:t>
      </w:r>
    </w:p>
    <w:p w:rsidR="00B84D44" w:rsidRPr="00322DB0" w:rsidRDefault="00B84D44" w:rsidP="00B84D44">
      <w:pPr>
        <w:spacing w:after="0" w:line="240" w:lineRule="auto"/>
        <w:ind w:firstLine="567"/>
        <w:jc w:val="both"/>
        <w:rPr>
          <w:sz w:val="24"/>
          <w:szCs w:val="24"/>
          <w:lang w:eastAsia="ru-RU"/>
        </w:rPr>
      </w:pPr>
      <w:r>
        <w:rPr>
          <w:noProof/>
          <w:lang w:eastAsia="ru-RU"/>
        </w:rPr>
        <w:drawing>
          <wp:anchor distT="0" distB="0" distL="114300" distR="114300" simplePos="0" relativeHeight="251684864" behindDoc="0" locked="0" layoutInCell="1" allowOverlap="1" wp14:anchorId="1B9BAB88" wp14:editId="3E104B56">
            <wp:simplePos x="0" y="0"/>
            <wp:positionH relativeFrom="column">
              <wp:posOffset>2339340</wp:posOffset>
            </wp:positionH>
            <wp:positionV relativeFrom="paragraph">
              <wp:posOffset>80010</wp:posOffset>
            </wp:positionV>
            <wp:extent cx="3609975" cy="3152775"/>
            <wp:effectExtent l="0" t="0" r="0" b="0"/>
            <wp:wrapSquare wrapText="bothSides"/>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322DB0">
        <w:rPr>
          <w:sz w:val="24"/>
          <w:szCs w:val="24"/>
        </w:rPr>
        <w:t xml:space="preserve">По показателям смертности Томская область в 2017 году продолжает сохранять одно из самых низких значений в </w:t>
      </w:r>
      <w:r>
        <w:rPr>
          <w:sz w:val="24"/>
          <w:szCs w:val="24"/>
        </w:rPr>
        <w:t>СФО</w:t>
      </w:r>
      <w:r w:rsidRPr="00322DB0">
        <w:rPr>
          <w:sz w:val="24"/>
          <w:szCs w:val="24"/>
        </w:rPr>
        <w:t xml:space="preserve">. Общий коэффициент смертности сохранился на уровне 2016 года и составил 11,4 </w:t>
      </w:r>
      <w:r w:rsidR="00F21D99">
        <w:rPr>
          <w:sz w:val="24"/>
          <w:szCs w:val="24"/>
        </w:rPr>
        <w:t xml:space="preserve">случая </w:t>
      </w:r>
      <w:r w:rsidRPr="00322DB0">
        <w:rPr>
          <w:sz w:val="24"/>
          <w:szCs w:val="24"/>
        </w:rPr>
        <w:t xml:space="preserve">на </w:t>
      </w:r>
      <w:r w:rsidR="00624456">
        <w:rPr>
          <w:sz w:val="24"/>
          <w:szCs w:val="24"/>
        </w:rPr>
        <w:t>1000 человек</w:t>
      </w:r>
      <w:r w:rsidRPr="00322DB0">
        <w:rPr>
          <w:sz w:val="24"/>
          <w:szCs w:val="24"/>
        </w:rPr>
        <w:t xml:space="preserve"> населения </w:t>
      </w:r>
      <w:r w:rsidRPr="00322DB0">
        <w:rPr>
          <w:sz w:val="24"/>
          <w:szCs w:val="24"/>
          <w:lang w:eastAsia="ru-RU"/>
        </w:rPr>
        <w:t xml:space="preserve">и снизился в сравнении с 2013 годом (11,7). </w:t>
      </w:r>
    </w:p>
    <w:p w:rsidR="00B84D44" w:rsidRPr="00322DB0" w:rsidRDefault="00B84D44" w:rsidP="00B84D44">
      <w:pPr>
        <w:spacing w:after="0" w:line="240" w:lineRule="auto"/>
        <w:ind w:firstLine="567"/>
        <w:jc w:val="both"/>
        <w:rPr>
          <w:sz w:val="24"/>
          <w:szCs w:val="24"/>
          <w:lang w:eastAsia="ru-RU"/>
        </w:rPr>
      </w:pPr>
      <w:r w:rsidRPr="00322DB0">
        <w:rPr>
          <w:sz w:val="24"/>
          <w:szCs w:val="24"/>
        </w:rPr>
        <w:t xml:space="preserve">В 2017 году наблюдается сокращение количества смертей от болезней органов дыхания – на 15,5%, от болезней органов пищеварения – на 6,5%, а также от внешних причин смерти (самоубийств, убийств ДТП, отравлений алкоголем) – на 6,9%. </w:t>
      </w:r>
    </w:p>
    <w:p w:rsidR="00B84D44" w:rsidRPr="00322DB0" w:rsidRDefault="00B84D44" w:rsidP="002E2015">
      <w:pPr>
        <w:spacing w:after="0" w:line="240" w:lineRule="auto"/>
        <w:ind w:firstLine="567"/>
        <w:jc w:val="both"/>
        <w:rPr>
          <w:sz w:val="24"/>
          <w:szCs w:val="24"/>
        </w:rPr>
      </w:pPr>
      <w:r w:rsidRPr="00322DB0">
        <w:rPr>
          <w:sz w:val="24"/>
          <w:szCs w:val="24"/>
        </w:rPr>
        <w:t xml:space="preserve">В 2017 году в Томской области младенческая смертность достигла исторического минимума и составила 4,4 </w:t>
      </w:r>
      <w:r w:rsidR="002E2015">
        <w:rPr>
          <w:sz w:val="24"/>
          <w:szCs w:val="24"/>
        </w:rPr>
        <w:t>ребенка</w:t>
      </w:r>
      <w:r w:rsidRPr="00322DB0">
        <w:rPr>
          <w:sz w:val="24"/>
          <w:szCs w:val="24"/>
        </w:rPr>
        <w:t xml:space="preserve"> в возрасте до 1 года </w:t>
      </w:r>
      <w:r w:rsidR="002E2015">
        <w:rPr>
          <w:sz w:val="24"/>
          <w:szCs w:val="24"/>
        </w:rPr>
        <w:t xml:space="preserve">на 1000 родившихся (в 2016 году – </w:t>
      </w:r>
      <w:r w:rsidRPr="00322DB0">
        <w:rPr>
          <w:sz w:val="24"/>
          <w:szCs w:val="24"/>
        </w:rPr>
        <w:t>4,</w:t>
      </w:r>
      <w:r>
        <w:rPr>
          <w:sz w:val="24"/>
          <w:szCs w:val="24"/>
        </w:rPr>
        <w:t>8</w:t>
      </w:r>
      <w:r w:rsidRPr="00322DB0">
        <w:rPr>
          <w:sz w:val="24"/>
          <w:szCs w:val="24"/>
        </w:rPr>
        <w:t>; в 2013 году</w:t>
      </w:r>
      <w:r w:rsidR="002E2015">
        <w:rPr>
          <w:sz w:val="24"/>
          <w:szCs w:val="24"/>
        </w:rPr>
        <w:t xml:space="preserve"> – </w:t>
      </w:r>
      <w:r w:rsidRPr="00322DB0">
        <w:rPr>
          <w:sz w:val="24"/>
          <w:szCs w:val="24"/>
        </w:rPr>
        <w:t xml:space="preserve">5,6). Это самый низкий показатель среди субъектов </w:t>
      </w:r>
      <w:r>
        <w:rPr>
          <w:sz w:val="24"/>
          <w:szCs w:val="24"/>
        </w:rPr>
        <w:t>СФО</w:t>
      </w:r>
      <w:r w:rsidRPr="00322DB0">
        <w:rPr>
          <w:sz w:val="24"/>
          <w:szCs w:val="24"/>
        </w:rPr>
        <w:t xml:space="preserve"> и один из самых низких в Российской Федерации. Таким образом, уже в 2017 году перевыполнен целевой показатель 2018 года по Указу Президента Российской </w:t>
      </w:r>
      <w:r w:rsidRPr="00322DB0">
        <w:rPr>
          <w:sz w:val="24"/>
          <w:szCs w:val="24"/>
        </w:rPr>
        <w:lastRenderedPageBreak/>
        <w:t xml:space="preserve">Федерации от 07.05.2012 № 598 (7,5 на 1000 рожденных живыми), а также целевой показатель 2020 года Стратегии </w:t>
      </w:r>
      <w:r w:rsidR="007C118B">
        <w:rPr>
          <w:sz w:val="24"/>
          <w:szCs w:val="24"/>
        </w:rPr>
        <w:t>развития</w:t>
      </w:r>
      <w:r w:rsidRPr="00322DB0">
        <w:rPr>
          <w:sz w:val="24"/>
          <w:szCs w:val="24"/>
        </w:rPr>
        <w:t xml:space="preserve"> (5,5 на 1000 рожденных живыми).</w:t>
      </w:r>
    </w:p>
    <w:p w:rsidR="00B84D44" w:rsidRPr="00322DB0" w:rsidRDefault="00B84D44" w:rsidP="00804542">
      <w:pPr>
        <w:spacing w:after="0" w:line="240" w:lineRule="auto"/>
        <w:ind w:firstLine="567"/>
        <w:jc w:val="both"/>
        <w:rPr>
          <w:sz w:val="24"/>
          <w:szCs w:val="24"/>
        </w:rPr>
      </w:pPr>
      <w:r w:rsidRPr="00322DB0">
        <w:rPr>
          <w:sz w:val="24"/>
          <w:szCs w:val="24"/>
        </w:rPr>
        <w:t>Коэффициент естественного прироста населения составил 0,</w:t>
      </w:r>
      <w:r>
        <w:rPr>
          <w:sz w:val="24"/>
          <w:szCs w:val="24"/>
        </w:rPr>
        <w:t>5</w:t>
      </w:r>
      <w:r w:rsidRPr="00322DB0">
        <w:rPr>
          <w:sz w:val="24"/>
          <w:szCs w:val="24"/>
        </w:rPr>
        <w:t xml:space="preserve"> на 1000 </w:t>
      </w:r>
      <w:r w:rsidR="00804542">
        <w:rPr>
          <w:sz w:val="24"/>
          <w:szCs w:val="24"/>
        </w:rPr>
        <w:t xml:space="preserve">человек </w:t>
      </w:r>
      <w:r w:rsidRPr="00322DB0">
        <w:rPr>
          <w:sz w:val="24"/>
          <w:szCs w:val="24"/>
        </w:rPr>
        <w:t xml:space="preserve">населения. В РФ в 2017 году коэффициент естественной убыли составляет </w:t>
      </w:r>
      <w:r w:rsidR="00624456">
        <w:rPr>
          <w:sz w:val="24"/>
          <w:szCs w:val="24"/>
        </w:rPr>
        <w:t>(</w:t>
      </w:r>
      <w:r w:rsidR="00804542">
        <w:rPr>
          <w:sz w:val="24"/>
          <w:szCs w:val="24"/>
        </w:rPr>
        <w:t>-0,9</w:t>
      </w:r>
      <w:r w:rsidR="00624456">
        <w:rPr>
          <w:sz w:val="24"/>
          <w:szCs w:val="24"/>
        </w:rPr>
        <w:t>)</w:t>
      </w:r>
      <w:r w:rsidRPr="00322DB0">
        <w:rPr>
          <w:sz w:val="24"/>
          <w:szCs w:val="24"/>
        </w:rPr>
        <w:t xml:space="preserve"> на 1000 человек населения, в СФО </w:t>
      </w:r>
      <w:r w:rsidR="00804542">
        <w:rPr>
          <w:sz w:val="24"/>
          <w:szCs w:val="24"/>
        </w:rPr>
        <w:t xml:space="preserve">данный коэффициент составляет </w:t>
      </w:r>
      <w:r w:rsidR="00624456">
        <w:rPr>
          <w:sz w:val="24"/>
          <w:szCs w:val="24"/>
        </w:rPr>
        <w:t>(</w:t>
      </w:r>
      <w:r w:rsidR="00804542">
        <w:rPr>
          <w:sz w:val="24"/>
          <w:szCs w:val="24"/>
        </w:rPr>
        <w:t>-0,4</w:t>
      </w:r>
      <w:r w:rsidR="00624456">
        <w:rPr>
          <w:sz w:val="24"/>
          <w:szCs w:val="24"/>
        </w:rPr>
        <w:t>)</w:t>
      </w:r>
      <w:r w:rsidRPr="00322DB0">
        <w:rPr>
          <w:sz w:val="24"/>
          <w:szCs w:val="24"/>
        </w:rPr>
        <w:t xml:space="preserve"> на 1000 человек населения. </w:t>
      </w:r>
    </w:p>
    <w:p w:rsidR="00B84D44" w:rsidRPr="00322DB0" w:rsidRDefault="00B84D44" w:rsidP="00B84D44">
      <w:pPr>
        <w:spacing w:after="0" w:line="240" w:lineRule="auto"/>
        <w:ind w:firstLine="567"/>
        <w:jc w:val="both"/>
        <w:rPr>
          <w:sz w:val="24"/>
          <w:szCs w:val="24"/>
        </w:rPr>
      </w:pPr>
      <w:r w:rsidRPr="00322DB0">
        <w:rPr>
          <w:sz w:val="24"/>
          <w:szCs w:val="24"/>
        </w:rPr>
        <w:t xml:space="preserve">По итогам 2017 года в Томской области впервые за 12 лет зафиксирована миграционная убыль населения (-1,1 на </w:t>
      </w:r>
      <w:r w:rsidR="00624456">
        <w:rPr>
          <w:sz w:val="24"/>
          <w:szCs w:val="24"/>
        </w:rPr>
        <w:t>1000</w:t>
      </w:r>
      <w:r w:rsidR="00804542">
        <w:rPr>
          <w:sz w:val="24"/>
          <w:szCs w:val="24"/>
        </w:rPr>
        <w:t xml:space="preserve"> человек</w:t>
      </w:r>
      <w:r w:rsidRPr="00322DB0">
        <w:rPr>
          <w:sz w:val="24"/>
          <w:szCs w:val="24"/>
        </w:rPr>
        <w:t xml:space="preserve"> населения). За отчетный период межрегиональная миграционная убыль составляет </w:t>
      </w:r>
      <w:r w:rsidR="00624456">
        <w:rPr>
          <w:sz w:val="24"/>
          <w:szCs w:val="24"/>
        </w:rPr>
        <w:t>(</w:t>
      </w:r>
      <w:r w:rsidR="00804542">
        <w:rPr>
          <w:sz w:val="24"/>
          <w:szCs w:val="24"/>
        </w:rPr>
        <w:t>-1,0</w:t>
      </w:r>
      <w:r w:rsidR="00624456">
        <w:rPr>
          <w:sz w:val="24"/>
          <w:szCs w:val="24"/>
        </w:rPr>
        <w:t>)</w:t>
      </w:r>
      <w:r w:rsidRPr="00322DB0">
        <w:rPr>
          <w:sz w:val="24"/>
          <w:szCs w:val="24"/>
        </w:rPr>
        <w:t xml:space="preserve"> на </w:t>
      </w:r>
      <w:r w:rsidR="00624456">
        <w:rPr>
          <w:sz w:val="24"/>
          <w:szCs w:val="24"/>
        </w:rPr>
        <w:t>1000</w:t>
      </w:r>
      <w:r w:rsidRPr="00322DB0">
        <w:rPr>
          <w:sz w:val="24"/>
          <w:szCs w:val="24"/>
        </w:rPr>
        <w:t xml:space="preserve"> </w:t>
      </w:r>
      <w:r w:rsidR="00804542">
        <w:rPr>
          <w:sz w:val="24"/>
          <w:szCs w:val="24"/>
        </w:rPr>
        <w:t xml:space="preserve">человек </w:t>
      </w:r>
      <w:r w:rsidRPr="00322DB0">
        <w:rPr>
          <w:sz w:val="24"/>
          <w:szCs w:val="24"/>
        </w:rPr>
        <w:t>населения</w:t>
      </w:r>
      <w:r w:rsidR="006E43B1">
        <w:rPr>
          <w:sz w:val="24"/>
          <w:szCs w:val="24"/>
        </w:rPr>
        <w:t>. П</w:t>
      </w:r>
      <w:r w:rsidRPr="00322DB0">
        <w:rPr>
          <w:sz w:val="24"/>
          <w:szCs w:val="24"/>
        </w:rPr>
        <w:t xml:space="preserve">о международной миграции </w:t>
      </w:r>
      <w:r w:rsidR="00804542">
        <w:rPr>
          <w:sz w:val="24"/>
          <w:szCs w:val="24"/>
        </w:rPr>
        <w:t xml:space="preserve">убыль составляет </w:t>
      </w:r>
      <w:r w:rsidR="00624456">
        <w:rPr>
          <w:sz w:val="24"/>
          <w:szCs w:val="24"/>
        </w:rPr>
        <w:t>(</w:t>
      </w:r>
      <w:r w:rsidRPr="00322DB0">
        <w:rPr>
          <w:sz w:val="24"/>
          <w:szCs w:val="24"/>
        </w:rPr>
        <w:t>-0,1</w:t>
      </w:r>
      <w:r w:rsidR="00624456">
        <w:rPr>
          <w:sz w:val="24"/>
          <w:szCs w:val="24"/>
        </w:rPr>
        <w:t>)</w:t>
      </w:r>
      <w:r w:rsidRPr="00322DB0">
        <w:rPr>
          <w:sz w:val="24"/>
          <w:szCs w:val="24"/>
        </w:rPr>
        <w:t xml:space="preserve"> на </w:t>
      </w:r>
      <w:r w:rsidR="00624456">
        <w:rPr>
          <w:sz w:val="24"/>
          <w:szCs w:val="24"/>
        </w:rPr>
        <w:t>1000</w:t>
      </w:r>
      <w:r w:rsidR="00804542">
        <w:rPr>
          <w:sz w:val="24"/>
          <w:szCs w:val="24"/>
        </w:rPr>
        <w:t xml:space="preserve"> человек</w:t>
      </w:r>
      <w:r w:rsidRPr="00322DB0">
        <w:rPr>
          <w:sz w:val="24"/>
          <w:szCs w:val="24"/>
        </w:rPr>
        <w:t xml:space="preserve"> населения. </w:t>
      </w:r>
    </w:p>
    <w:p w:rsidR="00B84D44" w:rsidRPr="00322DB0" w:rsidRDefault="00B84D44" w:rsidP="00B84D44">
      <w:pPr>
        <w:spacing w:after="0" w:line="240" w:lineRule="auto"/>
        <w:ind w:firstLine="567"/>
        <w:jc w:val="both"/>
        <w:rPr>
          <w:sz w:val="24"/>
          <w:szCs w:val="24"/>
        </w:rPr>
      </w:pPr>
      <w:r w:rsidRPr="00322DB0">
        <w:rPr>
          <w:sz w:val="24"/>
          <w:szCs w:val="24"/>
        </w:rPr>
        <w:t xml:space="preserve">Межрегиональная миграция жителей Томской области наблюдается в направлении крупных экономических центров, таких как Москва, Санкт-Петербург, Новосибирск. </w:t>
      </w:r>
    </w:p>
    <w:p w:rsidR="00B84D44" w:rsidRPr="00322DB0" w:rsidRDefault="00925DA1" w:rsidP="00B84D44">
      <w:pPr>
        <w:spacing w:after="0" w:line="240" w:lineRule="auto"/>
        <w:ind w:firstLine="567"/>
        <w:jc w:val="both"/>
        <w:rPr>
          <w:sz w:val="24"/>
          <w:szCs w:val="24"/>
        </w:rPr>
      </w:pPr>
      <w:r>
        <w:rPr>
          <w:sz w:val="24"/>
          <w:szCs w:val="24"/>
        </w:rPr>
        <w:t>С</w:t>
      </w:r>
      <w:r w:rsidR="00B84D44" w:rsidRPr="00322DB0">
        <w:rPr>
          <w:sz w:val="24"/>
          <w:szCs w:val="24"/>
        </w:rPr>
        <w:t>окращени</w:t>
      </w:r>
      <w:r>
        <w:rPr>
          <w:sz w:val="24"/>
          <w:szCs w:val="24"/>
        </w:rPr>
        <w:t>е</w:t>
      </w:r>
      <w:r w:rsidR="00B84D44" w:rsidRPr="00322DB0">
        <w:rPr>
          <w:sz w:val="24"/>
          <w:szCs w:val="24"/>
        </w:rPr>
        <w:t xml:space="preserve"> доли трудоспособного населения (на 1,1% в 2017 году) </w:t>
      </w:r>
      <w:r>
        <w:rPr>
          <w:sz w:val="24"/>
          <w:szCs w:val="24"/>
        </w:rPr>
        <w:t>приводит</w:t>
      </w:r>
      <w:r w:rsidR="00B84D44" w:rsidRPr="00322DB0">
        <w:rPr>
          <w:sz w:val="24"/>
          <w:szCs w:val="24"/>
        </w:rPr>
        <w:t xml:space="preserve"> к росту коэффициента демографической нагрузки на трудоспособное население (на 3,2% в 2017 году). </w:t>
      </w:r>
      <w:r w:rsidR="00B84D44">
        <w:rPr>
          <w:sz w:val="24"/>
          <w:szCs w:val="24"/>
        </w:rPr>
        <w:t>У</w:t>
      </w:r>
      <w:r w:rsidR="00B84D44" w:rsidRPr="00322DB0">
        <w:rPr>
          <w:sz w:val="24"/>
          <w:szCs w:val="24"/>
        </w:rPr>
        <w:t xml:space="preserve">величение доли населения старше трудоспособного возраста влечет за собой </w:t>
      </w:r>
      <w:r w:rsidR="00262575">
        <w:rPr>
          <w:sz w:val="24"/>
          <w:szCs w:val="24"/>
        </w:rPr>
        <w:t>увеличение</w:t>
      </w:r>
      <w:r w:rsidR="00B84D44" w:rsidRPr="00322DB0">
        <w:rPr>
          <w:sz w:val="24"/>
          <w:szCs w:val="24"/>
        </w:rPr>
        <w:t xml:space="preserve"> нагрузки на здравоохранение, социальную защиту населения.</w:t>
      </w:r>
    </w:p>
    <w:p w:rsidR="00B84D44" w:rsidRDefault="00B84D44" w:rsidP="00B84D44">
      <w:pPr>
        <w:spacing w:after="0" w:line="240" w:lineRule="auto"/>
        <w:ind w:firstLine="709"/>
      </w:pPr>
    </w:p>
    <w:p w:rsidR="00B84D44" w:rsidRPr="00DE21C4" w:rsidRDefault="00B84D44" w:rsidP="00DE21C4">
      <w:pPr>
        <w:spacing w:after="0" w:line="240" w:lineRule="auto"/>
        <w:rPr>
          <w:i/>
          <w:sz w:val="24"/>
        </w:rPr>
      </w:pPr>
      <w:r w:rsidRPr="00DE21C4">
        <w:rPr>
          <w:i/>
          <w:sz w:val="24"/>
        </w:rPr>
        <w:t>Уровень жизни населения</w:t>
      </w:r>
    </w:p>
    <w:p w:rsidR="00B84D44" w:rsidRPr="00AE0D0B" w:rsidRDefault="00B84D44" w:rsidP="00DE21C4">
      <w:pPr>
        <w:spacing w:after="0" w:line="240" w:lineRule="auto"/>
        <w:rPr>
          <w:b/>
          <w:sz w:val="24"/>
        </w:rPr>
      </w:pPr>
    </w:p>
    <w:p w:rsidR="00B84D44" w:rsidRDefault="00B84D44" w:rsidP="00B84D44">
      <w:pPr>
        <w:spacing w:after="0" w:line="240" w:lineRule="auto"/>
        <w:ind w:firstLine="709"/>
        <w:jc w:val="both"/>
        <w:rPr>
          <w:sz w:val="24"/>
        </w:rPr>
      </w:pPr>
      <w:r>
        <w:rPr>
          <w:sz w:val="24"/>
        </w:rPr>
        <w:t>За последние три года заработная плата в регионе увеличилась на 20%. Среди регионов СФО по номинальной величине</w:t>
      </w:r>
      <w:r w:rsidR="006E43B1">
        <w:rPr>
          <w:sz w:val="24"/>
        </w:rPr>
        <w:t xml:space="preserve"> заработной платы </w:t>
      </w:r>
      <w:r>
        <w:rPr>
          <w:sz w:val="24"/>
        </w:rPr>
        <w:t xml:space="preserve">Томская область находится в числе лидеров, уступая лишь Красноярскому краю. </w:t>
      </w:r>
    </w:p>
    <w:p w:rsidR="00B84D44" w:rsidRPr="00183AA7" w:rsidRDefault="00953ECF" w:rsidP="00953ECF">
      <w:pPr>
        <w:spacing w:after="0" w:line="240" w:lineRule="auto"/>
        <w:ind w:firstLine="709"/>
        <w:jc w:val="both"/>
        <w:rPr>
          <w:sz w:val="24"/>
        </w:rPr>
      </w:pPr>
      <w:r>
        <w:rPr>
          <w:sz w:val="24"/>
        </w:rPr>
        <w:t>Благодаря восстановлению экономического роста и оптимально выстраиваемой региональной кластерной политике в</w:t>
      </w:r>
      <w:r w:rsidR="00B84D44">
        <w:rPr>
          <w:sz w:val="24"/>
        </w:rPr>
        <w:t xml:space="preserve"> 2017 году среднемесячная заработная плата по региону увеличилась на 5,4% и составила 38,4 тыс. рублей.</w:t>
      </w:r>
      <w:r w:rsidR="00B84D44" w:rsidRPr="00630F80">
        <w:rPr>
          <w:sz w:val="24"/>
        </w:rPr>
        <w:t xml:space="preserve"> </w:t>
      </w:r>
      <w:r>
        <w:rPr>
          <w:sz w:val="24"/>
        </w:rPr>
        <w:t>Кроме того</w:t>
      </w:r>
      <w:r w:rsidR="006E43B1">
        <w:rPr>
          <w:sz w:val="24"/>
        </w:rPr>
        <w:t>,</w:t>
      </w:r>
      <w:r>
        <w:rPr>
          <w:sz w:val="24"/>
        </w:rPr>
        <w:t xml:space="preserve"> в</w:t>
      </w:r>
      <w:r w:rsidR="00B84D44" w:rsidRPr="00A72E00">
        <w:rPr>
          <w:sz w:val="24"/>
        </w:rPr>
        <w:t xml:space="preserve"> борьбе за качественные трудовые ресурсы работодатели вынуждены увеличивать заработн</w:t>
      </w:r>
      <w:r w:rsidR="00B84D44">
        <w:rPr>
          <w:sz w:val="24"/>
        </w:rPr>
        <w:t>ую</w:t>
      </w:r>
      <w:r w:rsidR="00B84D44" w:rsidRPr="00A72E00">
        <w:rPr>
          <w:sz w:val="24"/>
        </w:rPr>
        <w:t xml:space="preserve"> плат</w:t>
      </w:r>
      <w:r w:rsidR="00B84D44">
        <w:rPr>
          <w:sz w:val="24"/>
        </w:rPr>
        <w:t>у</w:t>
      </w:r>
      <w:r w:rsidR="00B84D44" w:rsidRPr="00A72E00">
        <w:rPr>
          <w:sz w:val="24"/>
        </w:rPr>
        <w:t>.</w:t>
      </w:r>
    </w:p>
    <w:p w:rsidR="00B84D44" w:rsidRPr="00C32361" w:rsidRDefault="00B84D44" w:rsidP="00B84D44">
      <w:pPr>
        <w:spacing w:after="0" w:line="240" w:lineRule="auto"/>
        <w:ind w:firstLine="709"/>
        <w:jc w:val="both"/>
        <w:rPr>
          <w:sz w:val="24"/>
        </w:rPr>
      </w:pPr>
      <w:r w:rsidRPr="00C32361">
        <w:rPr>
          <w:sz w:val="24"/>
        </w:rPr>
        <w:t xml:space="preserve">Рост заработной платы отмечен по всем наблюдаемым видам экономической деятельности. Максимальный прирост зафиксирован в следующих секторах экономики: предоставление прочих видов услуг (14,1%), строительство (10,9%) и деятельность в области информации и связи (10,4%). </w:t>
      </w:r>
    </w:p>
    <w:p w:rsidR="00B84D44" w:rsidRDefault="00B84D44" w:rsidP="00B84D44">
      <w:pPr>
        <w:spacing w:after="0" w:line="240" w:lineRule="auto"/>
        <w:ind w:firstLine="709"/>
        <w:jc w:val="both"/>
        <w:rPr>
          <w:sz w:val="24"/>
        </w:rPr>
      </w:pPr>
      <w:r w:rsidRPr="002A6DC9">
        <w:rPr>
          <w:sz w:val="24"/>
        </w:rPr>
        <w:t>Лидирующую позицию по величине заработной платы традиционно занимает добывающая отрасль, где заработная плата превышает среднеобластную в</w:t>
      </w:r>
      <w:r w:rsidRPr="002A6DC9">
        <w:t> </w:t>
      </w:r>
      <w:r w:rsidRPr="002A6DC9">
        <w:rPr>
          <w:sz w:val="24"/>
        </w:rPr>
        <w:t xml:space="preserve">2,1 раза. </w:t>
      </w:r>
      <w:r w:rsidR="002A6DC9" w:rsidRPr="002A6DC9">
        <w:rPr>
          <w:sz w:val="24"/>
        </w:rPr>
        <w:t>Невысокий уровень заработной платы зафиксирован в гостиничном и ресторанном</w:t>
      </w:r>
      <w:r w:rsidRPr="002A6DC9">
        <w:rPr>
          <w:sz w:val="24"/>
        </w:rPr>
        <w:t xml:space="preserve"> бизнес</w:t>
      </w:r>
      <w:r w:rsidR="002A6DC9" w:rsidRPr="002A6DC9">
        <w:rPr>
          <w:sz w:val="24"/>
        </w:rPr>
        <w:t>е</w:t>
      </w:r>
      <w:r w:rsidRPr="002A6DC9">
        <w:rPr>
          <w:sz w:val="24"/>
        </w:rPr>
        <w:t xml:space="preserve"> (52% </w:t>
      </w:r>
      <w:r w:rsidR="002A6DC9" w:rsidRPr="002A6DC9">
        <w:rPr>
          <w:sz w:val="24"/>
        </w:rPr>
        <w:t>от средней по региону), торговле (64%) и сельском и лесном хозяйстве</w:t>
      </w:r>
      <w:r w:rsidRPr="002A6DC9">
        <w:rPr>
          <w:sz w:val="24"/>
        </w:rPr>
        <w:t xml:space="preserve"> (65%).</w:t>
      </w:r>
      <w:r>
        <w:rPr>
          <w:sz w:val="24"/>
        </w:rPr>
        <w:t xml:space="preserve"> </w:t>
      </w:r>
    </w:p>
    <w:p w:rsidR="00B84D44" w:rsidRDefault="00B84D44" w:rsidP="00B84D44">
      <w:pPr>
        <w:spacing w:after="0" w:line="240" w:lineRule="auto"/>
        <w:jc w:val="both"/>
        <w:rPr>
          <w:sz w:val="24"/>
        </w:rPr>
      </w:pPr>
      <w:r>
        <w:rPr>
          <w:noProof/>
          <w:lang w:eastAsia="ru-RU"/>
        </w:rPr>
        <w:lastRenderedPageBreak/>
        <w:drawing>
          <wp:inline distT="0" distB="0" distL="0" distR="0" wp14:anchorId="1226EE4C" wp14:editId="7A909B18">
            <wp:extent cx="5996763" cy="3944679"/>
            <wp:effectExtent l="0" t="0" r="444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E21C4" w:rsidRDefault="00DE21C4" w:rsidP="00B84D44">
      <w:pPr>
        <w:spacing w:after="0" w:line="240" w:lineRule="auto"/>
        <w:ind w:firstLine="709"/>
        <w:jc w:val="both"/>
        <w:rPr>
          <w:sz w:val="24"/>
        </w:rPr>
      </w:pPr>
    </w:p>
    <w:p w:rsidR="00DE21C4" w:rsidRDefault="00B84D44" w:rsidP="006E43B1">
      <w:pPr>
        <w:spacing w:after="0" w:line="240" w:lineRule="auto"/>
        <w:ind w:firstLine="709"/>
        <w:jc w:val="both"/>
        <w:rPr>
          <w:sz w:val="24"/>
        </w:rPr>
      </w:pPr>
      <w:r w:rsidRPr="00444E26">
        <w:rPr>
          <w:noProof/>
          <w:sz w:val="24"/>
          <w:lang w:eastAsia="ru-RU"/>
        </w:rPr>
        <w:drawing>
          <wp:anchor distT="0" distB="0" distL="114300" distR="114300" simplePos="0" relativeHeight="251685888" behindDoc="0" locked="0" layoutInCell="1" allowOverlap="1" wp14:anchorId="189ADE7C" wp14:editId="0855EAC8">
            <wp:simplePos x="0" y="0"/>
            <wp:positionH relativeFrom="column">
              <wp:posOffset>3338830</wp:posOffset>
            </wp:positionH>
            <wp:positionV relativeFrom="paragraph">
              <wp:posOffset>407035</wp:posOffset>
            </wp:positionV>
            <wp:extent cx="2458085" cy="2607945"/>
            <wp:effectExtent l="0" t="0" r="0" b="0"/>
            <wp:wrapSquare wrapText="bothSides"/>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5D05EC">
        <w:rPr>
          <w:sz w:val="24"/>
        </w:rPr>
        <w:t xml:space="preserve">В бюджетной сфере заработная плата выросла на </w:t>
      </w:r>
      <w:r>
        <w:rPr>
          <w:sz w:val="24"/>
        </w:rPr>
        <w:t>4,7</w:t>
      </w:r>
      <w:r w:rsidRPr="005D05EC">
        <w:rPr>
          <w:sz w:val="24"/>
        </w:rPr>
        <w:t xml:space="preserve">% и составила </w:t>
      </w:r>
      <w:r>
        <w:rPr>
          <w:sz w:val="24"/>
        </w:rPr>
        <w:t>36,4</w:t>
      </w:r>
      <w:r w:rsidRPr="005D05EC">
        <w:rPr>
          <w:sz w:val="24"/>
        </w:rPr>
        <w:t xml:space="preserve"> тыс. рублей (или </w:t>
      </w:r>
      <w:r>
        <w:rPr>
          <w:sz w:val="24"/>
        </w:rPr>
        <w:t>95</w:t>
      </w:r>
      <w:r w:rsidRPr="005D05EC">
        <w:rPr>
          <w:sz w:val="24"/>
        </w:rPr>
        <w:t xml:space="preserve">% от средней по </w:t>
      </w:r>
      <w:r>
        <w:rPr>
          <w:sz w:val="24"/>
        </w:rPr>
        <w:t>региону</w:t>
      </w:r>
      <w:r w:rsidRPr="005D05EC">
        <w:rPr>
          <w:sz w:val="24"/>
        </w:rPr>
        <w:t>).</w:t>
      </w:r>
      <w:r w:rsidRPr="004B02C1">
        <w:rPr>
          <w:sz w:val="24"/>
        </w:rPr>
        <w:t xml:space="preserve"> </w:t>
      </w:r>
      <w:r>
        <w:rPr>
          <w:sz w:val="24"/>
        </w:rPr>
        <w:t>В</w:t>
      </w:r>
      <w:r w:rsidRPr="00C32361">
        <w:rPr>
          <w:sz w:val="24"/>
        </w:rPr>
        <w:t xml:space="preserve"> 2017 году возобновился рост реальной заработной платы (101,6%). Просроченная задолженность по заработной плате за последние три года сок</w:t>
      </w:r>
      <w:r w:rsidR="006E43B1">
        <w:rPr>
          <w:sz w:val="24"/>
        </w:rPr>
        <w:t>ратилась более чем в два раза и п</w:t>
      </w:r>
      <w:r w:rsidRPr="00C32361">
        <w:rPr>
          <w:sz w:val="24"/>
        </w:rPr>
        <w:t>о состоянию на 1 января 2018 г</w:t>
      </w:r>
      <w:r w:rsidR="006E43B1">
        <w:rPr>
          <w:sz w:val="24"/>
        </w:rPr>
        <w:t>ода составила 23,9 млн. рублей</w:t>
      </w:r>
      <w:r w:rsidR="00624456">
        <w:rPr>
          <w:sz w:val="24"/>
        </w:rPr>
        <w:t>, что</w:t>
      </w:r>
      <w:r w:rsidR="006E43B1">
        <w:rPr>
          <w:sz w:val="24"/>
        </w:rPr>
        <w:t xml:space="preserve"> </w:t>
      </w:r>
      <w:r w:rsidRPr="00C32361">
        <w:rPr>
          <w:sz w:val="24"/>
        </w:rPr>
        <w:t>менее 0,2% месячного</w:t>
      </w:r>
      <w:r w:rsidRPr="003C2197">
        <w:rPr>
          <w:sz w:val="24"/>
        </w:rPr>
        <w:t xml:space="preserve"> фонда заработной платы работников наблюдаемых видов экономической деятельности. </w:t>
      </w:r>
      <w:r>
        <w:rPr>
          <w:sz w:val="24"/>
        </w:rPr>
        <w:t>Это минимальное значение за последние десять лет. Задолженность сформирована тремя организациями, две из них являются банкротами.</w:t>
      </w:r>
    </w:p>
    <w:p w:rsidR="00B84D44" w:rsidRPr="003C2197" w:rsidRDefault="00B84D44" w:rsidP="00B84D44">
      <w:pPr>
        <w:spacing w:after="0" w:line="240" w:lineRule="auto"/>
        <w:ind w:firstLine="709"/>
        <w:jc w:val="both"/>
        <w:rPr>
          <w:sz w:val="24"/>
        </w:rPr>
      </w:pPr>
      <w:r w:rsidRPr="003C2197">
        <w:rPr>
          <w:sz w:val="24"/>
        </w:rPr>
        <w:t>Просроченная задолженность по выплате заработной платы из бюджетов всех уровней отсутствует.</w:t>
      </w:r>
    </w:p>
    <w:p w:rsidR="00B84D44" w:rsidRPr="00FA7F83" w:rsidRDefault="00B84D44" w:rsidP="00B84D44">
      <w:pPr>
        <w:spacing w:after="0" w:line="240" w:lineRule="auto"/>
        <w:ind w:firstLine="709"/>
        <w:jc w:val="both"/>
        <w:rPr>
          <w:sz w:val="24"/>
        </w:rPr>
      </w:pPr>
      <w:r>
        <w:rPr>
          <w:sz w:val="24"/>
        </w:rPr>
        <w:t xml:space="preserve">По предварительным данным Томскстата </w:t>
      </w:r>
      <w:r w:rsidRPr="00FA7F83">
        <w:rPr>
          <w:sz w:val="24"/>
        </w:rPr>
        <w:t>за период 2015</w:t>
      </w:r>
      <w:r w:rsidR="00953ECF">
        <w:rPr>
          <w:sz w:val="24"/>
        </w:rPr>
        <w:t> </w:t>
      </w:r>
      <w:r w:rsidRPr="00012C8D">
        <w:rPr>
          <w:sz w:val="24"/>
        </w:rPr>
        <w:t>–</w:t>
      </w:r>
      <w:r w:rsidR="00953ECF">
        <w:rPr>
          <w:sz w:val="24"/>
        </w:rPr>
        <w:t> </w:t>
      </w:r>
      <w:r w:rsidRPr="00FA7F83">
        <w:rPr>
          <w:sz w:val="24"/>
        </w:rPr>
        <w:t xml:space="preserve">2017 </w:t>
      </w:r>
      <w:r w:rsidR="00953ECF">
        <w:rPr>
          <w:sz w:val="24"/>
        </w:rPr>
        <w:t>гг.</w:t>
      </w:r>
      <w:r w:rsidRPr="00FA7F83">
        <w:rPr>
          <w:sz w:val="24"/>
        </w:rPr>
        <w:t xml:space="preserve"> реальные располагаемые денежные доходы</w:t>
      </w:r>
      <w:r w:rsidR="00953ECF">
        <w:rPr>
          <w:sz w:val="24"/>
        </w:rPr>
        <w:t xml:space="preserve"> </w:t>
      </w:r>
      <w:r w:rsidRPr="00FA7F83">
        <w:rPr>
          <w:sz w:val="24"/>
        </w:rPr>
        <w:t>населения</w:t>
      </w:r>
      <w:r w:rsidR="00953ECF">
        <w:rPr>
          <w:rStyle w:val="af3"/>
          <w:sz w:val="24"/>
        </w:rPr>
        <w:footnoteReference w:id="7"/>
      </w:r>
      <w:r w:rsidRPr="00FA7F83">
        <w:rPr>
          <w:sz w:val="24"/>
        </w:rPr>
        <w:t xml:space="preserve"> сократились на 13%. </w:t>
      </w:r>
      <w:r w:rsidR="00953ECF">
        <w:rPr>
          <w:sz w:val="24"/>
        </w:rPr>
        <w:t>Ф</w:t>
      </w:r>
      <w:r w:rsidR="006E43B1">
        <w:rPr>
          <w:sz w:val="24"/>
        </w:rPr>
        <w:t>актическая динамика тре</w:t>
      </w:r>
      <w:r w:rsidRPr="00FA7F83">
        <w:rPr>
          <w:sz w:val="24"/>
        </w:rPr>
        <w:t xml:space="preserve">х лет сложилась на уровне, заявленном по консервативному сценарию Стратегии развития. </w:t>
      </w:r>
    </w:p>
    <w:p w:rsidR="00B84D44" w:rsidRPr="00FA7F83" w:rsidRDefault="00B84D44" w:rsidP="00B84D44">
      <w:pPr>
        <w:spacing w:after="0" w:line="240" w:lineRule="auto"/>
        <w:ind w:firstLine="709"/>
        <w:jc w:val="both"/>
        <w:rPr>
          <w:sz w:val="24"/>
        </w:rPr>
      </w:pPr>
      <w:r w:rsidRPr="00FA7F83">
        <w:rPr>
          <w:sz w:val="24"/>
        </w:rPr>
        <w:t>Снижение реальных располагаемых денежных доходов населения – тенденция, характерная д</w:t>
      </w:r>
      <w:r w:rsidR="006E43B1">
        <w:rPr>
          <w:sz w:val="24"/>
        </w:rPr>
        <w:t>ля всей территории страны. Приче</w:t>
      </w:r>
      <w:r w:rsidRPr="00FA7F83">
        <w:rPr>
          <w:sz w:val="24"/>
        </w:rPr>
        <w:t xml:space="preserve">м в среднем по России снижение доходов фиксируется уже четыре года подряд. </w:t>
      </w:r>
    </w:p>
    <w:p w:rsidR="00B84D44" w:rsidRPr="00FA7F83" w:rsidRDefault="00B84D44" w:rsidP="00B84D44">
      <w:pPr>
        <w:spacing w:after="0" w:line="240" w:lineRule="auto"/>
        <w:ind w:firstLine="709"/>
        <w:jc w:val="both"/>
        <w:rPr>
          <w:sz w:val="24"/>
        </w:rPr>
      </w:pPr>
      <w:r w:rsidRPr="00FA7F83">
        <w:rPr>
          <w:sz w:val="24"/>
        </w:rPr>
        <w:t>В Томской области реальные располагаемые денежные доходы уменьшились в 2016 и 2017 годах (до 91,4% и 9</w:t>
      </w:r>
      <w:r w:rsidR="004A4EFE">
        <w:rPr>
          <w:sz w:val="24"/>
        </w:rPr>
        <w:t>2,3</w:t>
      </w:r>
      <w:r w:rsidRPr="00FA7F83">
        <w:rPr>
          <w:sz w:val="24"/>
        </w:rPr>
        <w:t>% соответственно). В первую очередь это обусловле</w:t>
      </w:r>
      <w:r w:rsidR="00D25C09">
        <w:rPr>
          <w:sz w:val="24"/>
        </w:rPr>
        <w:t xml:space="preserve">но </w:t>
      </w:r>
      <w:r w:rsidR="00D25C09">
        <w:rPr>
          <w:sz w:val="24"/>
        </w:rPr>
        <w:lastRenderedPageBreak/>
        <w:t>сокращением номинального объе</w:t>
      </w:r>
      <w:r w:rsidRPr="00FA7F83">
        <w:rPr>
          <w:sz w:val="24"/>
        </w:rPr>
        <w:t xml:space="preserve">ма денежных доходов населения за </w:t>
      </w:r>
      <w:r w:rsidR="00D25C09">
        <w:rPr>
          <w:sz w:val="24"/>
        </w:rPr>
        <w:t>указанный</w:t>
      </w:r>
      <w:r w:rsidRPr="00FA7F83">
        <w:rPr>
          <w:sz w:val="24"/>
        </w:rPr>
        <w:t xml:space="preserve"> период на 5%. </w:t>
      </w:r>
    </w:p>
    <w:p w:rsidR="00B84D44" w:rsidRPr="00FA7F83" w:rsidRDefault="00B84D44" w:rsidP="00B84D44">
      <w:pPr>
        <w:spacing w:after="0" w:line="240" w:lineRule="auto"/>
        <w:ind w:firstLine="709"/>
        <w:jc w:val="both"/>
        <w:rPr>
          <w:sz w:val="24"/>
        </w:rPr>
      </w:pPr>
      <w:r w:rsidRPr="00FA7F83">
        <w:rPr>
          <w:sz w:val="24"/>
        </w:rPr>
        <w:t>Несмотря на снижение денежных доходов населения, показатели, косвенно свидетельствующие об изменении уровня жизни, демонстрир</w:t>
      </w:r>
      <w:r w:rsidR="00D25C09">
        <w:rPr>
          <w:sz w:val="24"/>
        </w:rPr>
        <w:t>уют положительную динамику. Так</w:t>
      </w:r>
      <w:r w:rsidRPr="00FA7F83">
        <w:rPr>
          <w:sz w:val="24"/>
        </w:rPr>
        <w:t xml:space="preserve"> наблюдается снижение уровня неравенства доходов (соотношение денежных доходов наиболее и наименее обеспеченного населения). Его значение в области ниже чем в среднем по России, и оно с</w:t>
      </w:r>
      <w:r w:rsidR="00D25C09">
        <w:rPr>
          <w:sz w:val="24"/>
        </w:rPr>
        <w:t>нижается более высокими темпами:</w:t>
      </w:r>
      <w:r w:rsidRPr="00FA7F83">
        <w:rPr>
          <w:sz w:val="24"/>
        </w:rPr>
        <w:t xml:space="preserve"> </w:t>
      </w:r>
      <w:r w:rsidR="00D25C09">
        <w:rPr>
          <w:sz w:val="24"/>
        </w:rPr>
        <w:t>в</w:t>
      </w:r>
      <w:r w:rsidRPr="00FA7F83">
        <w:rPr>
          <w:sz w:val="24"/>
        </w:rPr>
        <w:t xml:space="preserve"> Томской области за последние три года оно снизилось с 13,2 до 10,4; в России – с 16,3 до 15,6.</w:t>
      </w:r>
    </w:p>
    <w:p w:rsidR="00B84D44" w:rsidRDefault="00B84D44" w:rsidP="00B84D44">
      <w:pPr>
        <w:spacing w:after="0" w:line="240" w:lineRule="auto"/>
        <w:ind w:firstLine="567"/>
        <w:jc w:val="both"/>
        <w:rPr>
          <w:sz w:val="24"/>
        </w:rPr>
      </w:pPr>
      <w:r w:rsidRPr="00FA7F83">
        <w:rPr>
          <w:sz w:val="24"/>
        </w:rPr>
        <w:t>Также об улучшении уровня благосостояния свидетельствует положительная динам</w:t>
      </w:r>
      <w:r w:rsidR="00D25C09">
        <w:rPr>
          <w:sz w:val="24"/>
        </w:rPr>
        <w:t>ика таких показателей, как объе</w:t>
      </w:r>
      <w:r w:rsidRPr="00FA7F83">
        <w:rPr>
          <w:sz w:val="24"/>
        </w:rPr>
        <w:t>м вкладов граждан в кредитных организациях (увеличение на 13,6% за период)</w:t>
      </w:r>
      <w:r w:rsidR="00D25C09">
        <w:rPr>
          <w:sz w:val="24"/>
        </w:rPr>
        <w:t>, обеспеченность населения жилье</w:t>
      </w:r>
      <w:r w:rsidRPr="00FA7F83">
        <w:rPr>
          <w:sz w:val="24"/>
        </w:rPr>
        <w:t>м (рост с 23,4 кв.</w:t>
      </w:r>
      <w:r w:rsidR="00D25C09">
        <w:rPr>
          <w:sz w:val="24"/>
        </w:rPr>
        <w:t xml:space="preserve"> м</w:t>
      </w:r>
      <w:r w:rsidRPr="00FA7F83">
        <w:rPr>
          <w:sz w:val="24"/>
        </w:rPr>
        <w:t xml:space="preserve"> на человека в 2015 году до 24,1</w:t>
      </w:r>
      <w:r w:rsidR="00D25C09">
        <w:rPr>
          <w:sz w:val="24"/>
        </w:rPr>
        <w:t xml:space="preserve"> кв. м на человека</w:t>
      </w:r>
      <w:r w:rsidRPr="00FA7F83">
        <w:rPr>
          <w:sz w:val="24"/>
        </w:rPr>
        <w:t xml:space="preserve"> – в 2017 году).</w:t>
      </w:r>
    </w:p>
    <w:p w:rsidR="00B84D44" w:rsidRDefault="00B84D44" w:rsidP="00B84D44">
      <w:pPr>
        <w:spacing w:after="0" w:line="240" w:lineRule="auto"/>
        <w:ind w:firstLine="567"/>
        <w:jc w:val="both"/>
        <w:rPr>
          <w:sz w:val="24"/>
        </w:rPr>
      </w:pPr>
      <w:r w:rsidRPr="00F95DC2">
        <w:rPr>
          <w:sz w:val="24"/>
        </w:rPr>
        <w:t>В целях повышения качества жизни населения</w:t>
      </w:r>
      <w:r>
        <w:rPr>
          <w:sz w:val="24"/>
        </w:rPr>
        <w:t xml:space="preserve"> и выхода на значения показател</w:t>
      </w:r>
      <w:r w:rsidR="00D25C09">
        <w:rPr>
          <w:sz w:val="24"/>
        </w:rPr>
        <w:t>ей по оптимистическому сценарию</w:t>
      </w:r>
      <w:r>
        <w:rPr>
          <w:sz w:val="24"/>
        </w:rPr>
        <w:t xml:space="preserve"> в </w:t>
      </w:r>
      <w:r w:rsidRPr="00F95DC2">
        <w:rPr>
          <w:sz w:val="24"/>
        </w:rPr>
        <w:t xml:space="preserve">Томской области </w:t>
      </w:r>
      <w:r>
        <w:rPr>
          <w:sz w:val="24"/>
        </w:rPr>
        <w:t>с 2017 года реализуются</w:t>
      </w:r>
      <w:r w:rsidRPr="00F95DC2">
        <w:rPr>
          <w:sz w:val="24"/>
        </w:rPr>
        <w:t xml:space="preserve"> приоритетны</w:t>
      </w:r>
      <w:r>
        <w:rPr>
          <w:sz w:val="24"/>
        </w:rPr>
        <w:t>е проекты (</w:t>
      </w:r>
      <w:r w:rsidRPr="00F95DC2">
        <w:rPr>
          <w:sz w:val="24"/>
        </w:rPr>
        <w:t>программ</w:t>
      </w:r>
      <w:r>
        <w:rPr>
          <w:sz w:val="24"/>
        </w:rPr>
        <w:t>ы) по основным направлениям стратегического развития Российской Федерации</w:t>
      </w:r>
      <w:r>
        <w:rPr>
          <w:rStyle w:val="af3"/>
          <w:sz w:val="24"/>
        </w:rPr>
        <w:footnoteReference w:id="8"/>
      </w:r>
      <w:r w:rsidRPr="00F95DC2">
        <w:rPr>
          <w:sz w:val="24"/>
        </w:rPr>
        <w:t>.</w:t>
      </w:r>
    </w:p>
    <w:p w:rsidR="00F45801" w:rsidRPr="00F45801" w:rsidRDefault="00FF52B4" w:rsidP="00585A19">
      <w:pPr>
        <w:rPr>
          <w:rFonts w:eastAsia="Times New Roman"/>
          <w:b/>
          <w:caps/>
          <w:sz w:val="32"/>
        </w:rPr>
      </w:pPr>
      <w:r>
        <w:rPr>
          <w:rFonts w:eastAsia="Times New Roman"/>
          <w:b/>
          <w:caps/>
          <w:sz w:val="32"/>
        </w:rPr>
        <w:br w:type="page"/>
      </w:r>
      <w:hyperlink r:id="rId14" w:history="1">
        <w:r w:rsidR="00F45801" w:rsidRPr="00F45801">
          <w:rPr>
            <w:rFonts w:eastAsia="Times New Roman"/>
            <w:b/>
            <w:caps/>
            <w:sz w:val="32"/>
          </w:rPr>
          <w:t>РАЗДЕЛ I</w:t>
        </w:r>
      </w:hyperlink>
    </w:p>
    <w:p w:rsidR="00AE0D0B" w:rsidRPr="00F45801" w:rsidRDefault="00F45801" w:rsidP="00FF52B4">
      <w:pPr>
        <w:spacing w:line="240" w:lineRule="auto"/>
        <w:jc w:val="both"/>
        <w:rPr>
          <w:rFonts w:eastAsia="Times New Roman"/>
          <w:b/>
          <w:caps/>
          <w:sz w:val="48"/>
          <w:szCs w:val="32"/>
          <w:highlight w:val="yellow"/>
        </w:rPr>
      </w:pPr>
      <w:r w:rsidRPr="00F45801">
        <w:rPr>
          <w:rFonts w:eastAsia="Times New Roman"/>
          <w:b/>
          <w:caps/>
          <w:sz w:val="32"/>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F45801" w:rsidRDefault="00F45801" w:rsidP="00FF52B4">
      <w:pPr>
        <w:spacing w:line="240" w:lineRule="auto"/>
        <w:ind w:left="567" w:hanging="567"/>
        <w:jc w:val="both"/>
        <w:rPr>
          <w:rFonts w:eastAsia="Times New Roman"/>
          <w:b/>
          <w:sz w:val="32"/>
          <w:szCs w:val="32"/>
        </w:rPr>
      </w:pPr>
      <w:r w:rsidRPr="00F45801">
        <w:rPr>
          <w:rFonts w:eastAsia="Times New Roman"/>
          <w:b/>
          <w:sz w:val="32"/>
          <w:szCs w:val="32"/>
        </w:rPr>
        <w:t>1.1.</w:t>
      </w:r>
      <w:r>
        <w:rPr>
          <w:rFonts w:eastAsia="Times New Roman"/>
          <w:b/>
          <w:sz w:val="32"/>
          <w:szCs w:val="32"/>
        </w:rPr>
        <w:t> </w:t>
      </w:r>
      <w:r w:rsidRPr="00F45801">
        <w:rPr>
          <w:rFonts w:eastAsia="Times New Roman"/>
          <w:b/>
          <w:sz w:val="32"/>
          <w:szCs w:val="32"/>
        </w:rPr>
        <w:t>Обеспечение развития промы</w:t>
      </w:r>
      <w:r w:rsidR="00D25C09">
        <w:rPr>
          <w:rFonts w:eastAsia="Times New Roman"/>
          <w:b/>
          <w:sz w:val="32"/>
          <w:szCs w:val="32"/>
        </w:rPr>
        <w:t>шленности и предпринимательства</w:t>
      </w:r>
    </w:p>
    <w:p w:rsidR="00F43A30" w:rsidRDefault="00F43A30" w:rsidP="00FF52B4">
      <w:pPr>
        <w:spacing w:after="0" w:line="240" w:lineRule="auto"/>
        <w:jc w:val="both"/>
        <w:rPr>
          <w:b/>
          <w:sz w:val="24"/>
          <w:szCs w:val="24"/>
        </w:rPr>
      </w:pPr>
      <w:r w:rsidRPr="00F43A30">
        <w:rPr>
          <w:b/>
          <w:sz w:val="24"/>
          <w:szCs w:val="24"/>
        </w:rPr>
        <w:t>Промышленное производство</w:t>
      </w:r>
    </w:p>
    <w:p w:rsidR="00370E6B" w:rsidRPr="00F43A30" w:rsidRDefault="00370E6B" w:rsidP="00FF52B4">
      <w:pPr>
        <w:spacing w:after="0" w:line="240" w:lineRule="auto"/>
        <w:jc w:val="both"/>
        <w:rPr>
          <w:b/>
          <w:sz w:val="24"/>
          <w:szCs w:val="24"/>
        </w:rPr>
      </w:pPr>
    </w:p>
    <w:p w:rsidR="00F43A30" w:rsidRDefault="00F43A30" w:rsidP="00FF52B4">
      <w:pPr>
        <w:spacing w:after="0" w:line="240" w:lineRule="auto"/>
        <w:ind w:firstLine="567"/>
        <w:jc w:val="both"/>
        <w:rPr>
          <w:sz w:val="24"/>
          <w:szCs w:val="24"/>
        </w:rPr>
      </w:pPr>
      <w:r w:rsidRPr="00370E6B">
        <w:rPr>
          <w:sz w:val="24"/>
          <w:szCs w:val="24"/>
        </w:rPr>
        <w:t xml:space="preserve">В соответствии со </w:t>
      </w:r>
      <w:r w:rsidRPr="002833D7">
        <w:rPr>
          <w:sz w:val="24"/>
          <w:szCs w:val="24"/>
        </w:rPr>
        <w:t>Стратегией</w:t>
      </w:r>
      <w:r w:rsidR="002833D7">
        <w:rPr>
          <w:sz w:val="24"/>
          <w:szCs w:val="24"/>
        </w:rPr>
        <w:t xml:space="preserve"> </w:t>
      </w:r>
      <w:r w:rsidR="007C118B">
        <w:rPr>
          <w:sz w:val="24"/>
          <w:szCs w:val="24"/>
        </w:rPr>
        <w:t>развития</w:t>
      </w:r>
      <w:r w:rsidRPr="00370E6B">
        <w:rPr>
          <w:sz w:val="24"/>
          <w:szCs w:val="24"/>
        </w:rPr>
        <w:t xml:space="preserve"> в качестве одного из долгосрочных приоритетов выбрано </w:t>
      </w:r>
      <w:r w:rsidR="00444D78" w:rsidRPr="00C55FFA">
        <w:rPr>
          <w:sz w:val="24"/>
          <w:szCs w:val="24"/>
        </w:rPr>
        <w:t>развитие</w:t>
      </w:r>
      <w:r w:rsidRPr="00370E6B">
        <w:rPr>
          <w:sz w:val="24"/>
          <w:szCs w:val="24"/>
        </w:rPr>
        <w:t xml:space="preserve"> промышленности на базе высокотехнологичных производств, модернизации и перевооружения отраслей, что позволит использовать научно-технический и кадровый потенциал </w:t>
      </w:r>
      <w:r w:rsidR="00D25C09">
        <w:rPr>
          <w:sz w:val="24"/>
          <w:szCs w:val="24"/>
        </w:rPr>
        <w:t>области</w:t>
      </w:r>
      <w:r w:rsidRPr="00370E6B">
        <w:rPr>
          <w:sz w:val="24"/>
          <w:szCs w:val="24"/>
        </w:rPr>
        <w:t xml:space="preserve"> и обеспечить </w:t>
      </w:r>
      <w:r w:rsidR="00370E6B" w:rsidRPr="00370E6B">
        <w:rPr>
          <w:sz w:val="24"/>
          <w:szCs w:val="24"/>
        </w:rPr>
        <w:t xml:space="preserve">в регионе </w:t>
      </w:r>
      <w:r w:rsidRPr="00370E6B">
        <w:rPr>
          <w:sz w:val="24"/>
          <w:szCs w:val="24"/>
        </w:rPr>
        <w:t>реализацию модели импортозамещения.</w:t>
      </w:r>
    </w:p>
    <w:p w:rsidR="00F43A30" w:rsidRPr="009B2348" w:rsidRDefault="00F43A30" w:rsidP="00FF52B4">
      <w:pPr>
        <w:spacing w:after="0" w:line="240" w:lineRule="auto"/>
        <w:ind w:firstLine="567"/>
        <w:jc w:val="both"/>
        <w:rPr>
          <w:sz w:val="24"/>
          <w:szCs w:val="24"/>
        </w:rPr>
      </w:pPr>
      <w:r w:rsidRPr="009B2348">
        <w:rPr>
          <w:sz w:val="24"/>
          <w:szCs w:val="24"/>
        </w:rPr>
        <w:t>Сохранению стабильной ситуации и устойчивому развитию промышленности во многом способствует накопленный в предыдущие годы потенциал, а также:</w:t>
      </w:r>
    </w:p>
    <w:p w:rsidR="00F43A30" w:rsidRPr="009B2348" w:rsidRDefault="00BA5AE2" w:rsidP="00FF52B4">
      <w:pPr>
        <w:spacing w:after="0" w:line="240" w:lineRule="auto"/>
        <w:ind w:firstLine="567"/>
        <w:jc w:val="both"/>
        <w:rPr>
          <w:sz w:val="24"/>
          <w:szCs w:val="24"/>
        </w:rPr>
      </w:pPr>
      <w:r>
        <w:rPr>
          <w:sz w:val="24"/>
          <w:szCs w:val="24"/>
        </w:rPr>
        <w:t>–</w:t>
      </w:r>
      <w:r w:rsidR="00884771">
        <w:rPr>
          <w:sz w:val="24"/>
          <w:szCs w:val="24"/>
        </w:rPr>
        <w:t> </w:t>
      </w:r>
      <w:r w:rsidR="00F43A30" w:rsidRPr="009B2348">
        <w:rPr>
          <w:sz w:val="24"/>
          <w:szCs w:val="24"/>
        </w:rPr>
        <w:t>работа по формированию инновационных и пром</w:t>
      </w:r>
      <w:r w:rsidR="0086215C">
        <w:rPr>
          <w:sz w:val="24"/>
          <w:szCs w:val="24"/>
        </w:rPr>
        <w:t>ышленных кластеров, в том числе</w:t>
      </w:r>
      <w:r w:rsidR="00F43A30" w:rsidRPr="009B2348">
        <w:rPr>
          <w:sz w:val="24"/>
          <w:szCs w:val="24"/>
        </w:rPr>
        <w:t xml:space="preserve"> определение перспективных для каждого кластера рынков, выявление существующих кооперационных связей, стимулирование создания совместных проектов;</w:t>
      </w:r>
    </w:p>
    <w:p w:rsidR="00F43A30" w:rsidRPr="009B2348" w:rsidRDefault="00BA5AE2" w:rsidP="00FF52B4">
      <w:pPr>
        <w:spacing w:after="0" w:line="240" w:lineRule="auto"/>
        <w:ind w:firstLine="567"/>
        <w:jc w:val="both"/>
        <w:rPr>
          <w:sz w:val="24"/>
          <w:szCs w:val="24"/>
        </w:rPr>
      </w:pPr>
      <w:r>
        <w:rPr>
          <w:sz w:val="24"/>
          <w:szCs w:val="24"/>
        </w:rPr>
        <w:t>–</w:t>
      </w:r>
      <w:r w:rsidR="00884771">
        <w:rPr>
          <w:sz w:val="24"/>
          <w:szCs w:val="24"/>
        </w:rPr>
        <w:t> </w:t>
      </w:r>
      <w:r w:rsidR="00F43A30" w:rsidRPr="009B2348">
        <w:rPr>
          <w:sz w:val="24"/>
          <w:szCs w:val="24"/>
        </w:rPr>
        <w:t>укрепление сотрудничества с крупными компаниями. Для этого выбран формат совместных планов мер</w:t>
      </w:r>
      <w:r w:rsidR="0086215C">
        <w:rPr>
          <w:sz w:val="24"/>
          <w:szCs w:val="24"/>
        </w:rPr>
        <w:t xml:space="preserve">оприятий с крупными вертикально </w:t>
      </w:r>
      <w:r w:rsidR="00F43A30" w:rsidRPr="009B2348">
        <w:rPr>
          <w:sz w:val="24"/>
          <w:szCs w:val="24"/>
        </w:rPr>
        <w:t>интегрированными компаниями по расширению использования томской продукции и технологий («дорожные карты» с ПАО «Газпром», ПАО «Газпром нефть», ПАО «Интер РАО», ПАО «Россети», ПАО «СИБУР Холдинг»);</w:t>
      </w:r>
    </w:p>
    <w:p w:rsidR="00F43A30" w:rsidRPr="009B2348" w:rsidRDefault="00BA5AE2" w:rsidP="00FF52B4">
      <w:pPr>
        <w:spacing w:after="0" w:line="240" w:lineRule="auto"/>
        <w:ind w:firstLine="567"/>
        <w:jc w:val="both"/>
        <w:rPr>
          <w:sz w:val="24"/>
          <w:szCs w:val="24"/>
        </w:rPr>
      </w:pPr>
      <w:r>
        <w:rPr>
          <w:sz w:val="24"/>
          <w:szCs w:val="24"/>
        </w:rPr>
        <w:t>–</w:t>
      </w:r>
      <w:r w:rsidR="00884771">
        <w:rPr>
          <w:sz w:val="24"/>
          <w:szCs w:val="24"/>
        </w:rPr>
        <w:t> </w:t>
      </w:r>
      <w:r w:rsidR="00F43A30" w:rsidRPr="009B2348">
        <w:rPr>
          <w:sz w:val="24"/>
          <w:szCs w:val="24"/>
        </w:rPr>
        <w:t>поддержка импортозамещающих и экспортно-ориентированных производств (реализация Регионального плана по импортозамещению Томской области);</w:t>
      </w:r>
    </w:p>
    <w:p w:rsidR="00F43A30" w:rsidRDefault="00BA5AE2" w:rsidP="00FF52B4">
      <w:pPr>
        <w:spacing w:after="0" w:line="240" w:lineRule="auto"/>
        <w:ind w:firstLine="567"/>
        <w:jc w:val="both"/>
        <w:rPr>
          <w:sz w:val="24"/>
          <w:szCs w:val="24"/>
        </w:rPr>
      </w:pPr>
      <w:r>
        <w:rPr>
          <w:sz w:val="24"/>
          <w:szCs w:val="24"/>
        </w:rPr>
        <w:t>–</w:t>
      </w:r>
      <w:r w:rsidR="00884771">
        <w:rPr>
          <w:sz w:val="24"/>
          <w:szCs w:val="24"/>
        </w:rPr>
        <w:t> </w:t>
      </w:r>
      <w:r w:rsidR="00F43A30" w:rsidRPr="009B2348">
        <w:rPr>
          <w:sz w:val="24"/>
          <w:szCs w:val="24"/>
        </w:rPr>
        <w:t xml:space="preserve">диверсификация промышленного производства, применение инструментов промышленной политики (ведется работа по созданию Фонда развития промышленности Томской области, утверждению порядка заключения специальных инвестиционных контрактов), создание условий для развития предпринимательства (доля малого и среднего предпринимательства в общем объеме отгруженной промышленной продукции увеличилась </w:t>
      </w:r>
      <w:r w:rsidR="00F43A30" w:rsidRPr="00DF61E8">
        <w:rPr>
          <w:sz w:val="24"/>
          <w:szCs w:val="24"/>
        </w:rPr>
        <w:t>с 7,1% в 2013 году до 1</w:t>
      </w:r>
      <w:r w:rsidR="00DF61E8" w:rsidRPr="00DF61E8">
        <w:rPr>
          <w:sz w:val="24"/>
          <w:szCs w:val="24"/>
        </w:rPr>
        <w:t>1</w:t>
      </w:r>
      <w:r w:rsidR="00F43A30" w:rsidRPr="00DF61E8">
        <w:rPr>
          <w:sz w:val="24"/>
          <w:szCs w:val="24"/>
        </w:rPr>
        <w:t>,</w:t>
      </w:r>
      <w:r w:rsidR="00DF61E8" w:rsidRPr="00DF61E8">
        <w:rPr>
          <w:sz w:val="24"/>
          <w:szCs w:val="24"/>
        </w:rPr>
        <w:t>8</w:t>
      </w:r>
      <w:r w:rsidR="00F43A30" w:rsidRPr="00DF61E8">
        <w:rPr>
          <w:sz w:val="24"/>
          <w:szCs w:val="24"/>
        </w:rPr>
        <w:t>% в 2016 году</w:t>
      </w:r>
      <w:r w:rsidR="00F43A30" w:rsidRPr="009B2348">
        <w:rPr>
          <w:sz w:val="24"/>
          <w:szCs w:val="24"/>
        </w:rPr>
        <w:t>).</w:t>
      </w:r>
    </w:p>
    <w:p w:rsidR="00F43A30" w:rsidRDefault="00F43A30" w:rsidP="0086215C">
      <w:pPr>
        <w:spacing w:after="0" w:line="240" w:lineRule="auto"/>
        <w:ind w:firstLine="567"/>
        <w:jc w:val="both"/>
        <w:rPr>
          <w:sz w:val="24"/>
          <w:szCs w:val="24"/>
        </w:rPr>
      </w:pPr>
      <w:r w:rsidRPr="00EE67A6">
        <w:rPr>
          <w:sz w:val="24"/>
          <w:szCs w:val="24"/>
        </w:rPr>
        <w:t xml:space="preserve">В 2017 году впервые, начиная с 2010 года, индекс промышленного производства опустился ниже 100% и составил, </w:t>
      </w:r>
      <w:r w:rsidRPr="00C55FFA">
        <w:rPr>
          <w:sz w:val="24"/>
          <w:szCs w:val="24"/>
        </w:rPr>
        <w:t>по предварительным данным Томскстата, 99,1%</w:t>
      </w:r>
      <w:r w:rsidR="0086215C">
        <w:rPr>
          <w:sz w:val="24"/>
          <w:szCs w:val="24"/>
        </w:rPr>
        <w:t xml:space="preserve"> к уровню 2016 года. </w:t>
      </w:r>
      <w:r w:rsidRPr="00EE67A6">
        <w:rPr>
          <w:sz w:val="24"/>
          <w:szCs w:val="24"/>
        </w:rPr>
        <w:t xml:space="preserve">Главной причиной </w:t>
      </w:r>
      <w:r w:rsidR="0086215C">
        <w:rPr>
          <w:sz w:val="24"/>
          <w:szCs w:val="24"/>
        </w:rPr>
        <w:t xml:space="preserve">снижения индекса промышленного производства </w:t>
      </w:r>
      <w:r w:rsidRPr="00EE67A6">
        <w:rPr>
          <w:sz w:val="24"/>
          <w:szCs w:val="24"/>
        </w:rPr>
        <w:t>яв</w:t>
      </w:r>
      <w:r>
        <w:rPr>
          <w:sz w:val="24"/>
          <w:szCs w:val="24"/>
        </w:rPr>
        <w:t>илось</w:t>
      </w:r>
      <w:r w:rsidRPr="00EE67A6">
        <w:rPr>
          <w:sz w:val="24"/>
          <w:szCs w:val="24"/>
        </w:rPr>
        <w:t xml:space="preserve"> снижение темпов роста в добы</w:t>
      </w:r>
      <w:r w:rsidR="0086215C">
        <w:rPr>
          <w:sz w:val="24"/>
          <w:szCs w:val="24"/>
        </w:rPr>
        <w:t>че полезных ископаемых</w:t>
      </w:r>
      <w:r>
        <w:rPr>
          <w:sz w:val="24"/>
          <w:szCs w:val="24"/>
        </w:rPr>
        <w:t xml:space="preserve"> </w:t>
      </w:r>
      <w:r w:rsidR="0086215C">
        <w:rPr>
          <w:sz w:val="24"/>
          <w:szCs w:val="24"/>
        </w:rPr>
        <w:t>(</w:t>
      </w:r>
      <w:r>
        <w:rPr>
          <w:sz w:val="24"/>
          <w:szCs w:val="24"/>
        </w:rPr>
        <w:t>96,5%</w:t>
      </w:r>
      <w:r w:rsidR="0086215C">
        <w:rPr>
          <w:sz w:val="24"/>
          <w:szCs w:val="24"/>
        </w:rPr>
        <w:t>)</w:t>
      </w:r>
      <w:r>
        <w:rPr>
          <w:sz w:val="24"/>
          <w:szCs w:val="24"/>
        </w:rPr>
        <w:t>,</w:t>
      </w:r>
      <w:r w:rsidRPr="00EE67A6">
        <w:rPr>
          <w:sz w:val="24"/>
          <w:szCs w:val="24"/>
        </w:rPr>
        <w:t xml:space="preserve"> оказывающих существенное влияние на промышленный сектор ввиду их значительного удельного веса.</w:t>
      </w:r>
    </w:p>
    <w:p w:rsidR="00F43A30" w:rsidRDefault="00F43A30" w:rsidP="00FF52B4">
      <w:pPr>
        <w:spacing w:after="0" w:line="240" w:lineRule="auto"/>
        <w:ind w:firstLine="567"/>
        <w:jc w:val="both"/>
        <w:rPr>
          <w:sz w:val="24"/>
          <w:szCs w:val="24"/>
        </w:rPr>
      </w:pPr>
      <w:r>
        <w:rPr>
          <w:sz w:val="24"/>
          <w:szCs w:val="24"/>
        </w:rPr>
        <w:t>Однако с</w:t>
      </w:r>
      <w:r w:rsidRPr="00EE67A6">
        <w:rPr>
          <w:sz w:val="24"/>
          <w:szCs w:val="24"/>
        </w:rPr>
        <w:t xml:space="preserve">труктура промышленности региона </w:t>
      </w:r>
      <w:r>
        <w:rPr>
          <w:sz w:val="24"/>
          <w:szCs w:val="24"/>
        </w:rPr>
        <w:t xml:space="preserve">динамично </w:t>
      </w:r>
      <w:r w:rsidRPr="00EE67A6">
        <w:rPr>
          <w:sz w:val="24"/>
          <w:szCs w:val="24"/>
        </w:rPr>
        <w:t xml:space="preserve">меняется в сторону увеличения несырьевого сектора – доля нефтегазового сектора снизилась до </w:t>
      </w:r>
      <w:r w:rsidRPr="00C55FFA">
        <w:rPr>
          <w:sz w:val="24"/>
          <w:szCs w:val="24"/>
        </w:rPr>
        <w:t>44%</w:t>
      </w:r>
      <w:r w:rsidRPr="00EE67A6">
        <w:rPr>
          <w:sz w:val="24"/>
          <w:szCs w:val="24"/>
        </w:rPr>
        <w:t xml:space="preserve"> в 2017 году с </w:t>
      </w:r>
      <w:r w:rsidRPr="00C55FFA">
        <w:rPr>
          <w:sz w:val="24"/>
          <w:szCs w:val="24"/>
        </w:rPr>
        <w:t>49% в</w:t>
      </w:r>
      <w:r w:rsidRPr="00EE67A6">
        <w:rPr>
          <w:sz w:val="24"/>
          <w:szCs w:val="24"/>
        </w:rPr>
        <w:t xml:space="preserve"> 2012 году. При этом доля обрабатывающей промышленности выросла до </w:t>
      </w:r>
      <w:r w:rsidRPr="00C55FFA">
        <w:rPr>
          <w:sz w:val="24"/>
          <w:szCs w:val="24"/>
        </w:rPr>
        <w:t>43% с 41%</w:t>
      </w:r>
      <w:r w:rsidRPr="00EE67A6">
        <w:rPr>
          <w:sz w:val="24"/>
          <w:szCs w:val="24"/>
        </w:rPr>
        <w:t xml:space="preserve"> соответственно. Благодаря реализуемым инвестпроектам и имеющимся механизмам господдержки в </w:t>
      </w:r>
      <w:r w:rsidR="0086215C">
        <w:rPr>
          <w:sz w:val="24"/>
          <w:szCs w:val="24"/>
        </w:rPr>
        <w:t>данной отрасли</w:t>
      </w:r>
      <w:r w:rsidRPr="00EE67A6">
        <w:rPr>
          <w:sz w:val="24"/>
          <w:szCs w:val="24"/>
        </w:rPr>
        <w:t xml:space="preserve"> </w:t>
      </w:r>
      <w:r w:rsidR="0086215C">
        <w:rPr>
          <w:sz w:val="24"/>
          <w:szCs w:val="24"/>
        </w:rPr>
        <w:t>увеличивается</w:t>
      </w:r>
      <w:r w:rsidRPr="00EE67A6">
        <w:rPr>
          <w:sz w:val="24"/>
          <w:szCs w:val="24"/>
        </w:rPr>
        <w:t xml:space="preserve"> доля высокотех</w:t>
      </w:r>
      <w:r>
        <w:rPr>
          <w:sz w:val="24"/>
          <w:szCs w:val="24"/>
        </w:rPr>
        <w:t>нологичных и наукоемких отраслей</w:t>
      </w:r>
      <w:r w:rsidRPr="00EE67A6">
        <w:rPr>
          <w:sz w:val="24"/>
          <w:szCs w:val="24"/>
        </w:rPr>
        <w:t>.</w:t>
      </w:r>
    </w:p>
    <w:p w:rsidR="00F43A30" w:rsidRDefault="00F43A30" w:rsidP="00FF52B4">
      <w:pPr>
        <w:spacing w:after="0" w:line="240" w:lineRule="auto"/>
        <w:ind w:firstLine="709"/>
        <w:jc w:val="both"/>
        <w:rPr>
          <w:sz w:val="24"/>
          <w:szCs w:val="24"/>
        </w:rPr>
      </w:pPr>
    </w:p>
    <w:p w:rsidR="00F43A30" w:rsidRPr="00884771" w:rsidRDefault="00F43A30" w:rsidP="00FF52B4">
      <w:pPr>
        <w:spacing w:after="0" w:line="240" w:lineRule="auto"/>
        <w:jc w:val="both"/>
        <w:rPr>
          <w:b/>
          <w:sz w:val="24"/>
          <w:szCs w:val="24"/>
        </w:rPr>
      </w:pPr>
      <w:r w:rsidRPr="00884771">
        <w:rPr>
          <w:b/>
          <w:sz w:val="24"/>
          <w:szCs w:val="24"/>
        </w:rPr>
        <w:lastRenderedPageBreak/>
        <w:t>Добыча углеводородного сырья</w:t>
      </w:r>
    </w:p>
    <w:p w:rsidR="00F43A30" w:rsidRPr="00061D1A" w:rsidRDefault="00F43A30" w:rsidP="00FF52B4">
      <w:pPr>
        <w:spacing w:after="0" w:line="240" w:lineRule="auto"/>
        <w:ind w:firstLine="709"/>
        <w:jc w:val="both"/>
        <w:rPr>
          <w:b/>
          <w:sz w:val="24"/>
          <w:szCs w:val="24"/>
        </w:rPr>
      </w:pPr>
    </w:p>
    <w:p w:rsidR="00F43A30" w:rsidRPr="008B2175" w:rsidRDefault="00F43A30" w:rsidP="00FF52B4">
      <w:pPr>
        <w:spacing w:after="0" w:line="240" w:lineRule="auto"/>
        <w:ind w:firstLine="567"/>
        <w:jc w:val="both"/>
        <w:rPr>
          <w:sz w:val="24"/>
          <w:szCs w:val="24"/>
        </w:rPr>
      </w:pPr>
      <w:r w:rsidRPr="008B2175">
        <w:rPr>
          <w:sz w:val="24"/>
          <w:szCs w:val="24"/>
        </w:rPr>
        <w:t>Сложившаяся неблагоприятная конъюнктура на мировом рынке углеводородного сырья, в результате которой сократился ввод новых скважин и замедлилась разработка</w:t>
      </w:r>
      <w:r w:rsidR="00C84F11">
        <w:rPr>
          <w:sz w:val="24"/>
          <w:szCs w:val="24"/>
        </w:rPr>
        <w:t xml:space="preserve"> новых месторождений, остановила</w:t>
      </w:r>
      <w:r w:rsidRPr="008B2175">
        <w:rPr>
          <w:sz w:val="24"/>
          <w:szCs w:val="24"/>
        </w:rPr>
        <w:t xml:space="preserve"> развитие </w:t>
      </w:r>
      <w:r w:rsidRPr="008B2175">
        <w:rPr>
          <w:b/>
          <w:i/>
          <w:sz w:val="24"/>
          <w:szCs w:val="24"/>
        </w:rPr>
        <w:t>нефтегазовой отрасли</w:t>
      </w:r>
      <w:r w:rsidRPr="008B2175">
        <w:rPr>
          <w:sz w:val="24"/>
          <w:szCs w:val="24"/>
        </w:rPr>
        <w:t xml:space="preserve"> региона. </w:t>
      </w:r>
    </w:p>
    <w:p w:rsidR="00F43A30" w:rsidRDefault="00F43A30" w:rsidP="00B8141F">
      <w:pPr>
        <w:spacing w:after="0" w:line="240" w:lineRule="auto"/>
        <w:ind w:firstLine="567"/>
        <w:jc w:val="both"/>
        <w:rPr>
          <w:sz w:val="24"/>
          <w:szCs w:val="24"/>
        </w:rPr>
      </w:pPr>
      <w:r w:rsidRPr="008B2175">
        <w:rPr>
          <w:sz w:val="24"/>
          <w:szCs w:val="24"/>
        </w:rPr>
        <w:t>В силу этих объективных причин не были достигнуты сценарные варианты развития данной отрасли, заложенные на 2017 год в Стратегии развития (консервативный</w:t>
      </w:r>
      <w:r w:rsidR="00B8141F">
        <w:rPr>
          <w:sz w:val="24"/>
          <w:szCs w:val="24"/>
        </w:rPr>
        <w:t xml:space="preserve"> вариант</w:t>
      </w:r>
      <w:r w:rsidRPr="008B2175">
        <w:rPr>
          <w:sz w:val="24"/>
          <w:szCs w:val="24"/>
        </w:rPr>
        <w:t xml:space="preserve"> – индекс производства 100,7%, базовый – 101,9%, оптимистический – 102,1%). Прирост объема производства в 2017 году (в сопоставимых ценах) к уровню 2013 года составил </w:t>
      </w:r>
      <w:r w:rsidR="00B8141F">
        <w:rPr>
          <w:sz w:val="24"/>
          <w:szCs w:val="24"/>
        </w:rPr>
        <w:br/>
        <w:t>(-10,1%)</w:t>
      </w:r>
      <w:r w:rsidRPr="008B2175">
        <w:rPr>
          <w:sz w:val="24"/>
          <w:szCs w:val="24"/>
        </w:rPr>
        <w:t xml:space="preserve"> (кон</w:t>
      </w:r>
      <w:r w:rsidR="00B8141F">
        <w:rPr>
          <w:sz w:val="24"/>
          <w:szCs w:val="24"/>
        </w:rPr>
        <w:t>сервативный вариант (-8,5%); базовый – (-6,1%);</w:t>
      </w:r>
      <w:r w:rsidRPr="008B2175">
        <w:rPr>
          <w:sz w:val="24"/>
          <w:szCs w:val="24"/>
        </w:rPr>
        <w:t xml:space="preserve"> оптимистический</w:t>
      </w:r>
      <w:r w:rsidR="00B8141F">
        <w:rPr>
          <w:sz w:val="24"/>
          <w:szCs w:val="24"/>
        </w:rPr>
        <w:t xml:space="preserve"> – (+1,5%))</w:t>
      </w:r>
      <w:r w:rsidRPr="008B2175">
        <w:rPr>
          <w:sz w:val="24"/>
          <w:szCs w:val="24"/>
        </w:rPr>
        <w:t>.</w:t>
      </w:r>
    </w:p>
    <w:p w:rsidR="00F43A30" w:rsidRDefault="00F43A30" w:rsidP="00FF52B4">
      <w:pPr>
        <w:spacing w:after="0" w:line="240" w:lineRule="auto"/>
        <w:ind w:firstLine="567"/>
        <w:jc w:val="both"/>
        <w:rPr>
          <w:sz w:val="24"/>
          <w:szCs w:val="24"/>
        </w:rPr>
      </w:pPr>
      <w:r w:rsidRPr="009A76DD">
        <w:rPr>
          <w:sz w:val="24"/>
          <w:szCs w:val="24"/>
        </w:rPr>
        <w:t xml:space="preserve">Если в добыче нефти в последние годы наблюдается снижение, то по добыче природного и попутного газа динамика растущая – в 2017 году </w:t>
      </w:r>
      <w:r>
        <w:rPr>
          <w:sz w:val="24"/>
          <w:szCs w:val="24"/>
        </w:rPr>
        <w:t xml:space="preserve">ИФО составил </w:t>
      </w:r>
      <w:r w:rsidRPr="009A76DD">
        <w:rPr>
          <w:sz w:val="24"/>
          <w:szCs w:val="24"/>
        </w:rPr>
        <w:t>106,6%</w:t>
      </w:r>
      <w:r>
        <w:rPr>
          <w:sz w:val="24"/>
          <w:szCs w:val="24"/>
        </w:rPr>
        <w:t>.</w:t>
      </w:r>
      <w:r w:rsidRPr="009A76DD">
        <w:rPr>
          <w:sz w:val="24"/>
          <w:szCs w:val="24"/>
        </w:rPr>
        <w:t xml:space="preserve"> </w:t>
      </w:r>
      <w:r>
        <w:rPr>
          <w:sz w:val="24"/>
          <w:szCs w:val="24"/>
        </w:rPr>
        <w:t xml:space="preserve">Рост добычи газа </w:t>
      </w:r>
      <w:r w:rsidR="00B8141F">
        <w:rPr>
          <w:sz w:val="24"/>
          <w:szCs w:val="24"/>
        </w:rPr>
        <w:t>обеспечен</w:t>
      </w:r>
      <w:r w:rsidRPr="009A76DD">
        <w:rPr>
          <w:sz w:val="24"/>
          <w:szCs w:val="24"/>
        </w:rPr>
        <w:t xml:space="preserve"> ОАО «Томскгазпром» </w:t>
      </w:r>
      <w:r>
        <w:rPr>
          <w:sz w:val="24"/>
          <w:szCs w:val="24"/>
        </w:rPr>
        <w:t>(</w:t>
      </w:r>
      <w:r w:rsidRPr="009A76DD">
        <w:rPr>
          <w:sz w:val="24"/>
          <w:szCs w:val="24"/>
        </w:rPr>
        <w:t>на Мыльджинском НГКМ за счет изменения режима работы скважин и ввода новых скважин на Останинском НГКМ</w:t>
      </w:r>
      <w:r>
        <w:rPr>
          <w:sz w:val="24"/>
          <w:szCs w:val="24"/>
        </w:rPr>
        <w:t>)</w:t>
      </w:r>
      <w:r w:rsidRPr="009A76DD">
        <w:rPr>
          <w:sz w:val="24"/>
          <w:szCs w:val="24"/>
        </w:rPr>
        <w:t xml:space="preserve"> и </w:t>
      </w:r>
      <w:r w:rsidR="00B8141F">
        <w:rPr>
          <w:sz w:val="24"/>
          <w:szCs w:val="24"/>
        </w:rPr>
        <w:t>АО «Томскнефть</w:t>
      </w:r>
      <w:r w:rsidRPr="009A76DD">
        <w:rPr>
          <w:sz w:val="24"/>
          <w:szCs w:val="24"/>
        </w:rPr>
        <w:t xml:space="preserve"> ВНК</w:t>
      </w:r>
      <w:r w:rsidR="00B8141F">
        <w:rPr>
          <w:sz w:val="24"/>
          <w:szCs w:val="24"/>
        </w:rPr>
        <w:t>»</w:t>
      </w:r>
      <w:r w:rsidRPr="009A76DD">
        <w:rPr>
          <w:sz w:val="24"/>
          <w:szCs w:val="24"/>
        </w:rPr>
        <w:t xml:space="preserve"> </w:t>
      </w:r>
      <w:r>
        <w:rPr>
          <w:sz w:val="24"/>
          <w:szCs w:val="24"/>
        </w:rPr>
        <w:t>(</w:t>
      </w:r>
      <w:r w:rsidRPr="009A76DD">
        <w:rPr>
          <w:sz w:val="24"/>
          <w:szCs w:val="24"/>
        </w:rPr>
        <w:t>на Лугинецком и Северном месторождениях</w:t>
      </w:r>
      <w:r>
        <w:rPr>
          <w:sz w:val="24"/>
          <w:szCs w:val="24"/>
        </w:rPr>
        <w:t>)</w:t>
      </w:r>
      <w:r w:rsidRPr="009A76DD">
        <w:rPr>
          <w:sz w:val="24"/>
          <w:szCs w:val="24"/>
        </w:rPr>
        <w:t>.</w:t>
      </w:r>
    </w:p>
    <w:p w:rsidR="00F43A30" w:rsidRPr="001C223F" w:rsidRDefault="00F43A30" w:rsidP="00FF52B4">
      <w:pPr>
        <w:spacing w:after="0" w:line="240" w:lineRule="auto"/>
        <w:ind w:firstLine="567"/>
        <w:jc w:val="both"/>
        <w:rPr>
          <w:sz w:val="24"/>
          <w:szCs w:val="24"/>
        </w:rPr>
      </w:pPr>
      <w:r>
        <w:rPr>
          <w:sz w:val="24"/>
          <w:szCs w:val="24"/>
        </w:rPr>
        <w:t xml:space="preserve">Кроме того, </w:t>
      </w:r>
      <w:r w:rsidRPr="001C223F">
        <w:rPr>
          <w:sz w:val="24"/>
          <w:szCs w:val="24"/>
        </w:rPr>
        <w:t>ОАО «Томскгазпром»</w:t>
      </w:r>
      <w:r>
        <w:rPr>
          <w:sz w:val="24"/>
          <w:szCs w:val="24"/>
        </w:rPr>
        <w:t xml:space="preserve"> успешно реализует</w:t>
      </w:r>
      <w:r w:rsidRPr="001C223F">
        <w:rPr>
          <w:sz w:val="24"/>
          <w:szCs w:val="24"/>
        </w:rPr>
        <w:t xml:space="preserve"> </w:t>
      </w:r>
      <w:r>
        <w:rPr>
          <w:sz w:val="24"/>
          <w:szCs w:val="24"/>
        </w:rPr>
        <w:t>программу</w:t>
      </w:r>
      <w:r w:rsidRPr="001C223F">
        <w:rPr>
          <w:sz w:val="24"/>
          <w:szCs w:val="24"/>
        </w:rPr>
        <w:t xml:space="preserve"> использования </w:t>
      </w:r>
      <w:r>
        <w:rPr>
          <w:sz w:val="24"/>
          <w:szCs w:val="24"/>
        </w:rPr>
        <w:t>попутного нефтяного газа (</w:t>
      </w:r>
      <w:r w:rsidRPr="001C223F">
        <w:rPr>
          <w:sz w:val="24"/>
          <w:szCs w:val="24"/>
        </w:rPr>
        <w:t>ПНГ</w:t>
      </w:r>
      <w:r>
        <w:rPr>
          <w:sz w:val="24"/>
          <w:szCs w:val="24"/>
        </w:rPr>
        <w:t xml:space="preserve">). </w:t>
      </w:r>
      <w:r w:rsidR="00B8141F">
        <w:rPr>
          <w:sz w:val="24"/>
          <w:szCs w:val="24"/>
        </w:rPr>
        <w:t>В настоящее время</w:t>
      </w:r>
      <w:r w:rsidRPr="001C223F">
        <w:rPr>
          <w:sz w:val="24"/>
          <w:szCs w:val="24"/>
        </w:rPr>
        <w:t xml:space="preserve"> уровень использования </w:t>
      </w:r>
      <w:r>
        <w:rPr>
          <w:sz w:val="24"/>
          <w:szCs w:val="24"/>
        </w:rPr>
        <w:t xml:space="preserve">ПНГ </w:t>
      </w:r>
      <w:r w:rsidRPr="001C223F">
        <w:rPr>
          <w:sz w:val="24"/>
          <w:szCs w:val="24"/>
        </w:rPr>
        <w:t>на месторож</w:t>
      </w:r>
      <w:r>
        <w:rPr>
          <w:sz w:val="24"/>
          <w:szCs w:val="24"/>
        </w:rPr>
        <w:t>дениях компании составляет 98,6</w:t>
      </w:r>
      <w:r w:rsidRPr="001C223F">
        <w:rPr>
          <w:sz w:val="24"/>
          <w:szCs w:val="24"/>
        </w:rPr>
        <w:t>%. В течение 2017 года компанией проводилась большая работа по строительству</w:t>
      </w:r>
      <w:r w:rsidR="00B8141F">
        <w:rPr>
          <w:sz w:val="24"/>
          <w:szCs w:val="24"/>
        </w:rPr>
        <w:t xml:space="preserve"> новых объектов на Мыльджинском и</w:t>
      </w:r>
      <w:r w:rsidRPr="001C223F">
        <w:rPr>
          <w:sz w:val="24"/>
          <w:szCs w:val="24"/>
        </w:rPr>
        <w:t xml:space="preserve"> Казанском месторождениях.</w:t>
      </w:r>
    </w:p>
    <w:p w:rsidR="00F43A30" w:rsidRDefault="00F43A30" w:rsidP="00FF52B4">
      <w:pPr>
        <w:spacing w:after="0" w:line="240" w:lineRule="auto"/>
        <w:ind w:firstLine="567"/>
        <w:jc w:val="both"/>
        <w:rPr>
          <w:sz w:val="24"/>
          <w:szCs w:val="24"/>
        </w:rPr>
      </w:pPr>
      <w:r w:rsidRPr="001C223F">
        <w:rPr>
          <w:sz w:val="24"/>
          <w:szCs w:val="24"/>
        </w:rPr>
        <w:t>В 2017 году ООО «Газпромнефть-Восток</w:t>
      </w:r>
      <w:r>
        <w:rPr>
          <w:sz w:val="24"/>
          <w:szCs w:val="24"/>
        </w:rPr>
        <w:t>»</w:t>
      </w:r>
      <w:r w:rsidRPr="001C223F">
        <w:rPr>
          <w:sz w:val="24"/>
          <w:szCs w:val="24"/>
        </w:rPr>
        <w:t xml:space="preserve"> осуществило запуск Шингинской газотурбинной электростанции мощностью 24 МВт. Строительство электростанции обеспечит повышение ценности использования попутного нефтяного газа и эффективности разработки Шингинского месторождения и других промыслов Каргасокского и Парабельского районов области.</w:t>
      </w:r>
    </w:p>
    <w:p w:rsidR="00F43A30" w:rsidRPr="009227F9" w:rsidRDefault="009227F9" w:rsidP="009227F9">
      <w:pPr>
        <w:spacing w:after="0" w:line="240" w:lineRule="auto"/>
        <w:ind w:firstLine="567"/>
        <w:jc w:val="both"/>
        <w:rPr>
          <w:sz w:val="24"/>
          <w:szCs w:val="24"/>
        </w:rPr>
      </w:pPr>
      <w:r w:rsidRPr="009227F9">
        <w:rPr>
          <w:sz w:val="24"/>
          <w:szCs w:val="24"/>
        </w:rPr>
        <w:t xml:space="preserve">Отрицательная динамика в </w:t>
      </w:r>
      <w:r w:rsidR="00B8141F">
        <w:rPr>
          <w:sz w:val="24"/>
          <w:szCs w:val="24"/>
        </w:rPr>
        <w:t xml:space="preserve">объемах </w:t>
      </w:r>
      <w:r w:rsidRPr="009227F9">
        <w:rPr>
          <w:sz w:val="24"/>
          <w:szCs w:val="24"/>
        </w:rPr>
        <w:t>добычи нефт</w:t>
      </w:r>
      <w:r>
        <w:rPr>
          <w:sz w:val="24"/>
          <w:szCs w:val="24"/>
        </w:rPr>
        <w:t>и, включая газовый конденсат, наблюдается с 2013 года. По</w:t>
      </w:r>
      <w:r w:rsidR="00B8141F">
        <w:rPr>
          <w:sz w:val="24"/>
          <w:szCs w:val="24"/>
        </w:rPr>
        <w:t xml:space="preserve"> объему</w:t>
      </w:r>
      <w:r>
        <w:rPr>
          <w:sz w:val="24"/>
          <w:szCs w:val="24"/>
        </w:rPr>
        <w:t xml:space="preserve"> добычи газа динамика растущая. В результате в структуре добычи происходит небольшое увеличение доли газа и снижение доли нефти.</w:t>
      </w:r>
    </w:p>
    <w:p w:rsidR="009227F9" w:rsidRPr="001C223F" w:rsidRDefault="009227F9" w:rsidP="009227F9">
      <w:pPr>
        <w:spacing w:after="0" w:line="240" w:lineRule="auto"/>
        <w:ind w:left="567"/>
        <w:jc w:val="both"/>
        <w:rPr>
          <w:b/>
          <w:i/>
          <w:sz w:val="24"/>
          <w:szCs w:val="24"/>
        </w:rPr>
      </w:pPr>
    </w:p>
    <w:tbl>
      <w:tblPr>
        <w:tblpPr w:leftFromText="180" w:rightFromText="180" w:vertAnchor="text" w:tblpXSpec="center"/>
        <w:tblW w:w="9379" w:type="dxa"/>
        <w:tblCellMar>
          <w:left w:w="0" w:type="dxa"/>
          <w:right w:w="0" w:type="dxa"/>
        </w:tblCellMar>
        <w:tblLook w:val="04A0" w:firstRow="1" w:lastRow="0" w:firstColumn="1" w:lastColumn="0" w:noHBand="0" w:noVBand="1"/>
      </w:tblPr>
      <w:tblGrid>
        <w:gridCol w:w="5867"/>
        <w:gridCol w:w="1118"/>
        <w:gridCol w:w="1155"/>
        <w:gridCol w:w="1239"/>
      </w:tblGrid>
      <w:tr w:rsidR="009227F9" w:rsidRPr="000E4C02" w:rsidTr="009227F9">
        <w:trPr>
          <w:trHeight w:val="404"/>
        </w:trPr>
        <w:tc>
          <w:tcPr>
            <w:tcW w:w="58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F43A30" w:rsidRPr="008B2175" w:rsidRDefault="008B2175" w:rsidP="00FF52B4">
            <w:pPr>
              <w:pStyle w:val="2"/>
              <w:spacing w:line="240" w:lineRule="auto"/>
              <w:jc w:val="center"/>
              <w:rPr>
                <w:b/>
                <w:i w:val="0"/>
                <w:sz w:val="24"/>
                <w:szCs w:val="24"/>
                <w:lang w:val="ru-RU"/>
              </w:rPr>
            </w:pPr>
            <w:r w:rsidRPr="008B2175">
              <w:rPr>
                <w:b/>
                <w:i w:val="0"/>
                <w:sz w:val="24"/>
                <w:szCs w:val="24"/>
                <w:lang w:val="ru-RU"/>
              </w:rPr>
              <w:t>Наименование</w:t>
            </w:r>
          </w:p>
        </w:tc>
        <w:tc>
          <w:tcPr>
            <w:tcW w:w="11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43A30" w:rsidRPr="00B8141F" w:rsidRDefault="00F43A30" w:rsidP="00FF52B4">
            <w:pPr>
              <w:pStyle w:val="2"/>
              <w:spacing w:line="240" w:lineRule="auto"/>
              <w:jc w:val="center"/>
              <w:rPr>
                <w:rFonts w:eastAsia="Times New Roman"/>
                <w:b/>
                <w:i w:val="0"/>
                <w:sz w:val="24"/>
                <w:szCs w:val="24"/>
                <w:lang w:val="ru-RU" w:eastAsia="x-none"/>
              </w:rPr>
            </w:pPr>
            <w:r w:rsidRPr="000D654C">
              <w:rPr>
                <w:rFonts w:eastAsia="Times New Roman"/>
                <w:b/>
                <w:i w:val="0"/>
                <w:sz w:val="24"/>
                <w:szCs w:val="24"/>
                <w:lang w:eastAsia="x-none"/>
              </w:rPr>
              <w:t>2015</w:t>
            </w:r>
            <w:r w:rsidR="00B8141F">
              <w:rPr>
                <w:rFonts w:eastAsia="Times New Roman"/>
                <w:b/>
                <w:i w:val="0"/>
                <w:sz w:val="24"/>
                <w:szCs w:val="24"/>
                <w:lang w:val="ru-RU" w:eastAsia="x-none"/>
              </w:rPr>
              <w:t xml:space="preserve"> год</w:t>
            </w:r>
          </w:p>
        </w:tc>
        <w:tc>
          <w:tcPr>
            <w:tcW w:w="11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43A30" w:rsidRPr="00B8141F" w:rsidRDefault="00F43A30" w:rsidP="00FF52B4">
            <w:pPr>
              <w:pStyle w:val="2"/>
              <w:spacing w:line="240" w:lineRule="auto"/>
              <w:jc w:val="center"/>
              <w:rPr>
                <w:rFonts w:eastAsia="Times New Roman"/>
                <w:b/>
                <w:i w:val="0"/>
                <w:sz w:val="24"/>
                <w:szCs w:val="24"/>
                <w:lang w:val="ru-RU" w:eastAsia="x-none"/>
              </w:rPr>
            </w:pPr>
            <w:r w:rsidRPr="000D654C">
              <w:rPr>
                <w:rFonts w:eastAsia="Times New Roman"/>
                <w:b/>
                <w:i w:val="0"/>
                <w:sz w:val="24"/>
                <w:szCs w:val="24"/>
                <w:lang w:eastAsia="x-none"/>
              </w:rPr>
              <w:t>2016</w:t>
            </w:r>
            <w:r w:rsidR="00B8141F">
              <w:rPr>
                <w:rFonts w:eastAsia="Times New Roman"/>
                <w:b/>
                <w:i w:val="0"/>
                <w:sz w:val="24"/>
                <w:szCs w:val="24"/>
                <w:lang w:val="ru-RU" w:eastAsia="x-none"/>
              </w:rPr>
              <w:t xml:space="preserve"> год</w:t>
            </w:r>
          </w:p>
        </w:tc>
        <w:tc>
          <w:tcPr>
            <w:tcW w:w="1239" w:type="dxa"/>
            <w:tcBorders>
              <w:top w:val="single" w:sz="8" w:space="0" w:color="auto"/>
              <w:left w:val="nil"/>
              <w:bottom w:val="single" w:sz="8" w:space="0" w:color="auto"/>
              <w:right w:val="single" w:sz="8" w:space="0" w:color="auto"/>
            </w:tcBorders>
            <w:vAlign w:val="center"/>
          </w:tcPr>
          <w:p w:rsidR="00F43A30" w:rsidRPr="00B8141F" w:rsidRDefault="00F43A30" w:rsidP="00FF52B4">
            <w:pPr>
              <w:pStyle w:val="2"/>
              <w:spacing w:line="240" w:lineRule="auto"/>
              <w:jc w:val="center"/>
              <w:rPr>
                <w:rFonts w:eastAsia="Times New Roman"/>
                <w:b/>
                <w:i w:val="0"/>
                <w:sz w:val="24"/>
                <w:szCs w:val="24"/>
                <w:lang w:val="ru-RU" w:eastAsia="x-none"/>
              </w:rPr>
            </w:pPr>
            <w:r w:rsidRPr="000D654C">
              <w:rPr>
                <w:rFonts w:eastAsia="Times New Roman"/>
                <w:b/>
                <w:i w:val="0"/>
                <w:sz w:val="24"/>
                <w:szCs w:val="24"/>
                <w:lang w:eastAsia="x-none"/>
              </w:rPr>
              <w:t>2017</w:t>
            </w:r>
            <w:r w:rsidR="00B8141F">
              <w:rPr>
                <w:rFonts w:eastAsia="Times New Roman"/>
                <w:b/>
                <w:i w:val="0"/>
                <w:sz w:val="24"/>
                <w:szCs w:val="24"/>
                <w:lang w:val="ru-RU" w:eastAsia="x-none"/>
              </w:rPr>
              <w:t xml:space="preserve"> год</w:t>
            </w:r>
          </w:p>
        </w:tc>
      </w:tr>
      <w:tr w:rsidR="009227F9" w:rsidRPr="000E4C02" w:rsidTr="009227F9">
        <w:trPr>
          <w:trHeight w:val="404"/>
        </w:trPr>
        <w:tc>
          <w:tcPr>
            <w:tcW w:w="5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43A30" w:rsidRPr="00C55FFA" w:rsidRDefault="00F43A30" w:rsidP="00FF52B4">
            <w:pPr>
              <w:pStyle w:val="2"/>
              <w:spacing w:line="240" w:lineRule="auto"/>
              <w:jc w:val="center"/>
              <w:rPr>
                <w:rFonts w:eastAsia="Times New Roman"/>
                <w:i w:val="0"/>
                <w:sz w:val="24"/>
                <w:szCs w:val="24"/>
                <w:lang w:eastAsia="x-none"/>
              </w:rPr>
            </w:pPr>
            <w:r w:rsidRPr="00C55FFA">
              <w:rPr>
                <w:rFonts w:eastAsia="Times New Roman"/>
                <w:i w:val="0"/>
                <w:sz w:val="24"/>
                <w:szCs w:val="24"/>
                <w:lang w:eastAsia="x-none"/>
              </w:rPr>
              <w:t>Нефть добытая, включая газовый конденсат, млн.</w:t>
            </w:r>
            <w:r w:rsidR="00B8141F">
              <w:rPr>
                <w:rFonts w:eastAsia="Times New Roman"/>
                <w:i w:val="0"/>
                <w:sz w:val="24"/>
                <w:szCs w:val="24"/>
                <w:lang w:val="ru-RU" w:eastAsia="x-none"/>
              </w:rPr>
              <w:t xml:space="preserve"> </w:t>
            </w:r>
            <w:r w:rsidRPr="00C55FFA">
              <w:rPr>
                <w:rFonts w:eastAsia="Times New Roman"/>
                <w:i w:val="0"/>
                <w:sz w:val="24"/>
                <w:szCs w:val="24"/>
                <w:lang w:eastAsia="x-none"/>
              </w:rPr>
              <w:t>т</w:t>
            </w:r>
          </w:p>
        </w:tc>
        <w:tc>
          <w:tcPr>
            <w:tcW w:w="11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A30" w:rsidRPr="005D1CD7" w:rsidRDefault="005D1CD7" w:rsidP="00FF52B4">
            <w:pPr>
              <w:pStyle w:val="2"/>
              <w:spacing w:line="240" w:lineRule="auto"/>
              <w:jc w:val="center"/>
              <w:rPr>
                <w:b/>
                <w:i w:val="0"/>
                <w:sz w:val="24"/>
                <w:szCs w:val="24"/>
                <w:lang w:val="ru-RU"/>
              </w:rPr>
            </w:pPr>
            <w:r>
              <w:rPr>
                <w:rFonts w:eastAsia="Times New Roman"/>
                <w:i w:val="0"/>
                <w:sz w:val="24"/>
                <w:szCs w:val="24"/>
              </w:rPr>
              <w:t>11,</w:t>
            </w:r>
            <w:r w:rsidR="001E6D0D">
              <w:rPr>
                <w:rFonts w:eastAsia="Times New Roman"/>
                <w:i w:val="0"/>
                <w:sz w:val="24"/>
                <w:szCs w:val="24"/>
                <w:lang w:val="ru-RU"/>
              </w:rPr>
              <w:t>2</w:t>
            </w:r>
          </w:p>
        </w:tc>
        <w:tc>
          <w:tcPr>
            <w:tcW w:w="11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A30" w:rsidRPr="00C55FFA" w:rsidRDefault="00F43A30" w:rsidP="00FF52B4">
            <w:pPr>
              <w:pStyle w:val="2"/>
              <w:spacing w:line="240" w:lineRule="auto"/>
              <w:jc w:val="center"/>
              <w:rPr>
                <w:rFonts w:eastAsia="Times New Roman"/>
                <w:i w:val="0"/>
                <w:sz w:val="24"/>
                <w:szCs w:val="24"/>
                <w:lang w:eastAsia="x-none"/>
              </w:rPr>
            </w:pPr>
            <w:r w:rsidRPr="00C55FFA">
              <w:rPr>
                <w:rFonts w:eastAsia="Times New Roman"/>
                <w:i w:val="0"/>
                <w:sz w:val="24"/>
                <w:szCs w:val="24"/>
                <w:lang w:eastAsia="x-none"/>
              </w:rPr>
              <w:t>11,0</w:t>
            </w:r>
          </w:p>
        </w:tc>
        <w:tc>
          <w:tcPr>
            <w:tcW w:w="1239" w:type="dxa"/>
            <w:tcBorders>
              <w:top w:val="nil"/>
              <w:left w:val="nil"/>
              <w:bottom w:val="single" w:sz="8" w:space="0" w:color="auto"/>
              <w:right w:val="single" w:sz="8" w:space="0" w:color="auto"/>
            </w:tcBorders>
            <w:vAlign w:val="center"/>
          </w:tcPr>
          <w:p w:rsidR="00F43A30" w:rsidRPr="00C55FFA" w:rsidRDefault="00F43A30" w:rsidP="00FF52B4">
            <w:pPr>
              <w:pStyle w:val="2"/>
              <w:spacing w:line="240" w:lineRule="auto"/>
              <w:jc w:val="center"/>
              <w:rPr>
                <w:rFonts w:eastAsia="Times New Roman"/>
                <w:i w:val="0"/>
                <w:sz w:val="24"/>
                <w:szCs w:val="24"/>
                <w:lang w:eastAsia="x-none"/>
              </w:rPr>
            </w:pPr>
            <w:r w:rsidRPr="00C55FFA">
              <w:rPr>
                <w:rFonts w:eastAsia="Times New Roman"/>
                <w:i w:val="0"/>
                <w:sz w:val="24"/>
                <w:szCs w:val="24"/>
                <w:lang w:eastAsia="x-none"/>
              </w:rPr>
              <w:t>10,4</w:t>
            </w:r>
          </w:p>
        </w:tc>
      </w:tr>
      <w:tr w:rsidR="009227F9" w:rsidRPr="000E4C02" w:rsidTr="009227F9">
        <w:trPr>
          <w:trHeight w:val="404"/>
        </w:trPr>
        <w:tc>
          <w:tcPr>
            <w:tcW w:w="5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43A30" w:rsidRPr="00C55FFA" w:rsidRDefault="00F43A30" w:rsidP="00FF52B4">
            <w:pPr>
              <w:pStyle w:val="2"/>
              <w:spacing w:line="240" w:lineRule="auto"/>
              <w:jc w:val="center"/>
              <w:rPr>
                <w:rFonts w:eastAsia="Times New Roman"/>
                <w:i w:val="0"/>
                <w:sz w:val="24"/>
                <w:szCs w:val="24"/>
                <w:lang w:eastAsia="x-none"/>
              </w:rPr>
            </w:pPr>
            <w:r w:rsidRPr="00C55FFA">
              <w:rPr>
                <w:rFonts w:eastAsia="Times New Roman"/>
                <w:i w:val="0"/>
                <w:sz w:val="24"/>
                <w:szCs w:val="24"/>
                <w:lang w:eastAsia="x-none"/>
              </w:rPr>
              <w:t>Газ природный и попутный, млрд.</w:t>
            </w:r>
            <w:r w:rsidR="00B8141F">
              <w:rPr>
                <w:rFonts w:eastAsia="Times New Roman"/>
                <w:i w:val="0"/>
                <w:sz w:val="24"/>
                <w:szCs w:val="24"/>
                <w:lang w:val="ru-RU" w:eastAsia="x-none"/>
              </w:rPr>
              <w:t xml:space="preserve"> </w:t>
            </w:r>
            <w:r w:rsidRPr="00C55FFA">
              <w:rPr>
                <w:rFonts w:eastAsia="Times New Roman"/>
                <w:i w:val="0"/>
                <w:sz w:val="24"/>
                <w:szCs w:val="24"/>
                <w:lang w:eastAsia="x-none"/>
              </w:rPr>
              <w:t>куб.</w:t>
            </w:r>
            <w:r w:rsidR="00B8141F">
              <w:rPr>
                <w:rFonts w:eastAsia="Times New Roman"/>
                <w:i w:val="0"/>
                <w:sz w:val="24"/>
                <w:szCs w:val="24"/>
                <w:lang w:val="ru-RU" w:eastAsia="x-none"/>
              </w:rPr>
              <w:t xml:space="preserve"> </w:t>
            </w:r>
            <w:r w:rsidRPr="00C55FFA">
              <w:rPr>
                <w:rFonts w:eastAsia="Times New Roman"/>
                <w:i w:val="0"/>
                <w:sz w:val="24"/>
                <w:szCs w:val="24"/>
                <w:lang w:eastAsia="x-none"/>
              </w:rPr>
              <w:t>м</w:t>
            </w:r>
          </w:p>
        </w:tc>
        <w:tc>
          <w:tcPr>
            <w:tcW w:w="11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A30" w:rsidRPr="00C55FFA" w:rsidRDefault="00F43A30" w:rsidP="00FF52B4">
            <w:pPr>
              <w:pStyle w:val="2"/>
              <w:spacing w:line="240" w:lineRule="auto"/>
              <w:jc w:val="center"/>
              <w:rPr>
                <w:b/>
                <w:i w:val="0"/>
                <w:sz w:val="24"/>
                <w:szCs w:val="24"/>
              </w:rPr>
            </w:pPr>
            <w:r w:rsidRPr="00C55FFA">
              <w:rPr>
                <w:rFonts w:eastAsia="Times New Roman"/>
                <w:i w:val="0"/>
                <w:sz w:val="24"/>
                <w:szCs w:val="24"/>
              </w:rPr>
              <w:t>5,7</w:t>
            </w:r>
          </w:p>
        </w:tc>
        <w:tc>
          <w:tcPr>
            <w:tcW w:w="11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A30" w:rsidRPr="005D1CD7" w:rsidRDefault="005D1CD7" w:rsidP="00FF52B4">
            <w:pPr>
              <w:pStyle w:val="2"/>
              <w:spacing w:line="240" w:lineRule="auto"/>
              <w:jc w:val="center"/>
              <w:rPr>
                <w:rFonts w:eastAsia="Times New Roman"/>
                <w:i w:val="0"/>
                <w:sz w:val="24"/>
                <w:szCs w:val="24"/>
                <w:lang w:val="ru-RU" w:eastAsia="x-none"/>
              </w:rPr>
            </w:pPr>
            <w:r>
              <w:rPr>
                <w:rFonts w:eastAsia="Times New Roman"/>
                <w:i w:val="0"/>
                <w:sz w:val="24"/>
                <w:szCs w:val="24"/>
                <w:lang w:eastAsia="x-none"/>
              </w:rPr>
              <w:t>5,</w:t>
            </w:r>
            <w:r w:rsidR="001E6D0D">
              <w:rPr>
                <w:rFonts w:eastAsia="Times New Roman"/>
                <w:i w:val="0"/>
                <w:sz w:val="24"/>
                <w:szCs w:val="24"/>
                <w:lang w:val="ru-RU" w:eastAsia="x-none"/>
              </w:rPr>
              <w:t>6</w:t>
            </w:r>
          </w:p>
        </w:tc>
        <w:tc>
          <w:tcPr>
            <w:tcW w:w="1239" w:type="dxa"/>
            <w:tcBorders>
              <w:top w:val="nil"/>
              <w:left w:val="nil"/>
              <w:bottom w:val="single" w:sz="8" w:space="0" w:color="auto"/>
              <w:right w:val="single" w:sz="8" w:space="0" w:color="auto"/>
            </w:tcBorders>
            <w:vAlign w:val="center"/>
          </w:tcPr>
          <w:p w:rsidR="00F43A30" w:rsidRPr="00C55FFA" w:rsidRDefault="00F43A30" w:rsidP="00FF52B4">
            <w:pPr>
              <w:pStyle w:val="2"/>
              <w:spacing w:line="240" w:lineRule="auto"/>
              <w:jc w:val="center"/>
              <w:rPr>
                <w:rFonts w:eastAsia="Times New Roman"/>
                <w:i w:val="0"/>
                <w:sz w:val="24"/>
                <w:szCs w:val="24"/>
                <w:lang w:eastAsia="x-none"/>
              </w:rPr>
            </w:pPr>
            <w:r w:rsidRPr="00C55FFA">
              <w:rPr>
                <w:rFonts w:eastAsia="Times New Roman"/>
                <w:i w:val="0"/>
                <w:sz w:val="24"/>
                <w:szCs w:val="24"/>
                <w:lang w:eastAsia="x-none"/>
              </w:rPr>
              <w:t>6,0</w:t>
            </w:r>
          </w:p>
        </w:tc>
      </w:tr>
    </w:tbl>
    <w:p w:rsidR="00124904" w:rsidRDefault="00124904" w:rsidP="00FF52B4">
      <w:pPr>
        <w:spacing w:after="0" w:line="240" w:lineRule="auto"/>
        <w:ind w:firstLine="567"/>
        <w:jc w:val="both"/>
        <w:rPr>
          <w:sz w:val="24"/>
          <w:szCs w:val="24"/>
        </w:rPr>
      </w:pPr>
    </w:p>
    <w:p w:rsidR="00F43A30" w:rsidRDefault="00F43A30" w:rsidP="00FF52B4">
      <w:pPr>
        <w:spacing w:after="0" w:line="240" w:lineRule="auto"/>
        <w:ind w:firstLine="567"/>
        <w:jc w:val="both"/>
        <w:rPr>
          <w:sz w:val="24"/>
          <w:szCs w:val="24"/>
        </w:rPr>
      </w:pPr>
      <w:r>
        <w:rPr>
          <w:sz w:val="24"/>
          <w:szCs w:val="24"/>
        </w:rPr>
        <w:t>За 2015</w:t>
      </w:r>
      <w:r w:rsidR="009227F9">
        <w:rPr>
          <w:sz w:val="24"/>
          <w:szCs w:val="24"/>
        </w:rPr>
        <w:t> </w:t>
      </w:r>
      <w:r w:rsidR="00B27D48" w:rsidRPr="00B27D48">
        <w:rPr>
          <w:sz w:val="24"/>
          <w:szCs w:val="24"/>
        </w:rPr>
        <w:t>–</w:t>
      </w:r>
      <w:r w:rsidR="009227F9">
        <w:rPr>
          <w:sz w:val="24"/>
          <w:szCs w:val="24"/>
        </w:rPr>
        <w:t> </w:t>
      </w:r>
      <w:r>
        <w:rPr>
          <w:sz w:val="24"/>
          <w:szCs w:val="24"/>
        </w:rPr>
        <w:t>2017 годы в добычу топливно-энергетических полезных ископаемых вложено 104,7 млрд. рублей инвестиций</w:t>
      </w:r>
      <w:r w:rsidRPr="009E3BB8">
        <w:rPr>
          <w:sz w:val="24"/>
          <w:szCs w:val="24"/>
        </w:rPr>
        <w:t xml:space="preserve"> </w:t>
      </w:r>
      <w:r w:rsidRPr="00C83563">
        <w:rPr>
          <w:sz w:val="24"/>
          <w:szCs w:val="24"/>
        </w:rPr>
        <w:t xml:space="preserve">в </w:t>
      </w:r>
      <w:r>
        <w:rPr>
          <w:sz w:val="24"/>
          <w:szCs w:val="24"/>
        </w:rPr>
        <w:t xml:space="preserve">основной капитал, в том числе в 2017 </w:t>
      </w:r>
      <w:r w:rsidR="00B27D48" w:rsidRPr="00B27D48">
        <w:rPr>
          <w:sz w:val="24"/>
          <w:szCs w:val="24"/>
        </w:rPr>
        <w:t>–</w:t>
      </w:r>
      <w:r>
        <w:rPr>
          <w:sz w:val="24"/>
          <w:szCs w:val="24"/>
        </w:rPr>
        <w:t xml:space="preserve"> 31,6 </w:t>
      </w:r>
      <w:r w:rsidRPr="00C83563">
        <w:rPr>
          <w:sz w:val="24"/>
          <w:szCs w:val="24"/>
        </w:rPr>
        <w:t>млрд. рублей</w:t>
      </w:r>
      <w:r>
        <w:rPr>
          <w:sz w:val="24"/>
          <w:szCs w:val="24"/>
        </w:rPr>
        <w:t xml:space="preserve">, что меньше чем в 2016 году на 5,5 </w:t>
      </w:r>
      <w:r w:rsidRPr="00C83563">
        <w:rPr>
          <w:sz w:val="24"/>
          <w:szCs w:val="24"/>
        </w:rPr>
        <w:t>млрд. рублей.</w:t>
      </w:r>
      <w:r>
        <w:rPr>
          <w:sz w:val="24"/>
          <w:szCs w:val="24"/>
        </w:rPr>
        <w:t xml:space="preserve"> Сокращен</w:t>
      </w:r>
      <w:r w:rsidRPr="00C83563">
        <w:rPr>
          <w:sz w:val="24"/>
          <w:szCs w:val="24"/>
        </w:rPr>
        <w:t xml:space="preserve"> объем инвестиций в производственное строительство, в </w:t>
      </w:r>
      <w:r>
        <w:rPr>
          <w:sz w:val="24"/>
          <w:szCs w:val="24"/>
        </w:rPr>
        <w:t>том числе</w:t>
      </w:r>
      <w:r w:rsidRPr="00C83563">
        <w:rPr>
          <w:sz w:val="24"/>
          <w:szCs w:val="24"/>
        </w:rPr>
        <w:t xml:space="preserve"> строительство нефтегазотранспортной инфраструктуры, и в проведение эксплуатационного бурения (ввод новых скважин). Объем инвестиций в основной капитал определяется, в первую очередь, реализацией производственных программ крупными недропользователями</w:t>
      </w:r>
      <w:r>
        <w:rPr>
          <w:sz w:val="24"/>
          <w:szCs w:val="24"/>
        </w:rPr>
        <w:t>, на долю которых приходится 85</w:t>
      </w:r>
      <w:r w:rsidRPr="00C83563">
        <w:rPr>
          <w:sz w:val="24"/>
          <w:szCs w:val="24"/>
        </w:rPr>
        <w:t>% от общего объема капитальных вложений.</w:t>
      </w:r>
      <w:r>
        <w:rPr>
          <w:sz w:val="24"/>
          <w:szCs w:val="24"/>
        </w:rPr>
        <w:t xml:space="preserve"> </w:t>
      </w:r>
      <w:r w:rsidRPr="00C83563">
        <w:rPr>
          <w:sz w:val="24"/>
          <w:szCs w:val="24"/>
        </w:rPr>
        <w:t>В целях поддержания объемов добычи нефти и газа на достигнутом уровне особенно важно проведение геологоразведочных работ.</w:t>
      </w:r>
      <w:r>
        <w:rPr>
          <w:sz w:val="24"/>
          <w:szCs w:val="24"/>
        </w:rPr>
        <w:t xml:space="preserve"> </w:t>
      </w:r>
      <w:r w:rsidRPr="00C83563">
        <w:rPr>
          <w:sz w:val="24"/>
          <w:szCs w:val="24"/>
        </w:rPr>
        <w:t>Объем вложений недропользователей в геологоразведочные работы с целью геологического изучения, разведки и добычи углеводород</w:t>
      </w:r>
      <w:r>
        <w:rPr>
          <w:sz w:val="24"/>
          <w:szCs w:val="24"/>
        </w:rPr>
        <w:t>ного сырья в 2017 году составил</w:t>
      </w:r>
      <w:r w:rsidRPr="00C83563">
        <w:rPr>
          <w:sz w:val="24"/>
          <w:szCs w:val="24"/>
        </w:rPr>
        <w:t xml:space="preserve"> 3,3 млрд.</w:t>
      </w:r>
      <w:r>
        <w:rPr>
          <w:sz w:val="24"/>
          <w:szCs w:val="24"/>
        </w:rPr>
        <w:t xml:space="preserve"> </w:t>
      </w:r>
      <w:r w:rsidRPr="00C83563">
        <w:rPr>
          <w:sz w:val="24"/>
          <w:szCs w:val="24"/>
        </w:rPr>
        <w:t>руб</w:t>
      </w:r>
      <w:r>
        <w:rPr>
          <w:sz w:val="24"/>
          <w:szCs w:val="24"/>
        </w:rPr>
        <w:t xml:space="preserve">лей и снизился </w:t>
      </w:r>
      <w:r w:rsidRPr="00C83563">
        <w:rPr>
          <w:sz w:val="24"/>
          <w:szCs w:val="24"/>
        </w:rPr>
        <w:t>относи</w:t>
      </w:r>
      <w:r>
        <w:rPr>
          <w:sz w:val="24"/>
          <w:szCs w:val="24"/>
        </w:rPr>
        <w:t>тельно показателя 2016 года на 9,8</w:t>
      </w:r>
      <w:r w:rsidRPr="00C83563">
        <w:rPr>
          <w:sz w:val="24"/>
          <w:szCs w:val="24"/>
        </w:rPr>
        <w:t>%.</w:t>
      </w:r>
    </w:p>
    <w:p w:rsidR="00F43A30" w:rsidRPr="009A76DD" w:rsidRDefault="00F43A30" w:rsidP="00FF52B4">
      <w:pPr>
        <w:spacing w:after="0" w:line="240" w:lineRule="auto"/>
        <w:ind w:firstLine="567"/>
        <w:jc w:val="both"/>
        <w:rPr>
          <w:sz w:val="24"/>
          <w:szCs w:val="24"/>
        </w:rPr>
      </w:pPr>
      <w:r>
        <w:rPr>
          <w:sz w:val="24"/>
          <w:szCs w:val="24"/>
        </w:rPr>
        <w:t>Для привлечения инвестиций в отрасль и роста объемов добычи</w:t>
      </w:r>
      <w:r w:rsidRPr="009A76DD">
        <w:rPr>
          <w:sz w:val="24"/>
          <w:szCs w:val="24"/>
        </w:rPr>
        <w:t xml:space="preserve"> в 2017 году</w:t>
      </w:r>
      <w:r>
        <w:rPr>
          <w:sz w:val="24"/>
          <w:szCs w:val="24"/>
        </w:rPr>
        <w:t xml:space="preserve"> были</w:t>
      </w:r>
      <w:r w:rsidRPr="009A76DD">
        <w:rPr>
          <w:sz w:val="24"/>
          <w:szCs w:val="24"/>
        </w:rPr>
        <w:t xml:space="preserve"> внесены изменения в региональное законодательство в части создания благоприятных условий для реализации инвестиционных проектов нефтегазовыми компаниями в рамках </w:t>
      </w:r>
      <w:r w:rsidRPr="009A76DD">
        <w:rPr>
          <w:sz w:val="24"/>
          <w:szCs w:val="24"/>
        </w:rPr>
        <w:lastRenderedPageBreak/>
        <w:t xml:space="preserve">льготного налогообложения (налог на имущество организаций устанавливается в размере 75% от исчисленной суммы налога). При этом объем вложений в технологии разработки </w:t>
      </w:r>
      <w:r w:rsidR="00F6394D" w:rsidRPr="00F6394D">
        <w:rPr>
          <w:sz w:val="24"/>
          <w:szCs w:val="24"/>
        </w:rPr>
        <w:t>трудноизвлекаемых запасов</w:t>
      </w:r>
      <w:r w:rsidRPr="009A76DD">
        <w:rPr>
          <w:sz w:val="24"/>
          <w:szCs w:val="24"/>
        </w:rPr>
        <w:t xml:space="preserve"> должен составлять не менее 1 млрд. рублей.</w:t>
      </w:r>
    </w:p>
    <w:p w:rsidR="00F43A30" w:rsidRPr="004A0566" w:rsidRDefault="00F43A30" w:rsidP="00FF52B4">
      <w:pPr>
        <w:spacing w:after="0" w:line="240" w:lineRule="auto"/>
        <w:ind w:firstLine="567"/>
        <w:jc w:val="both"/>
        <w:rPr>
          <w:sz w:val="24"/>
          <w:szCs w:val="24"/>
        </w:rPr>
      </w:pPr>
      <w:r w:rsidRPr="004A0566">
        <w:rPr>
          <w:sz w:val="24"/>
          <w:szCs w:val="24"/>
        </w:rPr>
        <w:t xml:space="preserve">Реализация проекта по разработке технологии поиска и разведки потенциально продуктивных объектов в отложениях доюрского комплекса Томской области заложена в </w:t>
      </w:r>
      <w:r>
        <w:rPr>
          <w:sz w:val="24"/>
          <w:szCs w:val="24"/>
        </w:rPr>
        <w:t xml:space="preserve">государственную программу </w:t>
      </w:r>
      <w:r w:rsidRPr="004A0566">
        <w:rPr>
          <w:sz w:val="24"/>
          <w:szCs w:val="24"/>
        </w:rPr>
        <w:t>«Развитие предпринимательства в Томской области». Финансирование данного проекта предусмотрено за счет собственных средств недропользователей.</w:t>
      </w:r>
    </w:p>
    <w:p w:rsidR="00F43A30" w:rsidRDefault="00F43A30" w:rsidP="00F6394D">
      <w:pPr>
        <w:spacing w:after="0" w:line="240" w:lineRule="auto"/>
        <w:ind w:firstLine="567"/>
        <w:jc w:val="both"/>
        <w:rPr>
          <w:sz w:val="24"/>
          <w:szCs w:val="24"/>
        </w:rPr>
      </w:pPr>
      <w:r w:rsidRPr="004A0566">
        <w:rPr>
          <w:sz w:val="24"/>
          <w:szCs w:val="24"/>
        </w:rPr>
        <w:t xml:space="preserve">Полученные результаты позволят повысить привлекательность нефтегазовых участков, привлечь потенциальных инвесторов и постепенно компенсировать снижение уровня добычи нефти традиционными способами. Однако следует учесть, что полноценную отдачу от предпринимаемых мер следует ожидать через </w:t>
      </w:r>
      <w:r>
        <w:rPr>
          <w:sz w:val="24"/>
          <w:szCs w:val="24"/>
        </w:rPr>
        <w:t>пять</w:t>
      </w:r>
      <w:r w:rsidR="00F6394D">
        <w:rPr>
          <w:sz w:val="24"/>
          <w:szCs w:val="24"/>
        </w:rPr>
        <w:t xml:space="preserve"> – </w:t>
      </w:r>
      <w:r>
        <w:rPr>
          <w:sz w:val="24"/>
          <w:szCs w:val="24"/>
        </w:rPr>
        <w:t>шесть лет</w:t>
      </w:r>
      <w:r w:rsidRPr="004A0566">
        <w:rPr>
          <w:sz w:val="24"/>
          <w:szCs w:val="24"/>
        </w:rPr>
        <w:t xml:space="preserve">, так как масштабные проекты имеют </w:t>
      </w:r>
      <w:r>
        <w:rPr>
          <w:sz w:val="24"/>
          <w:szCs w:val="24"/>
        </w:rPr>
        <w:t>длительные</w:t>
      </w:r>
      <w:r w:rsidRPr="004A0566">
        <w:rPr>
          <w:sz w:val="24"/>
          <w:szCs w:val="24"/>
        </w:rPr>
        <w:t xml:space="preserve"> сроки окупаемости.</w:t>
      </w:r>
    </w:p>
    <w:p w:rsidR="000D654C" w:rsidRDefault="000D654C" w:rsidP="00FF52B4">
      <w:pPr>
        <w:spacing w:after="0" w:line="240" w:lineRule="auto"/>
        <w:jc w:val="both"/>
        <w:rPr>
          <w:rFonts w:eastAsia="Calibri"/>
          <w:b/>
          <w:sz w:val="24"/>
          <w:szCs w:val="24"/>
        </w:rPr>
      </w:pPr>
    </w:p>
    <w:p w:rsidR="00884771" w:rsidRDefault="00F43A30" w:rsidP="00976ADC">
      <w:pPr>
        <w:shd w:val="clear" w:color="auto" w:fill="F2F2F2" w:themeFill="background1" w:themeFillShade="F2"/>
        <w:spacing w:after="0" w:line="240" w:lineRule="auto"/>
        <w:jc w:val="both"/>
        <w:rPr>
          <w:rFonts w:eastAsia="Calibri"/>
          <w:b/>
          <w:sz w:val="24"/>
          <w:szCs w:val="24"/>
        </w:rPr>
      </w:pPr>
      <w:r w:rsidRPr="008B3474">
        <w:rPr>
          <w:rFonts w:eastAsia="Calibri"/>
          <w:b/>
          <w:sz w:val="24"/>
          <w:szCs w:val="24"/>
        </w:rPr>
        <w:t>Перспективные задачи</w:t>
      </w:r>
    </w:p>
    <w:p w:rsidR="00884771" w:rsidRDefault="00884771" w:rsidP="00FF52B4">
      <w:pPr>
        <w:spacing w:after="0" w:line="240" w:lineRule="auto"/>
        <w:jc w:val="both"/>
        <w:rPr>
          <w:rFonts w:eastAsia="Calibri"/>
          <w:b/>
          <w:sz w:val="24"/>
          <w:szCs w:val="24"/>
        </w:rPr>
      </w:pPr>
    </w:p>
    <w:p w:rsidR="00F43A30" w:rsidRPr="00884771" w:rsidRDefault="00F43A30" w:rsidP="00FF52B4">
      <w:pPr>
        <w:spacing w:after="0" w:line="240" w:lineRule="auto"/>
        <w:jc w:val="both"/>
        <w:rPr>
          <w:rFonts w:eastAsia="Calibri"/>
          <w:b/>
          <w:sz w:val="24"/>
          <w:szCs w:val="24"/>
        </w:rPr>
      </w:pPr>
      <w:r w:rsidRPr="008B3474">
        <w:rPr>
          <w:rFonts w:eastAsia="Calibri"/>
          <w:sz w:val="24"/>
          <w:szCs w:val="24"/>
        </w:rPr>
        <w:t>1.</w:t>
      </w:r>
      <w:r w:rsidR="00884771">
        <w:rPr>
          <w:rFonts w:eastAsia="Calibri"/>
          <w:sz w:val="24"/>
          <w:szCs w:val="24"/>
        </w:rPr>
        <w:t> </w:t>
      </w:r>
      <w:r w:rsidRPr="008B3474">
        <w:rPr>
          <w:rFonts w:eastAsia="Calibri"/>
          <w:sz w:val="24"/>
          <w:szCs w:val="24"/>
        </w:rPr>
        <w:t>Увеличение объема вложений в геологоразве</w:t>
      </w:r>
      <w:r>
        <w:rPr>
          <w:rFonts w:eastAsia="Calibri"/>
          <w:sz w:val="24"/>
          <w:szCs w:val="24"/>
        </w:rPr>
        <w:t>дочные работы до 5 млрд. рублей.</w:t>
      </w:r>
    </w:p>
    <w:p w:rsidR="00F43A30" w:rsidRPr="008B3474" w:rsidRDefault="00884771" w:rsidP="00FF52B4">
      <w:pPr>
        <w:tabs>
          <w:tab w:val="left" w:pos="7740"/>
        </w:tabs>
        <w:spacing w:after="0" w:line="240" w:lineRule="auto"/>
        <w:jc w:val="both"/>
        <w:rPr>
          <w:rFonts w:eastAsia="Calibri"/>
          <w:sz w:val="24"/>
          <w:szCs w:val="24"/>
        </w:rPr>
      </w:pPr>
      <w:r>
        <w:rPr>
          <w:rFonts w:eastAsia="Calibri"/>
          <w:sz w:val="24"/>
          <w:szCs w:val="24"/>
        </w:rPr>
        <w:t>2. </w:t>
      </w:r>
      <w:r w:rsidR="00F43A30" w:rsidRPr="008B3474">
        <w:rPr>
          <w:rFonts w:eastAsia="Calibri"/>
          <w:sz w:val="24"/>
          <w:szCs w:val="24"/>
        </w:rPr>
        <w:t>Развитие кластера трудноизвлекаемых природных ресурсов.</w:t>
      </w:r>
    </w:p>
    <w:p w:rsidR="00F43A30" w:rsidRDefault="00F43A30" w:rsidP="00FF52B4">
      <w:pPr>
        <w:spacing w:after="0" w:line="240" w:lineRule="auto"/>
        <w:ind w:firstLine="709"/>
        <w:jc w:val="both"/>
        <w:rPr>
          <w:sz w:val="24"/>
          <w:szCs w:val="24"/>
        </w:rPr>
      </w:pPr>
    </w:p>
    <w:p w:rsidR="00F43A30" w:rsidRPr="00884771" w:rsidRDefault="00F43A30" w:rsidP="00FF52B4">
      <w:pPr>
        <w:spacing w:after="0" w:line="240" w:lineRule="auto"/>
        <w:rPr>
          <w:b/>
          <w:sz w:val="24"/>
          <w:szCs w:val="24"/>
        </w:rPr>
      </w:pPr>
      <w:r w:rsidRPr="00884771">
        <w:rPr>
          <w:b/>
          <w:sz w:val="24"/>
          <w:szCs w:val="24"/>
        </w:rPr>
        <w:t>Обрабатывающие производства</w:t>
      </w:r>
    </w:p>
    <w:p w:rsidR="00F43A30" w:rsidRPr="00884771" w:rsidRDefault="00F43A30" w:rsidP="00FF52B4">
      <w:pPr>
        <w:spacing w:after="0" w:line="240" w:lineRule="auto"/>
        <w:ind w:firstLine="567"/>
        <w:jc w:val="both"/>
        <w:rPr>
          <w:sz w:val="24"/>
          <w:szCs w:val="24"/>
        </w:rPr>
      </w:pPr>
    </w:p>
    <w:p w:rsidR="00F43A30" w:rsidRDefault="009227F9" w:rsidP="00FF52B4">
      <w:pPr>
        <w:spacing w:after="0" w:line="240" w:lineRule="auto"/>
        <w:ind w:firstLine="567"/>
        <w:jc w:val="both"/>
        <w:rPr>
          <w:sz w:val="24"/>
          <w:szCs w:val="24"/>
        </w:rPr>
      </w:pPr>
      <w:r>
        <w:rPr>
          <w:sz w:val="24"/>
          <w:szCs w:val="24"/>
        </w:rPr>
        <w:t>Обрабатывающую промышленность региона можно назвать одним из динамично развивающихся секторов экономики и драйвером роста в промышленности Томской области, з</w:t>
      </w:r>
      <w:r w:rsidR="00F43A30">
        <w:rPr>
          <w:sz w:val="24"/>
          <w:szCs w:val="24"/>
        </w:rPr>
        <w:t xml:space="preserve">а </w:t>
      </w:r>
      <w:r>
        <w:rPr>
          <w:sz w:val="24"/>
          <w:szCs w:val="24"/>
        </w:rPr>
        <w:t>2015 –  2017</w:t>
      </w:r>
      <w:r w:rsidR="00F43A30">
        <w:rPr>
          <w:sz w:val="24"/>
          <w:szCs w:val="24"/>
        </w:rPr>
        <w:t xml:space="preserve"> год</w:t>
      </w:r>
      <w:r>
        <w:rPr>
          <w:sz w:val="24"/>
          <w:szCs w:val="24"/>
        </w:rPr>
        <w:t>ы</w:t>
      </w:r>
      <w:r w:rsidR="00F43A30">
        <w:rPr>
          <w:sz w:val="24"/>
          <w:szCs w:val="24"/>
        </w:rPr>
        <w:t xml:space="preserve"> ИФО обрабатывающих производств составил 112,4% (по России – 99,4%). </w:t>
      </w:r>
    </w:p>
    <w:p w:rsidR="00F43A30" w:rsidRDefault="00F43A30" w:rsidP="00F6394D">
      <w:pPr>
        <w:spacing w:after="0" w:line="240" w:lineRule="auto"/>
        <w:ind w:firstLine="567"/>
        <w:jc w:val="both"/>
        <w:rPr>
          <w:sz w:val="24"/>
          <w:szCs w:val="24"/>
        </w:rPr>
      </w:pPr>
      <w:r>
        <w:rPr>
          <w:sz w:val="24"/>
          <w:szCs w:val="24"/>
        </w:rPr>
        <w:t>В 2017 году рост ИФО составил 101,8%, не дотянув до базового варианта</w:t>
      </w:r>
      <w:r w:rsidR="00F6394D">
        <w:rPr>
          <w:sz w:val="24"/>
          <w:szCs w:val="24"/>
        </w:rPr>
        <w:t xml:space="preserve"> –</w:t>
      </w:r>
      <w:r>
        <w:rPr>
          <w:sz w:val="24"/>
          <w:szCs w:val="24"/>
        </w:rPr>
        <w:t xml:space="preserve"> 103,3%, заложенного в Стратегии</w:t>
      </w:r>
      <w:r w:rsidRPr="00D12943">
        <w:rPr>
          <w:sz w:val="24"/>
          <w:szCs w:val="24"/>
        </w:rPr>
        <w:t xml:space="preserve"> </w:t>
      </w:r>
      <w:r w:rsidR="00AB3E18">
        <w:rPr>
          <w:sz w:val="24"/>
          <w:szCs w:val="24"/>
        </w:rPr>
        <w:t xml:space="preserve">развития </w:t>
      </w:r>
      <w:r>
        <w:rPr>
          <w:sz w:val="24"/>
          <w:szCs w:val="24"/>
        </w:rPr>
        <w:t xml:space="preserve">(консервативный – 101%, </w:t>
      </w:r>
      <w:r w:rsidRPr="001C4145">
        <w:rPr>
          <w:sz w:val="24"/>
          <w:szCs w:val="24"/>
        </w:rPr>
        <w:t>оптимистический</w:t>
      </w:r>
      <w:r>
        <w:rPr>
          <w:sz w:val="24"/>
          <w:szCs w:val="24"/>
        </w:rPr>
        <w:t xml:space="preserve"> – 105,5</w:t>
      </w:r>
      <w:r w:rsidRPr="00D12943">
        <w:rPr>
          <w:sz w:val="24"/>
          <w:szCs w:val="24"/>
        </w:rPr>
        <w:t xml:space="preserve">%). </w:t>
      </w:r>
      <w:r>
        <w:rPr>
          <w:sz w:val="24"/>
          <w:szCs w:val="24"/>
        </w:rPr>
        <w:t>Однако в целом за период реализации Стратегии</w:t>
      </w:r>
      <w:r w:rsidR="00AB3E18">
        <w:rPr>
          <w:sz w:val="24"/>
          <w:szCs w:val="24"/>
        </w:rPr>
        <w:t xml:space="preserve"> развития</w:t>
      </w:r>
      <w:r>
        <w:rPr>
          <w:sz w:val="24"/>
          <w:szCs w:val="24"/>
        </w:rPr>
        <w:t xml:space="preserve"> п</w:t>
      </w:r>
      <w:r w:rsidRPr="00D12943">
        <w:rPr>
          <w:sz w:val="24"/>
          <w:szCs w:val="24"/>
        </w:rPr>
        <w:t>рирост объема производства</w:t>
      </w:r>
      <w:r>
        <w:rPr>
          <w:sz w:val="24"/>
          <w:szCs w:val="24"/>
        </w:rPr>
        <w:t xml:space="preserve"> в 2017 году</w:t>
      </w:r>
      <w:r w:rsidRPr="00D12943">
        <w:rPr>
          <w:sz w:val="24"/>
          <w:szCs w:val="24"/>
        </w:rPr>
        <w:t xml:space="preserve"> (в сопоставимых ценах</w:t>
      </w:r>
      <w:r>
        <w:rPr>
          <w:sz w:val="24"/>
          <w:szCs w:val="24"/>
        </w:rPr>
        <w:t xml:space="preserve">) к уровню 2013 года составил </w:t>
      </w:r>
      <w:r w:rsidR="00F6394D">
        <w:rPr>
          <w:sz w:val="24"/>
          <w:szCs w:val="24"/>
        </w:rPr>
        <w:t>(</w:t>
      </w:r>
      <w:r>
        <w:rPr>
          <w:sz w:val="24"/>
          <w:szCs w:val="24"/>
        </w:rPr>
        <w:t>+24,3</w:t>
      </w:r>
      <w:r w:rsidR="00F6394D">
        <w:rPr>
          <w:sz w:val="24"/>
          <w:szCs w:val="24"/>
        </w:rPr>
        <w:t>%)</w:t>
      </w:r>
      <w:r>
        <w:rPr>
          <w:sz w:val="24"/>
          <w:szCs w:val="24"/>
        </w:rPr>
        <w:t>, превысив оптимистический вариант развития</w:t>
      </w:r>
      <w:r w:rsidRPr="00D12943">
        <w:rPr>
          <w:sz w:val="24"/>
          <w:szCs w:val="24"/>
        </w:rPr>
        <w:t xml:space="preserve"> (</w:t>
      </w:r>
      <w:r w:rsidR="00F6394D">
        <w:rPr>
          <w:sz w:val="24"/>
          <w:szCs w:val="24"/>
        </w:rPr>
        <w:t>консервативный вариант (+6,3%), базовый – (</w:t>
      </w:r>
      <w:r>
        <w:rPr>
          <w:sz w:val="24"/>
          <w:szCs w:val="24"/>
        </w:rPr>
        <w:t>+13,4</w:t>
      </w:r>
      <w:r w:rsidR="00F6394D">
        <w:rPr>
          <w:sz w:val="24"/>
          <w:szCs w:val="24"/>
        </w:rPr>
        <w:t>%)</w:t>
      </w:r>
      <w:r w:rsidRPr="00D12943">
        <w:rPr>
          <w:sz w:val="24"/>
          <w:szCs w:val="24"/>
        </w:rPr>
        <w:t xml:space="preserve">, </w:t>
      </w:r>
      <w:r w:rsidRPr="001C4145">
        <w:rPr>
          <w:sz w:val="24"/>
          <w:szCs w:val="24"/>
        </w:rPr>
        <w:t>оптимистический</w:t>
      </w:r>
      <w:r w:rsidR="00F6394D">
        <w:rPr>
          <w:sz w:val="24"/>
          <w:szCs w:val="24"/>
        </w:rPr>
        <w:t xml:space="preserve"> –</w:t>
      </w:r>
      <w:r w:rsidRPr="00D12943">
        <w:rPr>
          <w:sz w:val="24"/>
          <w:szCs w:val="24"/>
        </w:rPr>
        <w:t xml:space="preserve"> </w:t>
      </w:r>
      <w:r w:rsidR="00F6394D">
        <w:rPr>
          <w:sz w:val="24"/>
          <w:szCs w:val="24"/>
        </w:rPr>
        <w:t>(</w:t>
      </w:r>
      <w:r w:rsidRPr="00D12943">
        <w:rPr>
          <w:sz w:val="24"/>
          <w:szCs w:val="24"/>
        </w:rPr>
        <w:t>+</w:t>
      </w:r>
      <w:r>
        <w:rPr>
          <w:sz w:val="24"/>
          <w:szCs w:val="24"/>
        </w:rPr>
        <w:t>22</w:t>
      </w:r>
      <w:r w:rsidR="00F6394D">
        <w:rPr>
          <w:sz w:val="24"/>
          <w:szCs w:val="24"/>
        </w:rPr>
        <w:t>%)</w:t>
      </w:r>
      <w:r>
        <w:rPr>
          <w:sz w:val="24"/>
          <w:szCs w:val="24"/>
        </w:rPr>
        <w:t>)</w:t>
      </w:r>
      <w:r w:rsidRPr="00D12943">
        <w:rPr>
          <w:sz w:val="24"/>
          <w:szCs w:val="24"/>
        </w:rPr>
        <w:t>.</w:t>
      </w:r>
    </w:p>
    <w:p w:rsidR="00F43A30" w:rsidRDefault="00F43A30" w:rsidP="009227F9">
      <w:pPr>
        <w:spacing w:after="0" w:line="240" w:lineRule="auto"/>
        <w:jc w:val="center"/>
        <w:rPr>
          <w:sz w:val="24"/>
          <w:szCs w:val="24"/>
        </w:rPr>
      </w:pPr>
      <w:r>
        <w:rPr>
          <w:noProof/>
          <w:lang w:eastAsia="ru-RU"/>
        </w:rPr>
        <w:drawing>
          <wp:inline distT="0" distB="0" distL="0" distR="0" wp14:anchorId="631CA2D1" wp14:editId="5C9F138D">
            <wp:extent cx="5650252" cy="2875338"/>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43A30" w:rsidRDefault="00F43A30" w:rsidP="00FF52B4">
      <w:pPr>
        <w:spacing w:after="0" w:line="240" w:lineRule="auto"/>
        <w:ind w:firstLine="567"/>
        <w:jc w:val="both"/>
        <w:rPr>
          <w:sz w:val="24"/>
          <w:szCs w:val="24"/>
        </w:rPr>
      </w:pPr>
      <w:r w:rsidRPr="002801D5">
        <w:rPr>
          <w:sz w:val="24"/>
          <w:szCs w:val="24"/>
        </w:rPr>
        <w:t>Структура обрабатывающей промышленности Томской области за последние годы пре</w:t>
      </w:r>
      <w:r>
        <w:rPr>
          <w:sz w:val="24"/>
          <w:szCs w:val="24"/>
        </w:rPr>
        <w:t>терпела изменения.</w:t>
      </w:r>
    </w:p>
    <w:p w:rsidR="00F43A30" w:rsidRDefault="00F43A30" w:rsidP="00FF52B4">
      <w:pPr>
        <w:spacing w:after="0" w:line="240" w:lineRule="auto"/>
        <w:ind w:firstLine="567"/>
        <w:jc w:val="both"/>
        <w:rPr>
          <w:sz w:val="24"/>
          <w:szCs w:val="24"/>
        </w:rPr>
      </w:pPr>
      <w:r>
        <w:rPr>
          <w:sz w:val="24"/>
          <w:szCs w:val="24"/>
        </w:rPr>
        <w:t>Во-</w:t>
      </w:r>
      <w:r w:rsidRPr="002801D5">
        <w:rPr>
          <w:sz w:val="24"/>
          <w:szCs w:val="24"/>
        </w:rPr>
        <w:t xml:space="preserve">первых, в связи с переходом </w:t>
      </w:r>
      <w:r>
        <w:rPr>
          <w:sz w:val="24"/>
          <w:szCs w:val="24"/>
        </w:rPr>
        <w:t xml:space="preserve">с 1 января 2017 года </w:t>
      </w:r>
      <w:r w:rsidRPr="002801D5">
        <w:rPr>
          <w:sz w:val="24"/>
          <w:szCs w:val="24"/>
        </w:rPr>
        <w:t>на ОКВЭД</w:t>
      </w:r>
      <w:r>
        <w:rPr>
          <w:sz w:val="24"/>
          <w:szCs w:val="24"/>
        </w:rPr>
        <w:t>-</w:t>
      </w:r>
      <w:r w:rsidRPr="002801D5">
        <w:rPr>
          <w:sz w:val="24"/>
          <w:szCs w:val="24"/>
        </w:rPr>
        <w:t>2, теперь в ней 23 вид</w:t>
      </w:r>
      <w:r>
        <w:rPr>
          <w:sz w:val="24"/>
          <w:szCs w:val="24"/>
        </w:rPr>
        <w:t>а деятельности (ранее – 15).</w:t>
      </w:r>
    </w:p>
    <w:p w:rsidR="00F43A30" w:rsidRPr="00500D75" w:rsidRDefault="00F43A30" w:rsidP="00FF52B4">
      <w:pPr>
        <w:spacing w:after="0" w:line="240" w:lineRule="auto"/>
        <w:ind w:firstLine="567"/>
        <w:jc w:val="both"/>
        <w:rPr>
          <w:sz w:val="24"/>
          <w:szCs w:val="24"/>
        </w:rPr>
      </w:pPr>
      <w:r>
        <w:rPr>
          <w:sz w:val="24"/>
          <w:szCs w:val="24"/>
        </w:rPr>
        <w:lastRenderedPageBreak/>
        <w:t>Во-</w:t>
      </w:r>
      <w:r w:rsidRPr="002801D5">
        <w:rPr>
          <w:sz w:val="24"/>
          <w:szCs w:val="24"/>
        </w:rPr>
        <w:t>вторых, в результате опережающего развития наукоемких и высокотехнологичных производств, благодаря успешно реализуемым инвестпроектам и им</w:t>
      </w:r>
      <w:r w:rsidR="00FF30B1">
        <w:rPr>
          <w:sz w:val="24"/>
          <w:szCs w:val="24"/>
        </w:rPr>
        <w:t>еющимся механизмам господдержки</w:t>
      </w:r>
      <w:r w:rsidRPr="002801D5">
        <w:rPr>
          <w:sz w:val="24"/>
          <w:szCs w:val="24"/>
        </w:rPr>
        <w:t xml:space="preserve"> возросла </w:t>
      </w:r>
      <w:r>
        <w:rPr>
          <w:sz w:val="24"/>
          <w:szCs w:val="24"/>
        </w:rPr>
        <w:t xml:space="preserve">совокупная </w:t>
      </w:r>
      <w:r w:rsidRPr="002801D5">
        <w:rPr>
          <w:sz w:val="24"/>
          <w:szCs w:val="24"/>
        </w:rPr>
        <w:t>доля производства компьютеров, электронных и о</w:t>
      </w:r>
      <w:r>
        <w:rPr>
          <w:sz w:val="24"/>
          <w:szCs w:val="24"/>
        </w:rPr>
        <w:t>птических изделий и производства</w:t>
      </w:r>
      <w:r w:rsidRPr="002801D5">
        <w:rPr>
          <w:sz w:val="24"/>
          <w:szCs w:val="24"/>
        </w:rPr>
        <w:t xml:space="preserve"> электрического оборудования </w:t>
      </w:r>
      <w:r>
        <w:rPr>
          <w:sz w:val="24"/>
          <w:szCs w:val="24"/>
        </w:rPr>
        <w:t xml:space="preserve">с </w:t>
      </w:r>
      <w:r w:rsidRPr="002801D5">
        <w:rPr>
          <w:sz w:val="24"/>
          <w:szCs w:val="24"/>
        </w:rPr>
        <w:t>14,4% в 2013 году</w:t>
      </w:r>
      <w:r>
        <w:rPr>
          <w:sz w:val="24"/>
          <w:szCs w:val="24"/>
        </w:rPr>
        <w:t xml:space="preserve"> до</w:t>
      </w:r>
      <w:r w:rsidRPr="002801D5">
        <w:rPr>
          <w:sz w:val="24"/>
          <w:szCs w:val="24"/>
        </w:rPr>
        <w:t xml:space="preserve"> </w:t>
      </w:r>
      <w:r>
        <w:rPr>
          <w:sz w:val="24"/>
          <w:szCs w:val="24"/>
        </w:rPr>
        <w:t>19,7</w:t>
      </w:r>
      <w:r w:rsidRPr="002801D5">
        <w:rPr>
          <w:sz w:val="24"/>
          <w:szCs w:val="24"/>
        </w:rPr>
        <w:t>%</w:t>
      </w:r>
      <w:r>
        <w:rPr>
          <w:sz w:val="24"/>
          <w:szCs w:val="24"/>
        </w:rPr>
        <w:t xml:space="preserve"> </w:t>
      </w:r>
      <w:r w:rsidR="00FF30B1">
        <w:rPr>
          <w:sz w:val="24"/>
          <w:szCs w:val="24"/>
        </w:rPr>
        <w:t>в</w:t>
      </w:r>
      <w:r w:rsidRPr="002801D5">
        <w:rPr>
          <w:sz w:val="24"/>
          <w:szCs w:val="24"/>
        </w:rPr>
        <w:t xml:space="preserve"> 2017 год</w:t>
      </w:r>
      <w:r w:rsidR="00FF30B1">
        <w:rPr>
          <w:sz w:val="24"/>
          <w:szCs w:val="24"/>
        </w:rPr>
        <w:t>у</w:t>
      </w:r>
      <w:r w:rsidRPr="002801D5">
        <w:rPr>
          <w:sz w:val="24"/>
          <w:szCs w:val="24"/>
        </w:rPr>
        <w:t>; динамичное развитие получила и пищевая отрасль</w:t>
      </w:r>
      <w:r>
        <w:rPr>
          <w:sz w:val="24"/>
          <w:szCs w:val="24"/>
        </w:rPr>
        <w:t>, доля которой</w:t>
      </w:r>
      <w:r w:rsidRPr="002801D5">
        <w:rPr>
          <w:sz w:val="24"/>
          <w:szCs w:val="24"/>
        </w:rPr>
        <w:t xml:space="preserve"> вместе с производством напитков </w:t>
      </w:r>
      <w:r>
        <w:rPr>
          <w:sz w:val="24"/>
          <w:szCs w:val="24"/>
        </w:rPr>
        <w:t xml:space="preserve">составляла </w:t>
      </w:r>
      <w:r w:rsidRPr="002801D5">
        <w:rPr>
          <w:sz w:val="24"/>
          <w:szCs w:val="24"/>
        </w:rPr>
        <w:t>в 2013 го</w:t>
      </w:r>
      <w:r>
        <w:rPr>
          <w:sz w:val="24"/>
          <w:szCs w:val="24"/>
        </w:rPr>
        <w:t xml:space="preserve">ду </w:t>
      </w:r>
      <w:r w:rsidRPr="002801D5">
        <w:rPr>
          <w:sz w:val="24"/>
          <w:szCs w:val="24"/>
        </w:rPr>
        <w:t xml:space="preserve">18,3%, </w:t>
      </w:r>
      <w:r w:rsidR="00FF30B1">
        <w:rPr>
          <w:sz w:val="24"/>
          <w:szCs w:val="24"/>
        </w:rPr>
        <w:t>в</w:t>
      </w:r>
      <w:r w:rsidRPr="002801D5">
        <w:rPr>
          <w:sz w:val="24"/>
          <w:szCs w:val="24"/>
        </w:rPr>
        <w:t xml:space="preserve"> </w:t>
      </w:r>
      <w:r>
        <w:rPr>
          <w:sz w:val="24"/>
          <w:szCs w:val="24"/>
        </w:rPr>
        <w:t>2017 год</w:t>
      </w:r>
      <w:r w:rsidR="00FF30B1">
        <w:rPr>
          <w:sz w:val="24"/>
          <w:szCs w:val="24"/>
        </w:rPr>
        <w:t>у</w:t>
      </w:r>
      <w:r>
        <w:rPr>
          <w:sz w:val="24"/>
          <w:szCs w:val="24"/>
        </w:rPr>
        <w:t xml:space="preserve"> – 20,6</w:t>
      </w:r>
      <w:r w:rsidRPr="002801D5">
        <w:rPr>
          <w:sz w:val="24"/>
          <w:szCs w:val="24"/>
        </w:rPr>
        <w:t>%; доля производства нефтепродуктов снизилась с 19,8% в 2013 году до 7,2% в текущем периоде из-за особенностей статистическ</w:t>
      </w:r>
      <w:r>
        <w:rPr>
          <w:sz w:val="24"/>
          <w:szCs w:val="24"/>
        </w:rPr>
        <w:t xml:space="preserve">ого учета при переходе </w:t>
      </w:r>
      <w:proofErr w:type="gramStart"/>
      <w:r>
        <w:rPr>
          <w:sz w:val="24"/>
          <w:szCs w:val="24"/>
        </w:rPr>
        <w:t>на</w:t>
      </w:r>
      <w:proofErr w:type="gramEnd"/>
      <w:r>
        <w:rPr>
          <w:sz w:val="24"/>
          <w:szCs w:val="24"/>
        </w:rPr>
        <w:t xml:space="preserve"> ОКВЭД-2.</w:t>
      </w:r>
    </w:p>
    <w:p w:rsidR="00F43A30" w:rsidRDefault="00F43A30" w:rsidP="00FF52B4">
      <w:pPr>
        <w:spacing w:after="0" w:line="240" w:lineRule="auto"/>
        <w:ind w:firstLine="567"/>
        <w:jc w:val="both"/>
        <w:rPr>
          <w:sz w:val="24"/>
          <w:szCs w:val="24"/>
        </w:rPr>
      </w:pPr>
      <w:r w:rsidRPr="002D5677">
        <w:rPr>
          <w:sz w:val="24"/>
          <w:szCs w:val="24"/>
        </w:rPr>
        <w:t>Стратегией развития определены приоритетные сектора: нефтехимия, электронное приборостроение и информационные технологии, фармацевтика, ядерные технологии, пищевая промышленность. Все эти отрасли развиваются по кластерному типу и показывают положительную динамику развития, которая продолжается с 2010 года.</w:t>
      </w:r>
    </w:p>
    <w:p w:rsidR="00F43A30" w:rsidRPr="00500D75" w:rsidRDefault="00F43A30" w:rsidP="00FF52B4">
      <w:pPr>
        <w:spacing w:after="0" w:line="240" w:lineRule="auto"/>
        <w:ind w:firstLine="567"/>
        <w:jc w:val="both"/>
        <w:rPr>
          <w:sz w:val="24"/>
          <w:szCs w:val="24"/>
        </w:rPr>
      </w:pPr>
      <w:r w:rsidRPr="00500D75">
        <w:rPr>
          <w:sz w:val="24"/>
          <w:szCs w:val="24"/>
        </w:rPr>
        <w:t>Опережающими темпами</w:t>
      </w:r>
      <w:r>
        <w:rPr>
          <w:sz w:val="24"/>
          <w:szCs w:val="24"/>
        </w:rPr>
        <w:t xml:space="preserve"> в 2017 году</w:t>
      </w:r>
      <w:r w:rsidRPr="00500D75">
        <w:rPr>
          <w:sz w:val="24"/>
          <w:szCs w:val="24"/>
        </w:rPr>
        <w:t xml:space="preserve"> выросло:</w:t>
      </w:r>
    </w:p>
    <w:p w:rsidR="00F43A30" w:rsidRPr="00500D75" w:rsidRDefault="000D654C" w:rsidP="00FF52B4">
      <w:pPr>
        <w:spacing w:after="0" w:line="240" w:lineRule="auto"/>
        <w:ind w:firstLine="567"/>
        <w:jc w:val="both"/>
        <w:rPr>
          <w:sz w:val="24"/>
          <w:szCs w:val="24"/>
        </w:rPr>
      </w:pPr>
      <w:r w:rsidRPr="00FD7D65">
        <w:rPr>
          <w:b/>
          <w:sz w:val="24"/>
          <w:szCs w:val="24"/>
        </w:rPr>
        <w:t>П</w:t>
      </w:r>
      <w:r w:rsidR="00F43A30" w:rsidRPr="00FD7D65">
        <w:rPr>
          <w:b/>
          <w:sz w:val="24"/>
          <w:szCs w:val="24"/>
        </w:rPr>
        <w:t>роизводство компьютеров, электронных и оптических изделий</w:t>
      </w:r>
      <w:r w:rsidR="00F43A30" w:rsidRPr="00500D75">
        <w:rPr>
          <w:sz w:val="24"/>
          <w:szCs w:val="24"/>
        </w:rPr>
        <w:t xml:space="preserve"> </w:t>
      </w:r>
      <w:r w:rsidR="00F43A30">
        <w:rPr>
          <w:sz w:val="24"/>
          <w:szCs w:val="24"/>
        </w:rPr>
        <w:t xml:space="preserve">(доля – 5,5%, </w:t>
      </w:r>
      <w:r w:rsidR="00F43A30" w:rsidRPr="00500D75">
        <w:rPr>
          <w:sz w:val="24"/>
          <w:szCs w:val="24"/>
        </w:rPr>
        <w:t>ИПП – 119%</w:t>
      </w:r>
      <w:r w:rsidR="00F43A30">
        <w:rPr>
          <w:sz w:val="24"/>
          <w:szCs w:val="24"/>
        </w:rPr>
        <w:t>)</w:t>
      </w:r>
      <w:r w:rsidR="00F43A30" w:rsidRPr="00500D75">
        <w:rPr>
          <w:sz w:val="24"/>
          <w:szCs w:val="24"/>
        </w:rPr>
        <w:t>.</w:t>
      </w:r>
    </w:p>
    <w:p w:rsidR="00F43A30" w:rsidRDefault="00F43A30" w:rsidP="00FF52B4">
      <w:pPr>
        <w:spacing w:after="0" w:line="240" w:lineRule="auto"/>
        <w:ind w:firstLine="567"/>
        <w:jc w:val="both"/>
        <w:rPr>
          <w:sz w:val="24"/>
          <w:szCs w:val="24"/>
        </w:rPr>
      </w:pPr>
      <w:r>
        <w:rPr>
          <w:sz w:val="24"/>
          <w:szCs w:val="24"/>
        </w:rPr>
        <w:t>У</w:t>
      </w:r>
      <w:r w:rsidRPr="002D5677">
        <w:rPr>
          <w:sz w:val="24"/>
          <w:szCs w:val="24"/>
        </w:rPr>
        <w:t>величено производство радиолокационной, радионавигационной</w:t>
      </w:r>
      <w:r w:rsidR="00FF30B1">
        <w:rPr>
          <w:sz w:val="24"/>
          <w:szCs w:val="24"/>
        </w:rPr>
        <w:t xml:space="preserve"> аппаратуры</w:t>
      </w:r>
      <w:r w:rsidRPr="002D5677">
        <w:rPr>
          <w:sz w:val="24"/>
          <w:szCs w:val="24"/>
        </w:rPr>
        <w:t xml:space="preserve"> и радиоаппаратуры дистанционного управления, полупроводниковых приборов, приборов для измерения электрических величин и прочих физических величин. </w:t>
      </w:r>
    </w:p>
    <w:p w:rsidR="00F43A30" w:rsidRDefault="00F43A30" w:rsidP="00FF30B1">
      <w:pPr>
        <w:spacing w:after="0" w:line="240" w:lineRule="auto"/>
        <w:ind w:firstLine="567"/>
        <w:jc w:val="both"/>
        <w:rPr>
          <w:sz w:val="24"/>
          <w:szCs w:val="24"/>
        </w:rPr>
      </w:pPr>
      <w:proofErr w:type="gramStart"/>
      <w:r w:rsidRPr="002D5677">
        <w:rPr>
          <w:sz w:val="24"/>
          <w:szCs w:val="24"/>
        </w:rPr>
        <w:t>Положительная динамика обусловлена как реализацией мероприятий «дорожных карт» по расширению использования продукции и технологий предприятий Томской области, так и комплексными проектами АО «ЭлеСи», АО «НПФ «Микран», ООО «НПК «Томский электротехнический завод» с вузами по созданию высокотехнологичных производств (в рамках Государственной программы Российской Федерации «Развитие науки и технологий» на 2013</w:t>
      </w:r>
      <w:r w:rsidR="00FF30B1">
        <w:rPr>
          <w:sz w:val="24"/>
          <w:szCs w:val="24"/>
        </w:rPr>
        <w:t xml:space="preserve"> – </w:t>
      </w:r>
      <w:r w:rsidRPr="002D5677">
        <w:rPr>
          <w:sz w:val="24"/>
          <w:szCs w:val="24"/>
        </w:rPr>
        <w:t>2020 годы</w:t>
      </w:r>
      <w:r>
        <w:rPr>
          <w:sz w:val="24"/>
          <w:szCs w:val="24"/>
        </w:rPr>
        <w:t>).</w:t>
      </w:r>
      <w:proofErr w:type="gramEnd"/>
    </w:p>
    <w:p w:rsidR="00F43A30" w:rsidRPr="00500D75" w:rsidRDefault="000D654C" w:rsidP="00FF52B4">
      <w:pPr>
        <w:spacing w:after="0" w:line="240" w:lineRule="auto"/>
        <w:ind w:firstLine="567"/>
        <w:jc w:val="both"/>
        <w:rPr>
          <w:sz w:val="24"/>
          <w:szCs w:val="24"/>
        </w:rPr>
      </w:pPr>
      <w:r w:rsidRPr="00FD7D65">
        <w:rPr>
          <w:b/>
          <w:sz w:val="24"/>
          <w:szCs w:val="24"/>
        </w:rPr>
        <w:t>О</w:t>
      </w:r>
      <w:r w:rsidR="00F43A30" w:rsidRPr="00FD7D65">
        <w:rPr>
          <w:b/>
          <w:sz w:val="24"/>
          <w:szCs w:val="24"/>
        </w:rPr>
        <w:t>бработка древесины и производство изделий из дерева</w:t>
      </w:r>
      <w:r w:rsidR="00F43A30">
        <w:rPr>
          <w:sz w:val="24"/>
          <w:szCs w:val="24"/>
        </w:rPr>
        <w:t xml:space="preserve"> (доля – 6,5%, </w:t>
      </w:r>
      <w:r w:rsidR="00F43A30" w:rsidRPr="00500D75">
        <w:rPr>
          <w:sz w:val="24"/>
          <w:szCs w:val="24"/>
        </w:rPr>
        <w:t>ИПП – 109,7%</w:t>
      </w:r>
      <w:r w:rsidR="00F43A30">
        <w:rPr>
          <w:sz w:val="24"/>
          <w:szCs w:val="24"/>
        </w:rPr>
        <w:t>)</w:t>
      </w:r>
      <w:r w:rsidR="00F43A30" w:rsidRPr="00500D75">
        <w:rPr>
          <w:sz w:val="24"/>
          <w:szCs w:val="24"/>
        </w:rPr>
        <w:t>.</w:t>
      </w:r>
    </w:p>
    <w:p w:rsidR="00F43A30" w:rsidRDefault="00F43A30" w:rsidP="00FF52B4">
      <w:pPr>
        <w:spacing w:after="0" w:line="240" w:lineRule="auto"/>
        <w:ind w:firstLine="567"/>
        <w:jc w:val="both"/>
        <w:rPr>
          <w:sz w:val="24"/>
          <w:szCs w:val="24"/>
        </w:rPr>
      </w:pPr>
      <w:r>
        <w:rPr>
          <w:sz w:val="24"/>
          <w:szCs w:val="24"/>
        </w:rPr>
        <w:t>В</w:t>
      </w:r>
      <w:r w:rsidRPr="00B81558">
        <w:rPr>
          <w:sz w:val="24"/>
          <w:szCs w:val="24"/>
        </w:rPr>
        <w:t xml:space="preserve"> 2 раза увеличено производство пиломатериалов хвойных </w:t>
      </w:r>
      <w:r>
        <w:rPr>
          <w:sz w:val="24"/>
          <w:szCs w:val="24"/>
        </w:rPr>
        <w:t>пород и на 32% лиственных пород</w:t>
      </w:r>
      <w:r w:rsidRPr="00B81558">
        <w:rPr>
          <w:sz w:val="24"/>
          <w:szCs w:val="24"/>
        </w:rPr>
        <w:t>. Кроме того, в рамках развития деревообрабатывающего кластера выросло производство ДСП на 26,5% в</w:t>
      </w:r>
      <w:r w:rsidR="00FF30B1">
        <w:rPr>
          <w:sz w:val="24"/>
          <w:szCs w:val="24"/>
        </w:rPr>
        <w:t xml:space="preserve"> ООО «Томлесдрев» и ДВП на 20,1</w:t>
      </w:r>
      <w:r w:rsidRPr="00B81558">
        <w:rPr>
          <w:sz w:val="24"/>
          <w:szCs w:val="24"/>
        </w:rPr>
        <w:t>% в ООО</w:t>
      </w:r>
      <w:r w:rsidR="00976ADC">
        <w:rPr>
          <w:sz w:val="24"/>
          <w:szCs w:val="24"/>
        </w:rPr>
        <w:t> </w:t>
      </w:r>
      <w:r w:rsidRPr="00B81558">
        <w:rPr>
          <w:sz w:val="24"/>
          <w:szCs w:val="24"/>
        </w:rPr>
        <w:t>«Монолит-Строй», ООО «Латат», OOO «Асиновский завод МДФ»</w:t>
      </w:r>
      <w:r>
        <w:rPr>
          <w:sz w:val="24"/>
          <w:szCs w:val="24"/>
        </w:rPr>
        <w:t>.</w:t>
      </w:r>
    </w:p>
    <w:p w:rsidR="00F43A30" w:rsidRPr="00717078" w:rsidRDefault="00F43A30" w:rsidP="00FF52B4">
      <w:pPr>
        <w:spacing w:after="0" w:line="240" w:lineRule="auto"/>
        <w:ind w:firstLine="567"/>
        <w:jc w:val="both"/>
        <w:rPr>
          <w:sz w:val="24"/>
          <w:szCs w:val="24"/>
        </w:rPr>
      </w:pPr>
      <w:r w:rsidRPr="00717078">
        <w:rPr>
          <w:sz w:val="24"/>
          <w:szCs w:val="24"/>
        </w:rPr>
        <w:t xml:space="preserve">В декабре 2017 года </w:t>
      </w:r>
      <w:r>
        <w:rPr>
          <w:sz w:val="24"/>
          <w:szCs w:val="24"/>
        </w:rPr>
        <w:t xml:space="preserve">в рамках масштабного проекта </w:t>
      </w:r>
      <w:r w:rsidRPr="00AB7652">
        <w:rPr>
          <w:sz w:val="24"/>
          <w:szCs w:val="24"/>
        </w:rPr>
        <w:t>«Создание лесопромы</w:t>
      </w:r>
      <w:r>
        <w:rPr>
          <w:sz w:val="24"/>
          <w:szCs w:val="24"/>
        </w:rPr>
        <w:t xml:space="preserve">шленного индустриального парка </w:t>
      </w:r>
      <w:r w:rsidRPr="00AB7652">
        <w:rPr>
          <w:sz w:val="24"/>
          <w:szCs w:val="24"/>
        </w:rPr>
        <w:t>в г. Асино»</w:t>
      </w:r>
      <w:r>
        <w:rPr>
          <w:sz w:val="24"/>
          <w:szCs w:val="24"/>
        </w:rPr>
        <w:t xml:space="preserve"> </w:t>
      </w:r>
      <w:r w:rsidR="009B44C0">
        <w:rPr>
          <w:sz w:val="24"/>
          <w:szCs w:val="24"/>
        </w:rPr>
        <w:t>новым инвестором и акционером</w:t>
      </w:r>
      <w:r w:rsidRPr="00717078">
        <w:rPr>
          <w:sz w:val="24"/>
          <w:szCs w:val="24"/>
        </w:rPr>
        <w:t xml:space="preserve"> лесопромышленной компанией «Фухань» разработана и представлена концепция «Трехлетний план развития Китайско-Российской Томской лесопромышленной </w:t>
      </w:r>
      <w:r>
        <w:rPr>
          <w:sz w:val="24"/>
          <w:szCs w:val="24"/>
        </w:rPr>
        <w:t>и торговой зоны сотрудничества 2018</w:t>
      </w:r>
      <w:r w:rsidR="00FF30B1">
        <w:rPr>
          <w:sz w:val="24"/>
          <w:szCs w:val="24"/>
        </w:rPr>
        <w:t> </w:t>
      </w:r>
      <w:r w:rsidR="009B44C0">
        <w:rPr>
          <w:sz w:val="24"/>
          <w:szCs w:val="24"/>
        </w:rPr>
        <w:t>–</w:t>
      </w:r>
      <w:r w:rsidR="00FF30B1">
        <w:rPr>
          <w:sz w:val="24"/>
          <w:szCs w:val="24"/>
        </w:rPr>
        <w:t> </w:t>
      </w:r>
      <w:r>
        <w:rPr>
          <w:sz w:val="24"/>
          <w:szCs w:val="24"/>
        </w:rPr>
        <w:t>2020</w:t>
      </w:r>
      <w:r w:rsidRPr="00717078">
        <w:rPr>
          <w:sz w:val="24"/>
          <w:szCs w:val="24"/>
        </w:rPr>
        <w:t xml:space="preserve">», предусматривающая строительство комплекса лесопромышленных производств. </w:t>
      </w:r>
    </w:p>
    <w:p w:rsidR="00F43A30" w:rsidRDefault="00F43A30" w:rsidP="00FF52B4">
      <w:pPr>
        <w:spacing w:after="0" w:line="240" w:lineRule="auto"/>
        <w:ind w:firstLine="567"/>
        <w:jc w:val="both"/>
        <w:rPr>
          <w:sz w:val="24"/>
          <w:szCs w:val="24"/>
        </w:rPr>
      </w:pPr>
      <w:r w:rsidRPr="00717078">
        <w:rPr>
          <w:sz w:val="24"/>
          <w:szCs w:val="24"/>
        </w:rPr>
        <w:t xml:space="preserve">Разработана Программа создания и развития лесопромышленного кластера Томской области до 2020 года. </w:t>
      </w:r>
    </w:p>
    <w:p w:rsidR="00F43A30" w:rsidRDefault="00F43A30" w:rsidP="00FF52B4">
      <w:pPr>
        <w:spacing w:after="0" w:line="240" w:lineRule="auto"/>
        <w:ind w:firstLine="567"/>
        <w:jc w:val="both"/>
        <w:rPr>
          <w:sz w:val="24"/>
          <w:szCs w:val="24"/>
        </w:rPr>
      </w:pPr>
      <w:r>
        <w:rPr>
          <w:sz w:val="24"/>
          <w:szCs w:val="24"/>
        </w:rPr>
        <w:t xml:space="preserve">В октябре 2017 года в </w:t>
      </w:r>
      <w:r w:rsidRPr="00717078">
        <w:rPr>
          <w:sz w:val="24"/>
          <w:szCs w:val="24"/>
        </w:rPr>
        <w:t xml:space="preserve">Минпромторг России направлен </w:t>
      </w:r>
      <w:r>
        <w:rPr>
          <w:sz w:val="24"/>
          <w:szCs w:val="24"/>
        </w:rPr>
        <w:t>пакет документов для включения л</w:t>
      </w:r>
      <w:r w:rsidRPr="00717078">
        <w:rPr>
          <w:sz w:val="24"/>
          <w:szCs w:val="24"/>
        </w:rPr>
        <w:t>есопромышленного кластера Томской области в реестр пр</w:t>
      </w:r>
      <w:r>
        <w:rPr>
          <w:sz w:val="24"/>
          <w:szCs w:val="24"/>
        </w:rPr>
        <w:t xml:space="preserve">омышленных кластеров </w:t>
      </w:r>
      <w:r w:rsidRPr="00717078">
        <w:rPr>
          <w:sz w:val="24"/>
          <w:szCs w:val="24"/>
        </w:rPr>
        <w:t>в соответствии с требованиями, утвержденными постановлением Правительства Российской Федерации от 31.07.2015 № 779.</w:t>
      </w:r>
    </w:p>
    <w:p w:rsidR="00F43A30" w:rsidRPr="00717078" w:rsidRDefault="00F43A30" w:rsidP="00FF52B4">
      <w:pPr>
        <w:spacing w:after="0" w:line="240" w:lineRule="auto"/>
        <w:ind w:firstLine="567"/>
        <w:jc w:val="both"/>
        <w:rPr>
          <w:sz w:val="24"/>
          <w:szCs w:val="24"/>
        </w:rPr>
      </w:pPr>
      <w:r>
        <w:rPr>
          <w:sz w:val="24"/>
          <w:szCs w:val="24"/>
        </w:rPr>
        <w:t>В декабре 2017 года м</w:t>
      </w:r>
      <w:r w:rsidRPr="00717078">
        <w:rPr>
          <w:sz w:val="24"/>
          <w:szCs w:val="24"/>
        </w:rPr>
        <w:t xml:space="preserve">ежду Администрацией Томской области и специализированной организацией кластера </w:t>
      </w:r>
      <w:r w:rsidR="009B44C0">
        <w:rPr>
          <w:sz w:val="24"/>
          <w:szCs w:val="24"/>
        </w:rPr>
        <w:t>–</w:t>
      </w:r>
      <w:r w:rsidRPr="00717078">
        <w:rPr>
          <w:sz w:val="24"/>
          <w:szCs w:val="24"/>
        </w:rPr>
        <w:t xml:space="preserve"> Ассоциацией «Союз Томских лесопромышленников и лесоэкспортеров» </w:t>
      </w:r>
      <w:r>
        <w:rPr>
          <w:sz w:val="24"/>
          <w:szCs w:val="24"/>
        </w:rPr>
        <w:t xml:space="preserve">заключено соглашение </w:t>
      </w:r>
      <w:r w:rsidR="00FF30B1">
        <w:rPr>
          <w:sz w:val="24"/>
          <w:szCs w:val="24"/>
        </w:rPr>
        <w:t>о создании л</w:t>
      </w:r>
      <w:r w:rsidRPr="00717078">
        <w:rPr>
          <w:sz w:val="24"/>
          <w:szCs w:val="24"/>
        </w:rPr>
        <w:t>есопромышленного кластера Томской области.</w:t>
      </w:r>
    </w:p>
    <w:p w:rsidR="00F43A30" w:rsidRPr="00500D75" w:rsidRDefault="000D654C" w:rsidP="00FF52B4">
      <w:pPr>
        <w:spacing w:after="0" w:line="240" w:lineRule="auto"/>
        <w:ind w:firstLine="567"/>
        <w:jc w:val="both"/>
        <w:rPr>
          <w:sz w:val="24"/>
          <w:szCs w:val="24"/>
        </w:rPr>
      </w:pPr>
      <w:r w:rsidRPr="00FD7D65">
        <w:rPr>
          <w:b/>
          <w:sz w:val="24"/>
          <w:szCs w:val="24"/>
        </w:rPr>
        <w:t>Х</w:t>
      </w:r>
      <w:r w:rsidR="00F43A30" w:rsidRPr="00FD7D65">
        <w:rPr>
          <w:b/>
          <w:sz w:val="24"/>
          <w:szCs w:val="24"/>
        </w:rPr>
        <w:t>имическое производство</w:t>
      </w:r>
      <w:r w:rsidR="00E96016">
        <w:rPr>
          <w:sz w:val="24"/>
          <w:szCs w:val="24"/>
        </w:rPr>
        <w:t xml:space="preserve"> (доля – 16,0</w:t>
      </w:r>
      <w:r w:rsidR="00F43A30">
        <w:rPr>
          <w:sz w:val="24"/>
          <w:szCs w:val="24"/>
        </w:rPr>
        <w:t xml:space="preserve">%, </w:t>
      </w:r>
      <w:r w:rsidR="00F43A30" w:rsidRPr="00500D75">
        <w:rPr>
          <w:sz w:val="24"/>
          <w:szCs w:val="24"/>
        </w:rPr>
        <w:t>ИПП – 103,9%</w:t>
      </w:r>
      <w:r w:rsidR="00F43A30">
        <w:rPr>
          <w:sz w:val="24"/>
          <w:szCs w:val="24"/>
        </w:rPr>
        <w:t>)</w:t>
      </w:r>
      <w:r w:rsidR="00F43A30" w:rsidRPr="00500D75">
        <w:rPr>
          <w:sz w:val="24"/>
          <w:szCs w:val="24"/>
        </w:rPr>
        <w:t>.</w:t>
      </w:r>
    </w:p>
    <w:p w:rsidR="004047DD" w:rsidRDefault="004047DD" w:rsidP="00FF30B1">
      <w:pPr>
        <w:spacing w:after="0" w:line="240" w:lineRule="auto"/>
        <w:ind w:firstLine="567"/>
        <w:jc w:val="both"/>
        <w:rPr>
          <w:sz w:val="24"/>
          <w:szCs w:val="24"/>
        </w:rPr>
      </w:pPr>
      <w:r>
        <w:rPr>
          <w:sz w:val="24"/>
          <w:szCs w:val="24"/>
        </w:rPr>
        <w:t xml:space="preserve">Предприятиями отрасли в период </w:t>
      </w:r>
      <w:r w:rsidR="00FF30B1">
        <w:rPr>
          <w:sz w:val="24"/>
          <w:szCs w:val="24"/>
        </w:rPr>
        <w:t>2015 –</w:t>
      </w:r>
      <w:r>
        <w:rPr>
          <w:sz w:val="24"/>
          <w:szCs w:val="24"/>
        </w:rPr>
        <w:t xml:space="preserve"> 2017 год</w:t>
      </w:r>
      <w:r w:rsidR="00FF30B1">
        <w:rPr>
          <w:sz w:val="24"/>
          <w:szCs w:val="24"/>
        </w:rPr>
        <w:t>ов</w:t>
      </w:r>
      <w:r>
        <w:rPr>
          <w:sz w:val="24"/>
          <w:szCs w:val="24"/>
        </w:rPr>
        <w:t xml:space="preserve"> отгружено продукции на сумму 74 млрд. рублей (26 млрд. рублей </w:t>
      </w:r>
      <w:r w:rsidR="00FF30B1">
        <w:rPr>
          <w:sz w:val="24"/>
          <w:szCs w:val="24"/>
        </w:rPr>
        <w:t>в 2015 году, 23,</w:t>
      </w:r>
      <w:r>
        <w:rPr>
          <w:sz w:val="24"/>
          <w:szCs w:val="24"/>
        </w:rPr>
        <w:t>9 млрд. рублей в 2016 году, 24,1 млрд. рублей</w:t>
      </w:r>
      <w:r w:rsidR="00A56042">
        <w:rPr>
          <w:sz w:val="24"/>
          <w:szCs w:val="24"/>
        </w:rPr>
        <w:t xml:space="preserve"> </w:t>
      </w:r>
      <w:r w:rsidR="00FF30B1">
        <w:rPr>
          <w:sz w:val="24"/>
          <w:szCs w:val="24"/>
        </w:rPr>
        <w:t>в</w:t>
      </w:r>
      <w:r w:rsidR="00A56042">
        <w:rPr>
          <w:sz w:val="24"/>
          <w:szCs w:val="24"/>
        </w:rPr>
        <w:t xml:space="preserve"> 2017 году</w:t>
      </w:r>
      <w:r>
        <w:rPr>
          <w:sz w:val="24"/>
          <w:szCs w:val="24"/>
        </w:rPr>
        <w:t xml:space="preserve">). </w:t>
      </w:r>
    </w:p>
    <w:p w:rsidR="00F43A30" w:rsidRPr="00500D75" w:rsidRDefault="00F43A30" w:rsidP="00FF52B4">
      <w:pPr>
        <w:spacing w:after="0" w:line="240" w:lineRule="auto"/>
        <w:ind w:firstLine="567"/>
        <w:jc w:val="both"/>
        <w:rPr>
          <w:sz w:val="24"/>
          <w:szCs w:val="24"/>
        </w:rPr>
      </w:pPr>
      <w:r w:rsidRPr="00500D75">
        <w:rPr>
          <w:sz w:val="24"/>
          <w:szCs w:val="24"/>
        </w:rPr>
        <w:t xml:space="preserve">Развитие отрасли </w:t>
      </w:r>
      <w:r w:rsidR="004047DD">
        <w:rPr>
          <w:sz w:val="24"/>
          <w:szCs w:val="24"/>
        </w:rPr>
        <w:t xml:space="preserve">в </w:t>
      </w:r>
      <w:r w:rsidRPr="00500D75">
        <w:rPr>
          <w:sz w:val="24"/>
          <w:szCs w:val="24"/>
        </w:rPr>
        <w:t xml:space="preserve">2017 году осуществлялось в первую очередь за счет: </w:t>
      </w:r>
    </w:p>
    <w:p w:rsidR="00F43A30" w:rsidRPr="00500D75" w:rsidRDefault="009B44C0" w:rsidP="00FF52B4">
      <w:pPr>
        <w:spacing w:after="0" w:line="240" w:lineRule="auto"/>
        <w:ind w:firstLine="567"/>
        <w:jc w:val="both"/>
        <w:rPr>
          <w:sz w:val="24"/>
          <w:szCs w:val="24"/>
        </w:rPr>
      </w:pPr>
      <w:r>
        <w:rPr>
          <w:sz w:val="24"/>
          <w:szCs w:val="24"/>
        </w:rPr>
        <w:lastRenderedPageBreak/>
        <w:t>– </w:t>
      </w:r>
      <w:r w:rsidR="00F43A30" w:rsidRPr="00500D75">
        <w:rPr>
          <w:sz w:val="24"/>
          <w:szCs w:val="24"/>
        </w:rPr>
        <w:t>выхода на проектные мощности производства полимеров на ООО</w:t>
      </w:r>
      <w:r w:rsidR="00FD7D65">
        <w:rPr>
          <w:sz w:val="24"/>
          <w:szCs w:val="24"/>
        </w:rPr>
        <w:t> </w:t>
      </w:r>
      <w:r w:rsidR="00F43A30" w:rsidRPr="00500D75">
        <w:rPr>
          <w:sz w:val="24"/>
          <w:szCs w:val="24"/>
        </w:rPr>
        <w:t>«Томскнефтехим» в результате комплексной реконструкции и технического перевооружения (увеличение объемов производства полипропилена со 130 до 140 тысяч тонн в год, полиэтилена –</w:t>
      </w:r>
      <w:r w:rsidR="00F43A30">
        <w:rPr>
          <w:sz w:val="24"/>
          <w:szCs w:val="24"/>
        </w:rPr>
        <w:t xml:space="preserve"> с 240 до 270 тысяч тонн в год)</w:t>
      </w:r>
      <w:r w:rsidR="00F43A30" w:rsidRPr="00500D75">
        <w:rPr>
          <w:sz w:val="24"/>
          <w:szCs w:val="24"/>
        </w:rPr>
        <w:t>;</w:t>
      </w:r>
    </w:p>
    <w:p w:rsidR="00F43A30" w:rsidRPr="00500D75" w:rsidRDefault="009B44C0" w:rsidP="00FF52B4">
      <w:pPr>
        <w:spacing w:after="0" w:line="240" w:lineRule="auto"/>
        <w:ind w:firstLine="567"/>
        <w:jc w:val="both"/>
        <w:rPr>
          <w:sz w:val="24"/>
          <w:szCs w:val="24"/>
        </w:rPr>
      </w:pPr>
      <w:r>
        <w:rPr>
          <w:sz w:val="24"/>
          <w:szCs w:val="24"/>
        </w:rPr>
        <w:t>– </w:t>
      </w:r>
      <w:r w:rsidR="00F43A30" w:rsidRPr="00500D75">
        <w:rPr>
          <w:sz w:val="24"/>
          <w:szCs w:val="24"/>
        </w:rPr>
        <w:t>реализации очередного этапа проект</w:t>
      </w:r>
      <w:proofErr w:type="gramStart"/>
      <w:r w:rsidR="00F43A30" w:rsidRPr="00500D75">
        <w:rPr>
          <w:sz w:val="24"/>
          <w:szCs w:val="24"/>
        </w:rPr>
        <w:t>а ООО</w:t>
      </w:r>
      <w:proofErr w:type="gramEnd"/>
      <w:r w:rsidR="00F43A30" w:rsidRPr="00500D75">
        <w:rPr>
          <w:sz w:val="24"/>
          <w:szCs w:val="24"/>
        </w:rPr>
        <w:t xml:space="preserve"> «Сибметахим» по увеличению мощности производства метанола до 1 млн. тонн в год до 2020 года и выход на проектные мощности производства формалина (15 тыс. тонн в год) и </w:t>
      </w:r>
      <w:r w:rsidR="00506557" w:rsidRPr="00506557">
        <w:rPr>
          <w:sz w:val="24"/>
          <w:szCs w:val="24"/>
        </w:rPr>
        <w:t>карбамидоформальдегидного концентрата</w:t>
      </w:r>
      <w:r w:rsidR="00F43A30">
        <w:rPr>
          <w:sz w:val="24"/>
          <w:szCs w:val="24"/>
        </w:rPr>
        <w:t xml:space="preserve"> (65 тыс. тонн в год).</w:t>
      </w:r>
    </w:p>
    <w:p w:rsidR="00F43A30" w:rsidRPr="00500D75" w:rsidRDefault="00F43A30" w:rsidP="00FF30B1">
      <w:pPr>
        <w:spacing w:after="0" w:line="240" w:lineRule="auto"/>
        <w:ind w:firstLine="567"/>
        <w:jc w:val="both"/>
        <w:rPr>
          <w:sz w:val="24"/>
          <w:szCs w:val="24"/>
        </w:rPr>
      </w:pPr>
      <w:r w:rsidRPr="00500D75">
        <w:rPr>
          <w:sz w:val="24"/>
          <w:szCs w:val="24"/>
        </w:rPr>
        <w:t xml:space="preserve">Данная отрасль </w:t>
      </w:r>
      <w:r w:rsidR="00FF30B1">
        <w:rPr>
          <w:sz w:val="24"/>
          <w:szCs w:val="24"/>
        </w:rPr>
        <w:t>–</w:t>
      </w:r>
      <w:r w:rsidRPr="00500D75">
        <w:rPr>
          <w:sz w:val="24"/>
          <w:szCs w:val="24"/>
        </w:rPr>
        <w:t xml:space="preserve"> часть нефтехимического кластера, ядром которого является Ассоциация производителей малой химии. Развитие направлено на увеличение цепочки переделов и повышение глубины переработки топливно-сырьевых продуктов в базовые полимеры, пластики, продукцию органического синтеза, полуфабрикаты и прочие продукты нефтехимии, в том числе на базе уже существующих производств (</w:t>
      </w:r>
      <w:r w:rsidRPr="00AB7652">
        <w:rPr>
          <w:sz w:val="24"/>
          <w:szCs w:val="24"/>
        </w:rPr>
        <w:t xml:space="preserve">ООО «Солагран-Сан», ООО «Солагифт», </w:t>
      </w:r>
      <w:r w:rsidRPr="00500D75">
        <w:rPr>
          <w:sz w:val="24"/>
          <w:szCs w:val="24"/>
        </w:rPr>
        <w:t>ООО «Научно-исследовательская организация «Сибур-Томскнефтехим»</w:t>
      </w:r>
      <w:r>
        <w:rPr>
          <w:sz w:val="24"/>
          <w:szCs w:val="24"/>
        </w:rPr>
        <w:t xml:space="preserve"> и др.</w:t>
      </w:r>
      <w:r w:rsidRPr="00500D75">
        <w:rPr>
          <w:sz w:val="24"/>
          <w:szCs w:val="24"/>
        </w:rPr>
        <w:t>) и проектов ГК «Росатом» в области фторидных технологий.</w:t>
      </w:r>
    </w:p>
    <w:p w:rsidR="00F43A30" w:rsidRDefault="000D654C" w:rsidP="00FF52B4">
      <w:pPr>
        <w:spacing w:after="0" w:line="240" w:lineRule="auto"/>
        <w:ind w:firstLine="567"/>
        <w:jc w:val="both"/>
        <w:rPr>
          <w:sz w:val="24"/>
          <w:szCs w:val="24"/>
        </w:rPr>
      </w:pPr>
      <w:r w:rsidRPr="00FD7D65">
        <w:rPr>
          <w:b/>
          <w:sz w:val="24"/>
          <w:szCs w:val="24"/>
        </w:rPr>
        <w:t>П</w:t>
      </w:r>
      <w:r w:rsidR="00F43A30" w:rsidRPr="00FD7D65">
        <w:rPr>
          <w:b/>
          <w:sz w:val="24"/>
          <w:szCs w:val="24"/>
        </w:rPr>
        <w:t>роизводство кокса и нефтепродуктов</w:t>
      </w:r>
      <w:r w:rsidR="00F43A30" w:rsidRPr="00717078">
        <w:rPr>
          <w:sz w:val="24"/>
          <w:szCs w:val="24"/>
        </w:rPr>
        <w:t xml:space="preserve"> </w:t>
      </w:r>
      <w:r w:rsidR="00F43A30">
        <w:rPr>
          <w:sz w:val="24"/>
          <w:szCs w:val="24"/>
        </w:rPr>
        <w:t>(доля – 7,5%, ИПП</w:t>
      </w:r>
      <w:r w:rsidR="00F43A30" w:rsidRPr="00717078">
        <w:rPr>
          <w:sz w:val="24"/>
          <w:szCs w:val="24"/>
        </w:rPr>
        <w:t xml:space="preserve"> – 106,6%</w:t>
      </w:r>
      <w:r w:rsidR="00F43A30">
        <w:rPr>
          <w:sz w:val="24"/>
          <w:szCs w:val="24"/>
        </w:rPr>
        <w:t>).</w:t>
      </w:r>
    </w:p>
    <w:p w:rsidR="00F43A30" w:rsidRDefault="00F43A30" w:rsidP="00FF52B4">
      <w:pPr>
        <w:spacing w:after="0" w:line="240" w:lineRule="auto"/>
        <w:ind w:firstLine="567"/>
        <w:jc w:val="both"/>
        <w:rPr>
          <w:sz w:val="24"/>
          <w:szCs w:val="24"/>
        </w:rPr>
      </w:pPr>
      <w:r>
        <w:rPr>
          <w:sz w:val="24"/>
          <w:szCs w:val="24"/>
        </w:rPr>
        <w:t>Н</w:t>
      </w:r>
      <w:r w:rsidRPr="00717078">
        <w:rPr>
          <w:sz w:val="24"/>
          <w:szCs w:val="24"/>
        </w:rPr>
        <w:t>а предприятия нефтехимического комплекса поступило на 7,9% больше нефти для переработки, чем за аналогичный период 2016 года. Положительная динамика обеспечена стабильным спросом на основную продукцию предприятий «Александровск</w:t>
      </w:r>
      <w:r>
        <w:rPr>
          <w:sz w:val="24"/>
          <w:szCs w:val="24"/>
        </w:rPr>
        <w:t>ий НПЗ» и ООО «Стрежевской НПЗ».</w:t>
      </w:r>
    </w:p>
    <w:p w:rsidR="00F43A30" w:rsidRDefault="00F43A30" w:rsidP="00FF52B4">
      <w:pPr>
        <w:spacing w:after="0" w:line="240" w:lineRule="auto"/>
        <w:ind w:firstLine="567"/>
        <w:jc w:val="both"/>
        <w:rPr>
          <w:sz w:val="24"/>
          <w:szCs w:val="24"/>
        </w:rPr>
      </w:pPr>
      <w:r w:rsidRPr="00AB7652">
        <w:rPr>
          <w:sz w:val="24"/>
          <w:szCs w:val="24"/>
        </w:rPr>
        <w:t xml:space="preserve">Данная отрасль также является частью нефтехимического кластера. Стимулом для реализации проектов </w:t>
      </w:r>
      <w:r w:rsidR="00506557">
        <w:rPr>
          <w:sz w:val="24"/>
          <w:szCs w:val="24"/>
        </w:rPr>
        <w:t>по</w:t>
      </w:r>
      <w:r w:rsidRPr="00AB7652">
        <w:rPr>
          <w:sz w:val="24"/>
          <w:szCs w:val="24"/>
        </w:rPr>
        <w:t xml:space="preserve"> выпуску продуктов с улучшенными свойствами является то, что в различных сферах экономики приоритеты отдаются качеству продукции, несмотря на ее высокую стоимость.</w:t>
      </w:r>
    </w:p>
    <w:p w:rsidR="00F43A30" w:rsidRDefault="000D654C" w:rsidP="00FF52B4">
      <w:pPr>
        <w:spacing w:after="0" w:line="240" w:lineRule="auto"/>
        <w:ind w:firstLine="567"/>
        <w:jc w:val="both"/>
        <w:rPr>
          <w:sz w:val="24"/>
          <w:szCs w:val="24"/>
        </w:rPr>
      </w:pPr>
      <w:r w:rsidRPr="001670F0">
        <w:rPr>
          <w:b/>
          <w:sz w:val="24"/>
          <w:szCs w:val="24"/>
        </w:rPr>
        <w:t>П</w:t>
      </w:r>
      <w:r w:rsidR="00F43A30" w:rsidRPr="001670F0">
        <w:rPr>
          <w:b/>
          <w:sz w:val="24"/>
          <w:szCs w:val="24"/>
        </w:rPr>
        <w:t>роизводство резиновых и пластмассовых изделий</w:t>
      </w:r>
      <w:r w:rsidR="00F43A30" w:rsidRPr="00AB7652">
        <w:rPr>
          <w:sz w:val="24"/>
          <w:szCs w:val="24"/>
        </w:rPr>
        <w:t xml:space="preserve"> </w:t>
      </w:r>
      <w:r w:rsidR="00F43A30">
        <w:rPr>
          <w:sz w:val="24"/>
          <w:szCs w:val="24"/>
        </w:rPr>
        <w:t>(доля – 3,4%, ИПП</w:t>
      </w:r>
      <w:r w:rsidR="00F43A30" w:rsidRPr="00AB7652">
        <w:rPr>
          <w:sz w:val="24"/>
          <w:szCs w:val="24"/>
        </w:rPr>
        <w:t xml:space="preserve"> – 100,5%</w:t>
      </w:r>
      <w:r w:rsidR="00F43A30">
        <w:rPr>
          <w:sz w:val="24"/>
          <w:szCs w:val="24"/>
        </w:rPr>
        <w:t>).</w:t>
      </w:r>
    </w:p>
    <w:p w:rsidR="00F43A30" w:rsidRDefault="00F43A30" w:rsidP="00FF52B4">
      <w:pPr>
        <w:spacing w:after="0" w:line="240" w:lineRule="auto"/>
        <w:ind w:firstLine="567"/>
        <w:jc w:val="both"/>
        <w:rPr>
          <w:sz w:val="24"/>
          <w:szCs w:val="24"/>
        </w:rPr>
      </w:pPr>
      <w:r>
        <w:rPr>
          <w:sz w:val="24"/>
          <w:szCs w:val="24"/>
        </w:rPr>
        <w:t>У</w:t>
      </w:r>
      <w:r w:rsidRPr="00AB7652">
        <w:rPr>
          <w:sz w:val="24"/>
          <w:szCs w:val="24"/>
        </w:rPr>
        <w:t>величено производство полимерных пленок на 57,2%, в том числе биаксиально-ориентированных пленок на ООО «Биаксплен-Т», упако</w:t>
      </w:r>
      <w:r>
        <w:rPr>
          <w:sz w:val="24"/>
          <w:szCs w:val="24"/>
        </w:rPr>
        <w:t xml:space="preserve">вочных пластмассовых изделий – </w:t>
      </w:r>
      <w:r w:rsidRPr="00AB7652">
        <w:rPr>
          <w:sz w:val="24"/>
          <w:szCs w:val="24"/>
        </w:rPr>
        <w:t>в 5 раз.</w:t>
      </w:r>
    </w:p>
    <w:p w:rsidR="00F43A30" w:rsidRDefault="00F43A30" w:rsidP="00FF52B4">
      <w:pPr>
        <w:spacing w:after="0" w:line="240" w:lineRule="auto"/>
        <w:ind w:firstLine="567"/>
        <w:jc w:val="both"/>
        <w:rPr>
          <w:sz w:val="24"/>
          <w:szCs w:val="24"/>
        </w:rPr>
      </w:pPr>
      <w:r>
        <w:rPr>
          <w:sz w:val="24"/>
          <w:szCs w:val="24"/>
        </w:rPr>
        <w:t>ООО «Биаксплент-Т» в 2017 году</w:t>
      </w:r>
      <w:r w:rsidRPr="00FD1856">
        <w:rPr>
          <w:sz w:val="24"/>
          <w:szCs w:val="24"/>
        </w:rPr>
        <w:t xml:space="preserve"> в развитие п</w:t>
      </w:r>
      <w:r>
        <w:rPr>
          <w:sz w:val="24"/>
          <w:szCs w:val="24"/>
        </w:rPr>
        <w:t>роизводства пленки инвестировало 200 млн. рублей. Пр</w:t>
      </w:r>
      <w:r w:rsidRPr="00FD1856">
        <w:rPr>
          <w:sz w:val="24"/>
          <w:szCs w:val="24"/>
        </w:rPr>
        <w:t xml:space="preserve">иобретено оборудование для нанесения металлизированного покрытия и резки. Запуск созданного производства по металлизации </w:t>
      </w:r>
      <w:r>
        <w:rPr>
          <w:sz w:val="24"/>
          <w:szCs w:val="24"/>
        </w:rPr>
        <w:t>БОПП-пленки мощностью 5 тысяч тонн в год состоялся в феврале 2018 года.</w:t>
      </w:r>
    </w:p>
    <w:p w:rsidR="00F43A30" w:rsidRPr="00FD1856" w:rsidRDefault="00F43A30" w:rsidP="00FF52B4">
      <w:pPr>
        <w:spacing w:after="0" w:line="240" w:lineRule="auto"/>
        <w:ind w:firstLine="567"/>
        <w:jc w:val="both"/>
        <w:rPr>
          <w:sz w:val="24"/>
          <w:szCs w:val="24"/>
        </w:rPr>
      </w:pPr>
      <w:r w:rsidRPr="00114962">
        <w:rPr>
          <w:sz w:val="24"/>
          <w:szCs w:val="24"/>
        </w:rPr>
        <w:t>В свою очередь</w:t>
      </w:r>
      <w:r w:rsidR="00506557">
        <w:rPr>
          <w:sz w:val="24"/>
          <w:szCs w:val="24"/>
        </w:rPr>
        <w:t>,</w:t>
      </w:r>
      <w:r w:rsidRPr="00114962">
        <w:rPr>
          <w:sz w:val="24"/>
          <w:szCs w:val="24"/>
        </w:rPr>
        <w:t xml:space="preserve"> снижение производства в обрабатывающей промышленности за 2017 год продемонстрировали:</w:t>
      </w:r>
    </w:p>
    <w:p w:rsidR="00F43A30" w:rsidRDefault="000D654C" w:rsidP="00FF52B4">
      <w:pPr>
        <w:spacing w:after="0" w:line="240" w:lineRule="auto"/>
        <w:ind w:firstLine="567"/>
        <w:jc w:val="both"/>
        <w:rPr>
          <w:sz w:val="24"/>
          <w:szCs w:val="24"/>
        </w:rPr>
      </w:pPr>
      <w:r w:rsidRPr="001670F0">
        <w:rPr>
          <w:b/>
          <w:sz w:val="24"/>
          <w:szCs w:val="24"/>
        </w:rPr>
        <w:t>П</w:t>
      </w:r>
      <w:r w:rsidR="00F43A30" w:rsidRPr="001670F0">
        <w:rPr>
          <w:b/>
          <w:sz w:val="24"/>
          <w:szCs w:val="24"/>
        </w:rPr>
        <w:t>роизводство пищевых продуктов</w:t>
      </w:r>
      <w:r w:rsidR="00F43A30" w:rsidRPr="00FD1856">
        <w:rPr>
          <w:sz w:val="24"/>
          <w:szCs w:val="24"/>
        </w:rPr>
        <w:t xml:space="preserve"> </w:t>
      </w:r>
      <w:r w:rsidR="00E96016">
        <w:rPr>
          <w:sz w:val="24"/>
          <w:szCs w:val="24"/>
        </w:rPr>
        <w:t>(доля – 16,4</w:t>
      </w:r>
      <w:r w:rsidR="00F43A30">
        <w:rPr>
          <w:sz w:val="24"/>
          <w:szCs w:val="24"/>
        </w:rPr>
        <w:t>%, ИПП – 98,4%).</w:t>
      </w:r>
    </w:p>
    <w:p w:rsidR="00F43A30" w:rsidRDefault="00F43A30" w:rsidP="00FF52B4">
      <w:pPr>
        <w:spacing w:after="0" w:line="240" w:lineRule="auto"/>
        <w:ind w:firstLine="567"/>
        <w:jc w:val="both"/>
        <w:rPr>
          <w:sz w:val="24"/>
          <w:szCs w:val="24"/>
        </w:rPr>
      </w:pPr>
      <w:r>
        <w:rPr>
          <w:sz w:val="24"/>
          <w:szCs w:val="24"/>
        </w:rPr>
        <w:t xml:space="preserve">Произошло </w:t>
      </w:r>
      <w:r w:rsidRPr="00FD1856">
        <w:rPr>
          <w:sz w:val="24"/>
          <w:szCs w:val="24"/>
        </w:rPr>
        <w:t xml:space="preserve">уменьшение производства мяса птицы, сокращение производства колбасных изделий, продуктов мукомольной промышленности, какао, шоколада и </w:t>
      </w:r>
      <w:r w:rsidR="00506557" w:rsidRPr="00FD1856">
        <w:rPr>
          <w:sz w:val="24"/>
          <w:szCs w:val="24"/>
        </w:rPr>
        <w:t xml:space="preserve">кондитерских </w:t>
      </w:r>
      <w:r w:rsidRPr="00FD1856">
        <w:rPr>
          <w:sz w:val="24"/>
          <w:szCs w:val="24"/>
        </w:rPr>
        <w:t>изделий в связи с ростом конкуренции в данных сегментах рынка</w:t>
      </w:r>
      <w:r>
        <w:rPr>
          <w:sz w:val="24"/>
          <w:szCs w:val="24"/>
        </w:rPr>
        <w:t>,</w:t>
      </w:r>
      <w:r w:rsidRPr="00FD1856">
        <w:rPr>
          <w:sz w:val="24"/>
          <w:szCs w:val="24"/>
        </w:rPr>
        <w:t xml:space="preserve"> а также джемо</w:t>
      </w:r>
      <w:r>
        <w:rPr>
          <w:sz w:val="24"/>
          <w:szCs w:val="24"/>
        </w:rPr>
        <w:t>в, фруктовых желе, пюре и паст.</w:t>
      </w:r>
      <w:r w:rsidRPr="00FD1856">
        <w:rPr>
          <w:sz w:val="24"/>
          <w:szCs w:val="24"/>
        </w:rPr>
        <w:t xml:space="preserve"> </w:t>
      </w:r>
    </w:p>
    <w:p w:rsidR="00F43A30" w:rsidRDefault="00F43A30" w:rsidP="00FF52B4">
      <w:pPr>
        <w:spacing w:after="0" w:line="240" w:lineRule="auto"/>
        <w:ind w:firstLine="567"/>
        <w:jc w:val="both"/>
        <w:rPr>
          <w:sz w:val="24"/>
          <w:szCs w:val="24"/>
        </w:rPr>
      </w:pPr>
      <w:r>
        <w:rPr>
          <w:sz w:val="24"/>
          <w:szCs w:val="24"/>
        </w:rPr>
        <w:t>Снижение</w:t>
      </w:r>
      <w:r w:rsidRPr="00500D75">
        <w:rPr>
          <w:sz w:val="24"/>
          <w:szCs w:val="24"/>
        </w:rPr>
        <w:t xml:space="preserve"> производства мясопродуктов </w:t>
      </w:r>
      <w:r>
        <w:rPr>
          <w:sz w:val="24"/>
          <w:szCs w:val="24"/>
        </w:rPr>
        <w:t>связано</w:t>
      </w:r>
      <w:r w:rsidRPr="00500D75">
        <w:rPr>
          <w:sz w:val="24"/>
          <w:szCs w:val="24"/>
        </w:rPr>
        <w:t xml:space="preserve"> с плановой реконструкцией свинокомплекса «Томский» АО «САГ». В июне 2017 года на предприятии завершился последний этап и отгружена первая продукция. В 2018 году ожидается восстановление положительной динамики.</w:t>
      </w:r>
    </w:p>
    <w:p w:rsidR="00F43A30" w:rsidRDefault="00F43A30" w:rsidP="00FF52B4">
      <w:pPr>
        <w:spacing w:after="0" w:line="240" w:lineRule="auto"/>
        <w:ind w:firstLine="567"/>
        <w:jc w:val="both"/>
        <w:rPr>
          <w:sz w:val="24"/>
          <w:szCs w:val="24"/>
        </w:rPr>
      </w:pPr>
      <w:r w:rsidRPr="00973DB4">
        <w:rPr>
          <w:sz w:val="24"/>
          <w:szCs w:val="24"/>
        </w:rPr>
        <w:t>В рамках направлений по импортозамещению и кластера возобновляемых природных ресурсов продолжили развитие рынок производства молочной продукции и сфера заготовки и переработки дикорастущего, пищевого сырья.</w:t>
      </w:r>
    </w:p>
    <w:p w:rsidR="00F43A30" w:rsidRDefault="00F43A30" w:rsidP="00FF52B4">
      <w:pPr>
        <w:spacing w:after="0" w:line="240" w:lineRule="auto"/>
        <w:ind w:firstLine="567"/>
        <w:jc w:val="both"/>
        <w:rPr>
          <w:sz w:val="24"/>
          <w:szCs w:val="24"/>
        </w:rPr>
      </w:pPr>
      <w:r w:rsidRPr="00050FDA">
        <w:rPr>
          <w:sz w:val="24"/>
          <w:szCs w:val="24"/>
        </w:rPr>
        <w:t>В марте 2017 года компания «Томское молоко» представила на торговых прилавках в дополнение к мягким сырам новый ассортимент плавленых – сливочный, грибной, с беконом.</w:t>
      </w:r>
    </w:p>
    <w:p w:rsidR="00F43A30" w:rsidRPr="00050FDA" w:rsidRDefault="00F43A30" w:rsidP="00FF52B4">
      <w:pPr>
        <w:spacing w:after="0" w:line="240" w:lineRule="auto"/>
        <w:ind w:firstLine="567"/>
        <w:jc w:val="both"/>
        <w:rPr>
          <w:sz w:val="24"/>
          <w:szCs w:val="24"/>
        </w:rPr>
      </w:pPr>
      <w:r w:rsidRPr="00050FDA">
        <w:rPr>
          <w:sz w:val="24"/>
          <w:szCs w:val="24"/>
        </w:rPr>
        <w:t>Продолжена кооперация на рынке чая, производимого из местного сырья – кипрея («Иван-чай»).</w:t>
      </w:r>
    </w:p>
    <w:p w:rsidR="00F43A30" w:rsidRDefault="00F43A30" w:rsidP="00FF52B4">
      <w:pPr>
        <w:spacing w:after="0" w:line="240" w:lineRule="auto"/>
        <w:ind w:firstLine="567"/>
        <w:jc w:val="both"/>
        <w:rPr>
          <w:sz w:val="24"/>
          <w:szCs w:val="24"/>
        </w:rPr>
      </w:pPr>
      <w:r w:rsidRPr="00050FDA">
        <w:rPr>
          <w:sz w:val="24"/>
          <w:szCs w:val="24"/>
        </w:rPr>
        <w:lastRenderedPageBreak/>
        <w:t>Успешно осуществлялось производство вин и винных напитков из лесных сибирских ягод ООО «Кахети».</w:t>
      </w:r>
    </w:p>
    <w:p w:rsidR="00F43A30" w:rsidRPr="00973DB4" w:rsidRDefault="00F43A30" w:rsidP="00FF52B4">
      <w:pPr>
        <w:spacing w:after="0" w:line="240" w:lineRule="auto"/>
        <w:ind w:firstLine="567"/>
        <w:jc w:val="both"/>
        <w:rPr>
          <w:sz w:val="24"/>
          <w:szCs w:val="24"/>
        </w:rPr>
      </w:pPr>
      <w:r w:rsidRPr="00973DB4">
        <w:rPr>
          <w:sz w:val="24"/>
          <w:szCs w:val="24"/>
        </w:rPr>
        <w:t>Предприятия пищевой промышленности выпустили в 2017 году свыше 100 новых продуктов, из них 70 видов продукции</w:t>
      </w:r>
      <w:r w:rsidR="001670F0">
        <w:rPr>
          <w:sz w:val="24"/>
          <w:szCs w:val="24"/>
        </w:rPr>
        <w:t xml:space="preserve"> – </w:t>
      </w:r>
      <w:r w:rsidRPr="00973DB4">
        <w:rPr>
          <w:sz w:val="24"/>
          <w:szCs w:val="24"/>
        </w:rPr>
        <w:t>переработчиками дикоросов.</w:t>
      </w:r>
    </w:p>
    <w:p w:rsidR="00F43A30" w:rsidRPr="00973DB4" w:rsidRDefault="00F43A30" w:rsidP="00FF52B4">
      <w:pPr>
        <w:spacing w:after="0" w:line="240" w:lineRule="auto"/>
        <w:ind w:firstLine="567"/>
        <w:jc w:val="both"/>
        <w:rPr>
          <w:sz w:val="24"/>
          <w:szCs w:val="24"/>
        </w:rPr>
      </w:pPr>
      <w:r w:rsidRPr="00973DB4">
        <w:rPr>
          <w:sz w:val="24"/>
          <w:szCs w:val="24"/>
        </w:rPr>
        <w:t>Заметными событиями в пищевой промышленности по итогам отчетного года стали:</w:t>
      </w:r>
    </w:p>
    <w:p w:rsidR="00F43A30" w:rsidRPr="00973DB4" w:rsidRDefault="000D654C" w:rsidP="00FF52B4">
      <w:pPr>
        <w:spacing w:after="0" w:line="240" w:lineRule="auto"/>
        <w:ind w:firstLine="567"/>
        <w:jc w:val="both"/>
        <w:rPr>
          <w:sz w:val="24"/>
          <w:szCs w:val="24"/>
        </w:rPr>
      </w:pPr>
      <w:r>
        <w:rPr>
          <w:sz w:val="24"/>
          <w:szCs w:val="24"/>
        </w:rPr>
        <w:t>– </w:t>
      </w:r>
      <w:r w:rsidR="00F43A30">
        <w:rPr>
          <w:sz w:val="24"/>
          <w:szCs w:val="24"/>
        </w:rPr>
        <w:t>р</w:t>
      </w:r>
      <w:r w:rsidR="00F43A30" w:rsidRPr="00973DB4">
        <w:rPr>
          <w:sz w:val="24"/>
          <w:szCs w:val="24"/>
        </w:rPr>
        <w:t xml:space="preserve">азвитие сегмента </w:t>
      </w:r>
      <w:r w:rsidR="00F43A30">
        <w:rPr>
          <w:sz w:val="24"/>
          <w:szCs w:val="24"/>
        </w:rPr>
        <w:t>производства ремесленных сыров</w:t>
      </w:r>
      <w:r w:rsidR="00BD3E30">
        <w:rPr>
          <w:sz w:val="24"/>
          <w:szCs w:val="24"/>
        </w:rPr>
        <w:t xml:space="preserve"> (общий объем выпуска – 25 тонн), в том числе</w:t>
      </w:r>
      <w:r w:rsidR="00F43A30">
        <w:rPr>
          <w:sz w:val="24"/>
          <w:szCs w:val="24"/>
        </w:rPr>
        <w:t xml:space="preserve"> </w:t>
      </w:r>
      <w:r w:rsidR="00F43A30" w:rsidRPr="00973DB4">
        <w:rPr>
          <w:sz w:val="24"/>
          <w:szCs w:val="24"/>
        </w:rPr>
        <w:t>ООО «Сибирский Формаджио», Мастерская «Светочь&amp;К˚»</w:t>
      </w:r>
      <w:r w:rsidR="00F43A30">
        <w:rPr>
          <w:sz w:val="24"/>
          <w:szCs w:val="24"/>
        </w:rPr>
        <w:t>;</w:t>
      </w:r>
    </w:p>
    <w:p w:rsidR="00F43A30" w:rsidRDefault="000D654C" w:rsidP="00FF52B4">
      <w:pPr>
        <w:spacing w:after="0" w:line="240" w:lineRule="auto"/>
        <w:ind w:firstLine="567"/>
        <w:jc w:val="both"/>
        <w:rPr>
          <w:sz w:val="24"/>
          <w:szCs w:val="24"/>
        </w:rPr>
      </w:pPr>
      <w:r>
        <w:rPr>
          <w:sz w:val="24"/>
          <w:szCs w:val="24"/>
        </w:rPr>
        <w:t>– </w:t>
      </w:r>
      <w:r w:rsidR="00F43A30" w:rsidRPr="00973DB4">
        <w:rPr>
          <w:sz w:val="24"/>
          <w:szCs w:val="24"/>
        </w:rPr>
        <w:t xml:space="preserve">ООО «Экофуд» получило статус резидента </w:t>
      </w:r>
      <w:r w:rsidR="00B707C2">
        <w:rPr>
          <w:sz w:val="24"/>
          <w:szCs w:val="24"/>
        </w:rPr>
        <w:t>П</w:t>
      </w:r>
      <w:r w:rsidR="00F43A30" w:rsidRPr="00973DB4">
        <w:rPr>
          <w:sz w:val="24"/>
          <w:szCs w:val="24"/>
        </w:rPr>
        <w:t>ромпарка, где планирует реализовать инвестиционный проект, предусматривающий строительство новой кондитерской фабрики по производству пищевых продуктов из сибирских дикоросов, сладкой ко</w:t>
      </w:r>
      <w:r w:rsidR="00506557">
        <w:rPr>
          <w:sz w:val="24"/>
          <w:szCs w:val="24"/>
        </w:rPr>
        <w:t>нсервации, кондитерских изделий;</w:t>
      </w:r>
    </w:p>
    <w:p w:rsidR="00F43A30" w:rsidRPr="00973DB4" w:rsidRDefault="000D654C" w:rsidP="00FF52B4">
      <w:pPr>
        <w:spacing w:after="0" w:line="240" w:lineRule="auto"/>
        <w:ind w:firstLine="567"/>
        <w:jc w:val="both"/>
        <w:rPr>
          <w:sz w:val="24"/>
          <w:szCs w:val="24"/>
        </w:rPr>
      </w:pPr>
      <w:proofErr w:type="gramStart"/>
      <w:r>
        <w:rPr>
          <w:sz w:val="24"/>
          <w:szCs w:val="24"/>
        </w:rPr>
        <w:t>– </w:t>
      </w:r>
      <w:r w:rsidR="00F43A30">
        <w:rPr>
          <w:sz w:val="24"/>
          <w:szCs w:val="24"/>
        </w:rPr>
        <w:t>р</w:t>
      </w:r>
      <w:r w:rsidR="00F43A30" w:rsidRPr="00973DB4">
        <w:rPr>
          <w:sz w:val="24"/>
          <w:szCs w:val="24"/>
        </w:rPr>
        <w:t xml:space="preserve">азвитие экспортного потенциала </w:t>
      </w:r>
      <w:r w:rsidR="00F43A30">
        <w:rPr>
          <w:sz w:val="24"/>
          <w:szCs w:val="24"/>
        </w:rPr>
        <w:t xml:space="preserve">путем </w:t>
      </w:r>
      <w:r w:rsidR="00F43A30" w:rsidRPr="00973DB4">
        <w:rPr>
          <w:sz w:val="24"/>
          <w:szCs w:val="24"/>
        </w:rPr>
        <w:t>выход</w:t>
      </w:r>
      <w:r w:rsidR="00F43A30">
        <w:rPr>
          <w:sz w:val="24"/>
          <w:szCs w:val="24"/>
        </w:rPr>
        <w:t>а на зарубежные рынки</w:t>
      </w:r>
      <w:r w:rsidR="00F43A30" w:rsidRPr="00973DB4">
        <w:rPr>
          <w:sz w:val="24"/>
          <w:szCs w:val="24"/>
        </w:rPr>
        <w:t xml:space="preserve"> ООО</w:t>
      </w:r>
      <w:r w:rsidR="001670F0">
        <w:rPr>
          <w:sz w:val="24"/>
          <w:szCs w:val="24"/>
        </w:rPr>
        <w:t> </w:t>
      </w:r>
      <w:r w:rsidR="00F43A30" w:rsidRPr="00973DB4">
        <w:rPr>
          <w:sz w:val="24"/>
          <w:szCs w:val="24"/>
        </w:rPr>
        <w:t xml:space="preserve">«Интеропт» - ТМ «33 Пингвина» </w:t>
      </w:r>
      <w:r w:rsidR="00F43A30">
        <w:rPr>
          <w:sz w:val="24"/>
          <w:szCs w:val="24"/>
        </w:rPr>
        <w:t>(</w:t>
      </w:r>
      <w:r w:rsidR="00F43A30" w:rsidRPr="00973DB4">
        <w:rPr>
          <w:sz w:val="24"/>
          <w:szCs w:val="24"/>
        </w:rPr>
        <w:t>Кита</w:t>
      </w:r>
      <w:r w:rsidR="00F43A30">
        <w:rPr>
          <w:sz w:val="24"/>
          <w:szCs w:val="24"/>
        </w:rPr>
        <w:t>й, Монголия, Германия)</w:t>
      </w:r>
      <w:r w:rsidR="00F43A30" w:rsidRPr="00973DB4">
        <w:rPr>
          <w:sz w:val="24"/>
          <w:szCs w:val="24"/>
        </w:rPr>
        <w:t>, ООО</w:t>
      </w:r>
      <w:r w:rsidR="00F43A30">
        <w:rPr>
          <w:sz w:val="24"/>
          <w:szCs w:val="24"/>
        </w:rPr>
        <w:t xml:space="preserve"> «Эко-фабрика Сибирский кедр» </w:t>
      </w:r>
      <w:r w:rsidR="00F43A30" w:rsidRPr="00973DB4">
        <w:rPr>
          <w:sz w:val="24"/>
          <w:szCs w:val="24"/>
        </w:rPr>
        <w:t xml:space="preserve"> </w:t>
      </w:r>
      <w:r w:rsidR="00F43A30">
        <w:rPr>
          <w:sz w:val="24"/>
          <w:szCs w:val="24"/>
        </w:rPr>
        <w:t>(Белорусь, Казахстан)</w:t>
      </w:r>
      <w:r w:rsidR="00F43A30" w:rsidRPr="00973DB4">
        <w:rPr>
          <w:sz w:val="24"/>
          <w:szCs w:val="24"/>
        </w:rPr>
        <w:t xml:space="preserve">, </w:t>
      </w:r>
      <w:r w:rsidR="00F43A30">
        <w:rPr>
          <w:sz w:val="24"/>
          <w:szCs w:val="24"/>
        </w:rPr>
        <w:t>ООО «Экоф</w:t>
      </w:r>
      <w:r w:rsidR="00F43A30" w:rsidRPr="00973DB4">
        <w:rPr>
          <w:sz w:val="24"/>
          <w:szCs w:val="24"/>
        </w:rPr>
        <w:t>уд» и О</w:t>
      </w:r>
      <w:r w:rsidR="0054248C">
        <w:rPr>
          <w:sz w:val="24"/>
          <w:szCs w:val="24"/>
        </w:rPr>
        <w:t>ОО «Фермент»</w:t>
      </w:r>
      <w:r w:rsidR="00F43A30">
        <w:rPr>
          <w:sz w:val="24"/>
          <w:szCs w:val="24"/>
        </w:rPr>
        <w:t xml:space="preserve"> (Китай)</w:t>
      </w:r>
      <w:r w:rsidR="00F43A30" w:rsidRPr="00973DB4">
        <w:rPr>
          <w:sz w:val="24"/>
          <w:szCs w:val="24"/>
        </w:rPr>
        <w:t>.</w:t>
      </w:r>
      <w:proofErr w:type="gramEnd"/>
    </w:p>
    <w:p w:rsidR="00F43A30" w:rsidRDefault="000D654C" w:rsidP="00FF52B4">
      <w:pPr>
        <w:spacing w:after="0" w:line="240" w:lineRule="auto"/>
        <w:ind w:firstLine="567"/>
        <w:jc w:val="both"/>
        <w:rPr>
          <w:sz w:val="24"/>
          <w:szCs w:val="24"/>
        </w:rPr>
      </w:pPr>
      <w:r w:rsidRPr="00FD7D65">
        <w:rPr>
          <w:b/>
          <w:sz w:val="24"/>
          <w:szCs w:val="24"/>
        </w:rPr>
        <w:t>П</w:t>
      </w:r>
      <w:r w:rsidR="00F43A30" w:rsidRPr="00FD7D65">
        <w:rPr>
          <w:b/>
          <w:sz w:val="24"/>
          <w:szCs w:val="24"/>
        </w:rPr>
        <w:t>роизводство электрического оборудования</w:t>
      </w:r>
      <w:r w:rsidR="00F43A30" w:rsidRPr="00FD1856">
        <w:rPr>
          <w:sz w:val="24"/>
          <w:szCs w:val="24"/>
        </w:rPr>
        <w:t xml:space="preserve"> </w:t>
      </w:r>
      <w:r w:rsidR="00F43A30">
        <w:rPr>
          <w:sz w:val="24"/>
          <w:szCs w:val="24"/>
        </w:rPr>
        <w:t>(доля – 14,2%, ИПП</w:t>
      </w:r>
      <w:r w:rsidR="00F43A30" w:rsidRPr="00FD1856">
        <w:rPr>
          <w:sz w:val="24"/>
          <w:szCs w:val="24"/>
        </w:rPr>
        <w:t xml:space="preserve"> – 91,9%</w:t>
      </w:r>
      <w:r w:rsidR="00F43A30">
        <w:rPr>
          <w:sz w:val="24"/>
          <w:szCs w:val="24"/>
        </w:rPr>
        <w:t>).</w:t>
      </w:r>
    </w:p>
    <w:p w:rsidR="00F43A30" w:rsidRDefault="00F43A30" w:rsidP="00FF52B4">
      <w:pPr>
        <w:spacing w:after="0" w:line="240" w:lineRule="auto"/>
        <w:ind w:firstLine="567"/>
        <w:jc w:val="both"/>
        <w:rPr>
          <w:sz w:val="24"/>
          <w:szCs w:val="24"/>
        </w:rPr>
      </w:pPr>
      <w:r>
        <w:rPr>
          <w:sz w:val="24"/>
          <w:szCs w:val="24"/>
        </w:rPr>
        <w:t>Произошло</w:t>
      </w:r>
      <w:r w:rsidRPr="00FD1856">
        <w:rPr>
          <w:sz w:val="24"/>
          <w:szCs w:val="24"/>
        </w:rPr>
        <w:t xml:space="preserve"> сокращение производства ламп накаливания или газоразрядных ламп, дуговых ламп, светодиодных ламп на 11,2% в связи с сокращением спроса, проводников электрических прочих на нап</w:t>
      </w:r>
      <w:r>
        <w:rPr>
          <w:sz w:val="24"/>
          <w:szCs w:val="24"/>
        </w:rPr>
        <w:t>ряжение не более 1 кВ  на 8,1%.</w:t>
      </w:r>
    </w:p>
    <w:p w:rsidR="00F43A30" w:rsidRPr="00D033E7" w:rsidRDefault="001670F0" w:rsidP="00FF52B4">
      <w:pPr>
        <w:spacing w:after="0" w:line="240" w:lineRule="auto"/>
        <w:ind w:firstLine="567"/>
        <w:jc w:val="both"/>
        <w:rPr>
          <w:sz w:val="24"/>
          <w:szCs w:val="24"/>
        </w:rPr>
      </w:pPr>
      <w:r w:rsidRPr="001670F0">
        <w:rPr>
          <w:sz w:val="24"/>
          <w:szCs w:val="24"/>
        </w:rPr>
        <w:t>Т</w:t>
      </w:r>
      <w:r w:rsidR="00F43A30" w:rsidRPr="001670F0">
        <w:rPr>
          <w:sz w:val="24"/>
          <w:szCs w:val="24"/>
        </w:rPr>
        <w:t>омские машиностроительные предприятия</w:t>
      </w:r>
      <w:r w:rsidRPr="001670F0">
        <w:rPr>
          <w:sz w:val="24"/>
          <w:szCs w:val="24"/>
        </w:rPr>
        <w:t xml:space="preserve"> своевременно</w:t>
      </w:r>
      <w:r w:rsidR="00F43A30" w:rsidRPr="001670F0">
        <w:rPr>
          <w:sz w:val="24"/>
          <w:szCs w:val="24"/>
        </w:rPr>
        <w:t xml:space="preserve"> </w:t>
      </w:r>
      <w:r w:rsidRPr="001670F0">
        <w:rPr>
          <w:sz w:val="24"/>
          <w:szCs w:val="24"/>
        </w:rPr>
        <w:t xml:space="preserve">реагируют на конъюнктуру рынка и </w:t>
      </w:r>
      <w:r w:rsidR="00F43A30" w:rsidRPr="001670F0">
        <w:rPr>
          <w:sz w:val="24"/>
          <w:szCs w:val="24"/>
        </w:rPr>
        <w:t>переориентируются на производство новых перспективных видов наукоемкой, высокотехнологичной продукции, которая обладает улучшенными характеристиками и пользуется спросом у заказчиков.</w:t>
      </w:r>
    </w:p>
    <w:p w:rsidR="00F43A30" w:rsidRDefault="00F43A30" w:rsidP="00506557">
      <w:pPr>
        <w:spacing w:after="0" w:line="240" w:lineRule="auto"/>
        <w:ind w:firstLine="567"/>
        <w:jc w:val="both"/>
        <w:rPr>
          <w:sz w:val="24"/>
          <w:szCs w:val="24"/>
        </w:rPr>
      </w:pPr>
      <w:r w:rsidRPr="00D033E7">
        <w:rPr>
          <w:sz w:val="24"/>
          <w:szCs w:val="24"/>
        </w:rPr>
        <w:t xml:space="preserve">В 2017 году продолжена реализация инвестиционных проектов, направленных на модернизацию действующих производств в ООО «Томсккабель» (увеличение мощности производства, объем инвестиций </w:t>
      </w:r>
      <w:r w:rsidR="001670F0">
        <w:rPr>
          <w:sz w:val="24"/>
          <w:szCs w:val="24"/>
        </w:rPr>
        <w:t>–</w:t>
      </w:r>
      <w:r w:rsidRPr="00D033E7">
        <w:rPr>
          <w:sz w:val="24"/>
          <w:szCs w:val="24"/>
        </w:rPr>
        <w:t xml:space="preserve"> более 2 млрд. рублей, планируется создание 75 дополнительных рабочих мест); в АО «Сибкабель» (создание нового цеха для вулканизации кабелей в резиновой изоляции с улучшенными характеристиками, объем инвестиций </w:t>
      </w:r>
      <w:r w:rsidR="001670F0">
        <w:rPr>
          <w:sz w:val="24"/>
          <w:szCs w:val="24"/>
        </w:rPr>
        <w:t>–</w:t>
      </w:r>
      <w:r w:rsidRPr="00D033E7">
        <w:rPr>
          <w:sz w:val="24"/>
          <w:szCs w:val="24"/>
        </w:rPr>
        <w:t xml:space="preserve"> 221 млн. рублей), в ОАО «Томский электротехнический завод» (техническое перевооружение в рамках актуализированной инвестиционной программы на 2017</w:t>
      </w:r>
      <w:r w:rsidR="00506557">
        <w:rPr>
          <w:sz w:val="24"/>
          <w:szCs w:val="24"/>
        </w:rPr>
        <w:t xml:space="preserve"> – </w:t>
      </w:r>
      <w:r w:rsidRPr="00D033E7">
        <w:rPr>
          <w:sz w:val="24"/>
          <w:szCs w:val="24"/>
        </w:rPr>
        <w:t>2019 годы).</w:t>
      </w:r>
    </w:p>
    <w:p w:rsidR="00F43A30" w:rsidRDefault="000D654C" w:rsidP="00FF52B4">
      <w:pPr>
        <w:spacing w:after="0" w:line="240" w:lineRule="auto"/>
        <w:ind w:firstLine="567"/>
        <w:jc w:val="both"/>
        <w:rPr>
          <w:sz w:val="24"/>
          <w:szCs w:val="24"/>
        </w:rPr>
      </w:pPr>
      <w:r w:rsidRPr="00FD7D65">
        <w:rPr>
          <w:b/>
          <w:sz w:val="24"/>
          <w:szCs w:val="24"/>
        </w:rPr>
        <w:t>П</w:t>
      </w:r>
      <w:r w:rsidR="00F43A30" w:rsidRPr="00FD7D65">
        <w:rPr>
          <w:b/>
          <w:sz w:val="24"/>
          <w:szCs w:val="24"/>
        </w:rPr>
        <w:t>роизводство металлургическое</w:t>
      </w:r>
      <w:r w:rsidR="00F43A30" w:rsidRPr="00FD1856">
        <w:rPr>
          <w:sz w:val="24"/>
          <w:szCs w:val="24"/>
        </w:rPr>
        <w:t xml:space="preserve"> </w:t>
      </w:r>
      <w:r w:rsidR="00F43A30">
        <w:rPr>
          <w:sz w:val="24"/>
          <w:szCs w:val="24"/>
        </w:rPr>
        <w:t>(доля – 6,8%, ИПП</w:t>
      </w:r>
      <w:r w:rsidR="00F43A30" w:rsidRPr="00FD1856">
        <w:rPr>
          <w:sz w:val="24"/>
          <w:szCs w:val="24"/>
        </w:rPr>
        <w:t xml:space="preserve"> – 90%</w:t>
      </w:r>
      <w:r w:rsidR="00F43A30">
        <w:rPr>
          <w:sz w:val="24"/>
          <w:szCs w:val="24"/>
        </w:rPr>
        <w:t>).</w:t>
      </w:r>
    </w:p>
    <w:p w:rsidR="00F43A30" w:rsidRPr="00500D75" w:rsidRDefault="00F43A30" w:rsidP="00FF52B4">
      <w:pPr>
        <w:spacing w:after="0" w:line="240" w:lineRule="auto"/>
        <w:ind w:firstLine="567"/>
        <w:jc w:val="both"/>
        <w:rPr>
          <w:sz w:val="24"/>
          <w:szCs w:val="24"/>
        </w:rPr>
      </w:pPr>
      <w:r>
        <w:rPr>
          <w:sz w:val="24"/>
          <w:szCs w:val="24"/>
        </w:rPr>
        <w:t xml:space="preserve">В 2017 году АО «СХК» </w:t>
      </w:r>
      <w:r w:rsidR="009B44C0">
        <w:rPr>
          <w:sz w:val="24"/>
          <w:szCs w:val="24"/>
        </w:rPr>
        <w:t>–</w:t>
      </w:r>
      <w:r>
        <w:rPr>
          <w:sz w:val="24"/>
          <w:szCs w:val="24"/>
        </w:rPr>
        <w:t xml:space="preserve"> основное предприятие отрасли продемонстрировало </w:t>
      </w:r>
      <w:r w:rsidRPr="00FD1856">
        <w:rPr>
          <w:sz w:val="24"/>
          <w:szCs w:val="24"/>
        </w:rPr>
        <w:t>снижение объемов разделительного производства, прочей ядерной продукции, а также номенклат</w:t>
      </w:r>
      <w:r>
        <w:rPr>
          <w:sz w:val="24"/>
          <w:szCs w:val="24"/>
        </w:rPr>
        <w:t>уры конверсионного производства</w:t>
      </w:r>
      <w:r w:rsidRPr="00FD1856">
        <w:rPr>
          <w:sz w:val="24"/>
          <w:szCs w:val="24"/>
        </w:rPr>
        <w:t>.</w:t>
      </w:r>
    </w:p>
    <w:p w:rsidR="00F43A30" w:rsidRPr="00FD62A6" w:rsidRDefault="00F43A30" w:rsidP="00FF52B4">
      <w:pPr>
        <w:spacing w:after="0" w:line="240" w:lineRule="auto"/>
        <w:ind w:firstLine="567"/>
        <w:jc w:val="both"/>
        <w:rPr>
          <w:sz w:val="24"/>
          <w:szCs w:val="24"/>
        </w:rPr>
      </w:pPr>
      <w:r w:rsidRPr="00FD62A6">
        <w:rPr>
          <w:sz w:val="24"/>
          <w:szCs w:val="24"/>
        </w:rPr>
        <w:t>Федеральной целевой программой «Ядерные энерготехнологии нового поколения на период 2010</w:t>
      </w:r>
      <w:r w:rsidR="006703CF">
        <w:rPr>
          <w:sz w:val="24"/>
          <w:szCs w:val="24"/>
        </w:rPr>
        <w:t> </w:t>
      </w:r>
      <w:r w:rsidRPr="00FD62A6">
        <w:rPr>
          <w:sz w:val="24"/>
          <w:szCs w:val="24"/>
        </w:rPr>
        <w:t>–</w:t>
      </w:r>
      <w:r w:rsidR="006703CF">
        <w:rPr>
          <w:sz w:val="24"/>
          <w:szCs w:val="24"/>
        </w:rPr>
        <w:t> </w:t>
      </w:r>
      <w:r w:rsidRPr="00FD62A6">
        <w:rPr>
          <w:sz w:val="24"/>
          <w:szCs w:val="24"/>
        </w:rPr>
        <w:t>2015 годов и на перспективу до 2020 года»</w:t>
      </w:r>
      <w:r w:rsidR="00506557">
        <w:rPr>
          <w:sz w:val="24"/>
          <w:szCs w:val="24"/>
        </w:rPr>
        <w:t xml:space="preserve"> (далее – ФЦП)</w:t>
      </w:r>
      <w:r w:rsidRPr="00FD62A6">
        <w:rPr>
          <w:sz w:val="24"/>
          <w:szCs w:val="24"/>
        </w:rPr>
        <w:t xml:space="preserve"> на площадке АО «СХК» запланировано выполнение работ по проекту «Прорыв», предусматривающему создание опытно-демонстрационного энергокомплекса (ОДЭК) с реактором на быстрых нейтронах со свинцовым теплоносителем «БРЕСТ-ОД-300». Данный проект закладывает основы новой технологической платформы атомной энергетики будущего с замкнутым ядерным топливным циклом. </w:t>
      </w:r>
    </w:p>
    <w:p w:rsidR="00F43A30" w:rsidRPr="00FD62A6" w:rsidRDefault="00F43A30" w:rsidP="00506557">
      <w:pPr>
        <w:spacing w:after="0" w:line="240" w:lineRule="auto"/>
        <w:ind w:firstLine="567"/>
        <w:jc w:val="both"/>
        <w:rPr>
          <w:sz w:val="24"/>
          <w:szCs w:val="24"/>
        </w:rPr>
      </w:pPr>
      <w:r w:rsidRPr="00FD62A6">
        <w:rPr>
          <w:sz w:val="24"/>
          <w:szCs w:val="24"/>
        </w:rPr>
        <w:t>Распоряжением Правительства РФ от 11.11.20</w:t>
      </w:r>
      <w:r>
        <w:rPr>
          <w:sz w:val="24"/>
          <w:szCs w:val="24"/>
        </w:rPr>
        <w:t>1</w:t>
      </w:r>
      <w:r w:rsidRPr="00FD62A6">
        <w:rPr>
          <w:sz w:val="24"/>
          <w:szCs w:val="24"/>
        </w:rPr>
        <w:t xml:space="preserve">7 № 1367 в ФЦП внесены изменения. В соответствии с новой редакцией в рамках данной программы будет реализован только первый этап создания ОДЭК </w:t>
      </w:r>
      <w:r w:rsidR="00506557">
        <w:rPr>
          <w:sz w:val="24"/>
          <w:szCs w:val="24"/>
        </w:rPr>
        <w:t>–</w:t>
      </w:r>
      <w:r w:rsidRPr="00FD62A6">
        <w:rPr>
          <w:sz w:val="24"/>
          <w:szCs w:val="24"/>
        </w:rPr>
        <w:t xml:space="preserve">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Завершение строительных работ по модулю</w:t>
      </w:r>
      <w:r w:rsidR="009B44C0">
        <w:rPr>
          <w:sz w:val="24"/>
          <w:szCs w:val="24"/>
        </w:rPr>
        <w:t xml:space="preserve"> </w:t>
      </w:r>
      <w:r w:rsidR="00506557">
        <w:rPr>
          <w:sz w:val="24"/>
          <w:szCs w:val="24"/>
        </w:rPr>
        <w:t>планируется в</w:t>
      </w:r>
      <w:r w:rsidR="009B44C0">
        <w:rPr>
          <w:sz w:val="24"/>
          <w:szCs w:val="24"/>
        </w:rPr>
        <w:t xml:space="preserve"> </w:t>
      </w:r>
      <w:r w:rsidRPr="00FD62A6">
        <w:rPr>
          <w:sz w:val="24"/>
          <w:szCs w:val="24"/>
        </w:rPr>
        <w:t>2020 год</w:t>
      </w:r>
      <w:r w:rsidR="00506557">
        <w:rPr>
          <w:sz w:val="24"/>
          <w:szCs w:val="24"/>
        </w:rPr>
        <w:t>у</w:t>
      </w:r>
      <w:r w:rsidRPr="00FD62A6">
        <w:rPr>
          <w:sz w:val="24"/>
          <w:szCs w:val="24"/>
        </w:rPr>
        <w:t>.</w:t>
      </w:r>
    </w:p>
    <w:p w:rsidR="00F43A30" w:rsidRPr="009A76DD" w:rsidRDefault="00F43A30" w:rsidP="00FF52B4">
      <w:pPr>
        <w:spacing w:after="0" w:line="240" w:lineRule="auto"/>
        <w:ind w:firstLine="567"/>
        <w:jc w:val="both"/>
        <w:rPr>
          <w:sz w:val="24"/>
          <w:szCs w:val="24"/>
        </w:rPr>
      </w:pPr>
      <w:r w:rsidRPr="00FD62A6">
        <w:rPr>
          <w:sz w:val="24"/>
          <w:szCs w:val="24"/>
        </w:rPr>
        <w:t xml:space="preserve">Строительство будет реализовано в рамках ГП РФ «Развитие атомного энергопромышленного комплекса», соответствующие изменения в которую готовятся </w:t>
      </w:r>
      <w:r w:rsidR="0046358C">
        <w:rPr>
          <w:sz w:val="24"/>
          <w:szCs w:val="24"/>
        </w:rPr>
        <w:t>ГК</w:t>
      </w:r>
      <w:r w:rsidRPr="00FD62A6">
        <w:rPr>
          <w:sz w:val="24"/>
          <w:szCs w:val="24"/>
        </w:rPr>
        <w:t xml:space="preserve"> «Росатом».</w:t>
      </w:r>
    </w:p>
    <w:p w:rsidR="00337383" w:rsidRDefault="00337383" w:rsidP="00FF52B4">
      <w:pPr>
        <w:spacing w:after="0" w:line="240" w:lineRule="auto"/>
        <w:ind w:firstLine="567"/>
        <w:jc w:val="both"/>
        <w:rPr>
          <w:b/>
          <w:i/>
          <w:sz w:val="24"/>
          <w:szCs w:val="24"/>
        </w:rPr>
      </w:pPr>
    </w:p>
    <w:p w:rsidR="00F43A30" w:rsidRDefault="007A6FAD" w:rsidP="00976ADC">
      <w:pPr>
        <w:shd w:val="clear" w:color="auto" w:fill="F2F2F2" w:themeFill="background1" w:themeFillShade="F2"/>
        <w:spacing w:after="0" w:line="240" w:lineRule="auto"/>
        <w:jc w:val="both"/>
        <w:rPr>
          <w:b/>
          <w:sz w:val="24"/>
          <w:szCs w:val="24"/>
          <w:lang w:bidi="ru-RU"/>
        </w:rPr>
      </w:pPr>
      <w:r>
        <w:rPr>
          <w:b/>
          <w:sz w:val="24"/>
          <w:szCs w:val="24"/>
          <w:lang w:bidi="ru-RU"/>
        </w:rPr>
        <w:t>Перспективные задачи</w:t>
      </w:r>
    </w:p>
    <w:p w:rsidR="007A6FAD" w:rsidRPr="00F37ABC" w:rsidRDefault="007A6FAD" w:rsidP="00FF52B4">
      <w:pPr>
        <w:spacing w:after="0" w:line="240" w:lineRule="auto"/>
        <w:jc w:val="both"/>
        <w:rPr>
          <w:b/>
          <w:sz w:val="24"/>
          <w:szCs w:val="24"/>
          <w:lang w:bidi="ru-RU"/>
        </w:rPr>
      </w:pPr>
    </w:p>
    <w:p w:rsidR="00F43A30" w:rsidRPr="00F37ABC" w:rsidRDefault="00F43A30" w:rsidP="00FF52B4">
      <w:pPr>
        <w:tabs>
          <w:tab w:val="left" w:pos="567"/>
          <w:tab w:val="left" w:pos="851"/>
          <w:tab w:val="left" w:pos="993"/>
        </w:tabs>
        <w:spacing w:after="0" w:line="240" w:lineRule="auto"/>
        <w:jc w:val="both"/>
        <w:rPr>
          <w:sz w:val="24"/>
          <w:szCs w:val="24"/>
          <w:lang w:bidi="ru-RU"/>
        </w:rPr>
      </w:pPr>
      <w:r w:rsidRPr="00F37ABC">
        <w:rPr>
          <w:sz w:val="24"/>
          <w:szCs w:val="24"/>
          <w:lang w:bidi="ru-RU"/>
        </w:rPr>
        <w:lastRenderedPageBreak/>
        <w:t>1.</w:t>
      </w:r>
      <w:r w:rsidR="007A6FAD">
        <w:rPr>
          <w:sz w:val="24"/>
          <w:szCs w:val="24"/>
          <w:lang w:bidi="ru-RU"/>
        </w:rPr>
        <w:t> </w:t>
      </w:r>
      <w:r w:rsidRPr="00F37ABC">
        <w:rPr>
          <w:sz w:val="24"/>
          <w:szCs w:val="24"/>
          <w:lang w:bidi="ru-RU"/>
        </w:rPr>
        <w:t>Создание условий для эффективного инвестирования в промышленность Томской области  через новые формы государственной поддержки</w:t>
      </w:r>
      <w:r>
        <w:rPr>
          <w:sz w:val="24"/>
          <w:szCs w:val="24"/>
          <w:lang w:bidi="ru-RU"/>
        </w:rPr>
        <w:t>.</w:t>
      </w:r>
    </w:p>
    <w:p w:rsidR="00F43A30" w:rsidRPr="00F37ABC" w:rsidRDefault="00F43A30" w:rsidP="00FF52B4">
      <w:pPr>
        <w:tabs>
          <w:tab w:val="left" w:pos="567"/>
          <w:tab w:val="left" w:pos="851"/>
          <w:tab w:val="left" w:pos="993"/>
        </w:tabs>
        <w:spacing w:after="0" w:line="240" w:lineRule="auto"/>
        <w:jc w:val="both"/>
        <w:rPr>
          <w:sz w:val="24"/>
          <w:szCs w:val="24"/>
          <w:lang w:bidi="ru-RU"/>
        </w:rPr>
      </w:pPr>
      <w:r w:rsidRPr="00F37ABC">
        <w:rPr>
          <w:sz w:val="24"/>
          <w:szCs w:val="24"/>
          <w:lang w:bidi="ru-RU"/>
        </w:rPr>
        <w:t>2.</w:t>
      </w:r>
      <w:r w:rsidR="007A6FAD">
        <w:rPr>
          <w:sz w:val="24"/>
          <w:szCs w:val="24"/>
          <w:lang w:bidi="ru-RU"/>
        </w:rPr>
        <w:t> </w:t>
      </w:r>
      <w:r w:rsidRPr="00F37ABC">
        <w:rPr>
          <w:sz w:val="24"/>
          <w:szCs w:val="24"/>
          <w:lang w:bidi="ru-RU"/>
        </w:rPr>
        <w:t>Реализаци</w:t>
      </w:r>
      <w:r w:rsidR="00506557">
        <w:rPr>
          <w:sz w:val="24"/>
          <w:szCs w:val="24"/>
          <w:lang w:bidi="ru-RU"/>
        </w:rPr>
        <w:t>я</w:t>
      </w:r>
      <w:r w:rsidRPr="00F37ABC">
        <w:rPr>
          <w:sz w:val="24"/>
          <w:szCs w:val="24"/>
          <w:lang w:bidi="ru-RU"/>
        </w:rPr>
        <w:t xml:space="preserve"> кластерной политики</w:t>
      </w:r>
      <w:r>
        <w:rPr>
          <w:sz w:val="24"/>
          <w:szCs w:val="24"/>
          <w:lang w:bidi="ru-RU"/>
        </w:rPr>
        <w:t xml:space="preserve"> на территории  Томской области.</w:t>
      </w:r>
    </w:p>
    <w:p w:rsidR="00F43A30" w:rsidRPr="00F37ABC" w:rsidRDefault="00F43A30" w:rsidP="00FF52B4">
      <w:pPr>
        <w:tabs>
          <w:tab w:val="left" w:pos="567"/>
          <w:tab w:val="left" w:pos="851"/>
          <w:tab w:val="left" w:pos="993"/>
        </w:tabs>
        <w:spacing w:after="0" w:line="240" w:lineRule="auto"/>
        <w:jc w:val="both"/>
        <w:rPr>
          <w:sz w:val="24"/>
          <w:szCs w:val="24"/>
          <w:lang w:bidi="ru-RU"/>
        </w:rPr>
      </w:pPr>
      <w:r w:rsidRPr="00F37ABC">
        <w:rPr>
          <w:sz w:val="24"/>
          <w:szCs w:val="24"/>
          <w:lang w:bidi="ru-RU"/>
        </w:rPr>
        <w:t>3.</w:t>
      </w:r>
      <w:r w:rsidR="007A6FAD">
        <w:rPr>
          <w:sz w:val="24"/>
          <w:szCs w:val="24"/>
          <w:lang w:bidi="ru-RU"/>
        </w:rPr>
        <w:t> </w:t>
      </w:r>
      <w:r w:rsidRPr="00F37ABC">
        <w:rPr>
          <w:sz w:val="24"/>
          <w:szCs w:val="24"/>
          <w:lang w:bidi="ru-RU"/>
        </w:rPr>
        <w:t>Реализация мероприятий по содействию импортозамещению</w:t>
      </w:r>
      <w:r>
        <w:rPr>
          <w:sz w:val="24"/>
          <w:szCs w:val="24"/>
          <w:lang w:bidi="ru-RU"/>
        </w:rPr>
        <w:t>.</w:t>
      </w:r>
    </w:p>
    <w:p w:rsidR="00F43A30" w:rsidRPr="00F37ABC" w:rsidRDefault="00F43A30" w:rsidP="00FF52B4">
      <w:pPr>
        <w:tabs>
          <w:tab w:val="left" w:pos="567"/>
          <w:tab w:val="left" w:pos="851"/>
          <w:tab w:val="left" w:pos="993"/>
        </w:tabs>
        <w:spacing w:after="0" w:line="240" w:lineRule="auto"/>
        <w:jc w:val="both"/>
        <w:rPr>
          <w:sz w:val="24"/>
          <w:szCs w:val="24"/>
          <w:lang w:bidi="ru-RU"/>
        </w:rPr>
      </w:pPr>
      <w:r w:rsidRPr="00F37ABC">
        <w:rPr>
          <w:sz w:val="24"/>
          <w:szCs w:val="24"/>
          <w:lang w:bidi="ru-RU"/>
        </w:rPr>
        <w:t>4.</w:t>
      </w:r>
      <w:r w:rsidR="007A6FAD">
        <w:rPr>
          <w:sz w:val="24"/>
          <w:szCs w:val="24"/>
          <w:lang w:bidi="ru-RU"/>
        </w:rPr>
        <w:t> </w:t>
      </w:r>
      <w:r w:rsidRPr="00F37ABC">
        <w:rPr>
          <w:sz w:val="24"/>
          <w:szCs w:val="24"/>
          <w:lang w:bidi="ru-RU"/>
        </w:rPr>
        <w:t xml:space="preserve">Развитие внутриобластного, межрегионального и международного сотрудничества промышленных предприятий Томской </w:t>
      </w:r>
      <w:proofErr w:type="gramStart"/>
      <w:r w:rsidRPr="00F37ABC">
        <w:rPr>
          <w:sz w:val="24"/>
          <w:szCs w:val="24"/>
          <w:lang w:bidi="ru-RU"/>
        </w:rPr>
        <w:t>области</w:t>
      </w:r>
      <w:proofErr w:type="gramEnd"/>
      <w:r w:rsidRPr="00F37ABC">
        <w:rPr>
          <w:sz w:val="24"/>
          <w:szCs w:val="24"/>
          <w:lang w:bidi="ru-RU"/>
        </w:rPr>
        <w:t xml:space="preserve"> с це</w:t>
      </w:r>
      <w:r w:rsidR="00506557">
        <w:rPr>
          <w:sz w:val="24"/>
          <w:szCs w:val="24"/>
          <w:lang w:bidi="ru-RU"/>
        </w:rPr>
        <w:t>лью максимального использования</w:t>
      </w:r>
      <w:r w:rsidRPr="00F37ABC">
        <w:rPr>
          <w:sz w:val="24"/>
          <w:szCs w:val="24"/>
          <w:lang w:bidi="ru-RU"/>
        </w:rPr>
        <w:t xml:space="preserve"> существующих мощностей и р</w:t>
      </w:r>
      <w:r>
        <w:rPr>
          <w:sz w:val="24"/>
          <w:szCs w:val="24"/>
          <w:lang w:bidi="ru-RU"/>
        </w:rPr>
        <w:t>асширения кооперационных связей.</w:t>
      </w:r>
    </w:p>
    <w:p w:rsidR="00F43A30" w:rsidRPr="00F37ABC" w:rsidRDefault="00F43A30" w:rsidP="00FF52B4">
      <w:pPr>
        <w:tabs>
          <w:tab w:val="left" w:pos="567"/>
          <w:tab w:val="left" w:pos="851"/>
          <w:tab w:val="left" w:pos="993"/>
        </w:tabs>
        <w:spacing w:after="0" w:line="240" w:lineRule="auto"/>
        <w:jc w:val="both"/>
        <w:rPr>
          <w:sz w:val="24"/>
          <w:szCs w:val="24"/>
          <w:lang w:bidi="ru-RU"/>
        </w:rPr>
      </w:pPr>
      <w:r w:rsidRPr="00F37ABC">
        <w:rPr>
          <w:sz w:val="24"/>
          <w:szCs w:val="24"/>
          <w:lang w:bidi="ru-RU"/>
        </w:rPr>
        <w:t>5.</w:t>
      </w:r>
      <w:r w:rsidR="007A6FAD">
        <w:rPr>
          <w:sz w:val="24"/>
          <w:szCs w:val="24"/>
          <w:lang w:bidi="ru-RU"/>
        </w:rPr>
        <w:t> </w:t>
      </w:r>
      <w:r w:rsidRPr="00F37ABC">
        <w:rPr>
          <w:sz w:val="24"/>
          <w:szCs w:val="24"/>
          <w:lang w:bidi="ru-RU"/>
        </w:rPr>
        <w:t xml:space="preserve">Запуск новых </w:t>
      </w:r>
      <w:r>
        <w:rPr>
          <w:sz w:val="24"/>
          <w:szCs w:val="24"/>
          <w:lang w:bidi="ru-RU"/>
        </w:rPr>
        <w:t xml:space="preserve">высокотехнологичных </w:t>
      </w:r>
      <w:r w:rsidRPr="00F37ABC">
        <w:rPr>
          <w:sz w:val="24"/>
          <w:szCs w:val="24"/>
          <w:lang w:bidi="ru-RU"/>
        </w:rPr>
        <w:t>производств</w:t>
      </w:r>
      <w:r>
        <w:rPr>
          <w:sz w:val="24"/>
          <w:szCs w:val="24"/>
          <w:lang w:bidi="ru-RU"/>
        </w:rPr>
        <w:t xml:space="preserve"> и дальнейшее развитие традиционных.</w:t>
      </w:r>
    </w:p>
    <w:p w:rsidR="00F43A30" w:rsidRPr="00F37ABC" w:rsidRDefault="00F43A30" w:rsidP="00FF52B4">
      <w:pPr>
        <w:tabs>
          <w:tab w:val="left" w:pos="567"/>
          <w:tab w:val="left" w:pos="851"/>
          <w:tab w:val="left" w:pos="993"/>
        </w:tabs>
        <w:spacing w:after="0" w:line="240" w:lineRule="auto"/>
        <w:jc w:val="both"/>
        <w:rPr>
          <w:sz w:val="24"/>
          <w:szCs w:val="24"/>
          <w:lang w:bidi="ru-RU"/>
        </w:rPr>
      </w:pPr>
      <w:r w:rsidRPr="00F37ABC">
        <w:rPr>
          <w:sz w:val="24"/>
          <w:szCs w:val="24"/>
          <w:lang w:bidi="ru-RU"/>
        </w:rPr>
        <w:t>6.</w:t>
      </w:r>
      <w:r w:rsidR="007A6FAD">
        <w:rPr>
          <w:sz w:val="24"/>
          <w:szCs w:val="24"/>
          <w:lang w:bidi="ru-RU"/>
        </w:rPr>
        <w:t> </w:t>
      </w:r>
      <w:r w:rsidRPr="00F37ABC">
        <w:rPr>
          <w:sz w:val="24"/>
          <w:szCs w:val="24"/>
          <w:lang w:bidi="ru-RU"/>
        </w:rPr>
        <w:t>Содействие участию промышленных предприятий Томской области в реализации государственны</w:t>
      </w:r>
      <w:r>
        <w:rPr>
          <w:sz w:val="24"/>
          <w:szCs w:val="24"/>
          <w:lang w:bidi="ru-RU"/>
        </w:rPr>
        <w:t>х программ Российской Федерации.</w:t>
      </w:r>
    </w:p>
    <w:p w:rsidR="00F43A30" w:rsidRDefault="00F43A30" w:rsidP="00FF52B4">
      <w:pPr>
        <w:tabs>
          <w:tab w:val="left" w:pos="567"/>
          <w:tab w:val="left" w:pos="851"/>
          <w:tab w:val="left" w:pos="993"/>
        </w:tabs>
        <w:spacing w:after="0" w:line="240" w:lineRule="auto"/>
        <w:jc w:val="both"/>
        <w:rPr>
          <w:sz w:val="24"/>
          <w:szCs w:val="24"/>
          <w:lang w:bidi="ru-RU"/>
        </w:rPr>
      </w:pPr>
      <w:r w:rsidRPr="00F37ABC">
        <w:rPr>
          <w:sz w:val="24"/>
          <w:szCs w:val="24"/>
          <w:lang w:bidi="ru-RU"/>
        </w:rPr>
        <w:t>7.</w:t>
      </w:r>
      <w:r w:rsidR="007A6FAD">
        <w:rPr>
          <w:sz w:val="24"/>
          <w:szCs w:val="24"/>
          <w:lang w:bidi="ru-RU"/>
        </w:rPr>
        <w:t> </w:t>
      </w:r>
      <w:r w:rsidRPr="00F37ABC">
        <w:rPr>
          <w:sz w:val="24"/>
          <w:szCs w:val="24"/>
          <w:lang w:bidi="ru-RU"/>
        </w:rPr>
        <w:t>Создание Фонда развития промышленности Томской области.</w:t>
      </w:r>
    </w:p>
    <w:p w:rsidR="00F43A30" w:rsidRDefault="00F43A30" w:rsidP="00FF52B4">
      <w:pPr>
        <w:spacing w:after="0" w:line="240" w:lineRule="auto"/>
        <w:ind w:firstLine="567"/>
        <w:jc w:val="both"/>
        <w:rPr>
          <w:sz w:val="24"/>
          <w:szCs w:val="24"/>
          <w:lang w:bidi="ru-RU"/>
        </w:rPr>
      </w:pPr>
    </w:p>
    <w:p w:rsidR="00F43A30" w:rsidRPr="00884771" w:rsidRDefault="007A6FAD" w:rsidP="00FF52B4">
      <w:pPr>
        <w:spacing w:after="0" w:line="240" w:lineRule="auto"/>
        <w:jc w:val="both"/>
        <w:rPr>
          <w:b/>
          <w:sz w:val="24"/>
          <w:szCs w:val="24"/>
          <w:lang w:bidi="ru-RU"/>
        </w:rPr>
      </w:pPr>
      <w:r>
        <w:rPr>
          <w:b/>
          <w:sz w:val="24"/>
          <w:szCs w:val="24"/>
          <w:lang w:bidi="ru-RU"/>
        </w:rPr>
        <w:t>Производство и распределение электроэнергии, газа и воды</w:t>
      </w:r>
    </w:p>
    <w:p w:rsidR="00F43A30" w:rsidRPr="00061D1A" w:rsidRDefault="00F43A30" w:rsidP="00FF52B4">
      <w:pPr>
        <w:spacing w:after="0" w:line="240" w:lineRule="auto"/>
        <w:ind w:firstLine="567"/>
        <w:jc w:val="both"/>
        <w:rPr>
          <w:b/>
          <w:sz w:val="24"/>
          <w:szCs w:val="24"/>
          <w:lang w:bidi="ru-RU"/>
        </w:rPr>
      </w:pPr>
    </w:p>
    <w:p w:rsidR="00F43A30" w:rsidRDefault="00F43A30" w:rsidP="00FF52B4">
      <w:pPr>
        <w:spacing w:after="0" w:line="240" w:lineRule="auto"/>
        <w:ind w:firstLine="567"/>
        <w:jc w:val="both"/>
        <w:rPr>
          <w:sz w:val="24"/>
          <w:szCs w:val="24"/>
          <w:lang w:bidi="ru-RU"/>
        </w:rPr>
      </w:pPr>
      <w:r w:rsidRPr="00F37ABC">
        <w:rPr>
          <w:sz w:val="24"/>
          <w:szCs w:val="24"/>
          <w:lang w:bidi="ru-RU"/>
        </w:rPr>
        <w:t xml:space="preserve">В </w:t>
      </w:r>
      <w:r w:rsidRPr="00930D85">
        <w:rPr>
          <w:sz w:val="24"/>
          <w:szCs w:val="24"/>
          <w:lang w:bidi="ru-RU"/>
        </w:rPr>
        <w:t xml:space="preserve">секторе энергетики </w:t>
      </w:r>
      <w:r>
        <w:rPr>
          <w:sz w:val="24"/>
          <w:szCs w:val="24"/>
          <w:lang w:bidi="ru-RU"/>
        </w:rPr>
        <w:t>Томской области в 2017</w:t>
      </w:r>
      <w:r w:rsidRPr="00F37ABC">
        <w:rPr>
          <w:sz w:val="24"/>
          <w:szCs w:val="24"/>
          <w:lang w:bidi="ru-RU"/>
        </w:rPr>
        <w:t xml:space="preserve"> году индекс производства </w:t>
      </w:r>
      <w:r w:rsidR="00506557">
        <w:rPr>
          <w:sz w:val="24"/>
          <w:szCs w:val="24"/>
          <w:lang w:bidi="ru-RU"/>
        </w:rPr>
        <w:t>составил</w:t>
      </w:r>
      <w:r w:rsidR="001153E3">
        <w:rPr>
          <w:sz w:val="24"/>
          <w:szCs w:val="24"/>
          <w:lang w:bidi="ru-RU"/>
        </w:rPr>
        <w:t xml:space="preserve"> 101,4%. В целом</w:t>
      </w:r>
      <w:r w:rsidRPr="00F37ABC">
        <w:rPr>
          <w:sz w:val="24"/>
          <w:szCs w:val="24"/>
          <w:lang w:bidi="ru-RU"/>
        </w:rPr>
        <w:t xml:space="preserve"> Томская энергосистема характеризуется умеренными темпами роста. На динамику оказывает </w:t>
      </w:r>
      <w:proofErr w:type="gramStart"/>
      <w:r w:rsidRPr="00F37ABC">
        <w:rPr>
          <w:sz w:val="24"/>
          <w:szCs w:val="24"/>
          <w:lang w:bidi="ru-RU"/>
        </w:rPr>
        <w:t>влияние</w:t>
      </w:r>
      <w:proofErr w:type="gramEnd"/>
      <w:r w:rsidR="001153E3">
        <w:rPr>
          <w:sz w:val="24"/>
          <w:szCs w:val="24"/>
          <w:lang w:bidi="ru-RU"/>
        </w:rPr>
        <w:t xml:space="preserve"> в том числе</w:t>
      </w:r>
      <w:r w:rsidRPr="00F37ABC">
        <w:rPr>
          <w:sz w:val="24"/>
          <w:szCs w:val="24"/>
          <w:lang w:bidi="ru-RU"/>
        </w:rPr>
        <w:t xml:space="preserve"> переход предприятий на энергоэффективное оборудование более высокого класса.</w:t>
      </w:r>
    </w:p>
    <w:p w:rsidR="00F43A30" w:rsidRDefault="00F43A30" w:rsidP="00FF52B4">
      <w:pPr>
        <w:spacing w:after="0" w:line="240" w:lineRule="auto"/>
        <w:ind w:firstLine="567"/>
        <w:jc w:val="both"/>
        <w:rPr>
          <w:sz w:val="24"/>
          <w:szCs w:val="24"/>
          <w:lang w:bidi="ru-RU"/>
        </w:rPr>
      </w:pPr>
      <w:r w:rsidRPr="00C55FFA">
        <w:rPr>
          <w:sz w:val="24"/>
          <w:szCs w:val="24"/>
          <w:lang w:bidi="ru-RU"/>
        </w:rPr>
        <w:t>Основными генерирующими источниками энергосистемы Томской области являются электростанции: Томская ГРЭС-2, Томская ТЭЦ-3, Томская ТЭЦ-1, входящие в состав АО «Томская генерация», а также АО «Объединенная теплоэнергетическая компания». Остальные энергетические мощности представлены объектами малой генерации предприятий нефтегазодобывающего комплекса, как правило, газотурбинными и газопоршневыми электростанциями (блок-станции) установленной мощностью 85,2 МВт.</w:t>
      </w:r>
    </w:p>
    <w:p w:rsidR="00F43A30" w:rsidRDefault="00F43A30" w:rsidP="00FF52B4">
      <w:pPr>
        <w:spacing w:after="0" w:line="240" w:lineRule="auto"/>
        <w:ind w:firstLine="567"/>
        <w:jc w:val="both"/>
        <w:rPr>
          <w:sz w:val="24"/>
          <w:szCs w:val="24"/>
        </w:rPr>
      </w:pPr>
      <w:r w:rsidRPr="00061D1A">
        <w:rPr>
          <w:sz w:val="24"/>
          <w:szCs w:val="24"/>
        </w:rPr>
        <w:t>Собственная выработка электро</w:t>
      </w:r>
      <w:r>
        <w:rPr>
          <w:sz w:val="24"/>
          <w:szCs w:val="24"/>
        </w:rPr>
        <w:t>энергии в Томской области в 2017</w:t>
      </w:r>
      <w:r w:rsidRPr="00061D1A">
        <w:rPr>
          <w:sz w:val="24"/>
          <w:szCs w:val="24"/>
        </w:rPr>
        <w:t xml:space="preserve"> году составила 3</w:t>
      </w:r>
      <w:r>
        <w:rPr>
          <w:sz w:val="24"/>
          <w:szCs w:val="24"/>
        </w:rPr>
        <w:t xml:space="preserve"> 869,4 млн. кВт·ч или 99,6% к уровню 2016 года. </w:t>
      </w:r>
      <w:r w:rsidRPr="00061D1A">
        <w:rPr>
          <w:sz w:val="24"/>
          <w:szCs w:val="24"/>
        </w:rPr>
        <w:t>Снижение выработки электроэнергии связано с установкой Кемеровским РДУ режима работы по снижению нагрузок АО</w:t>
      </w:r>
      <w:r w:rsidR="00930D85">
        <w:rPr>
          <w:sz w:val="24"/>
          <w:szCs w:val="24"/>
        </w:rPr>
        <w:t> </w:t>
      </w:r>
      <w:r w:rsidRPr="00061D1A">
        <w:rPr>
          <w:sz w:val="24"/>
          <w:szCs w:val="24"/>
        </w:rPr>
        <w:t>«Томская генерация» и АО «ОТЭК» (ТЭЦ АО «СХК»).</w:t>
      </w:r>
    </w:p>
    <w:p w:rsidR="00F43A30" w:rsidRDefault="00F43A30" w:rsidP="00FF52B4">
      <w:pPr>
        <w:spacing w:after="0" w:line="240" w:lineRule="auto"/>
        <w:ind w:firstLine="567"/>
        <w:jc w:val="both"/>
        <w:rPr>
          <w:sz w:val="24"/>
          <w:szCs w:val="24"/>
        </w:rPr>
      </w:pPr>
      <w:r w:rsidRPr="00061D1A">
        <w:rPr>
          <w:sz w:val="24"/>
          <w:szCs w:val="24"/>
        </w:rPr>
        <w:t>Выросло пр</w:t>
      </w:r>
      <w:r>
        <w:rPr>
          <w:sz w:val="24"/>
          <w:szCs w:val="24"/>
        </w:rPr>
        <w:t>оизводство пара и горячей воды – 103,8%</w:t>
      </w:r>
      <w:r w:rsidRPr="00061D1A">
        <w:rPr>
          <w:sz w:val="24"/>
          <w:szCs w:val="24"/>
        </w:rPr>
        <w:t>, что связано с более низкой средней температурой окружающего воздуха (в целом за период) и более ранним началом отопительного сезона.</w:t>
      </w:r>
    </w:p>
    <w:p w:rsidR="00F43A30" w:rsidRDefault="00F43A30" w:rsidP="00FF52B4">
      <w:pPr>
        <w:spacing w:after="0" w:line="240" w:lineRule="auto"/>
        <w:ind w:firstLine="567"/>
        <w:jc w:val="both"/>
        <w:rPr>
          <w:sz w:val="24"/>
          <w:szCs w:val="24"/>
        </w:rPr>
      </w:pPr>
      <w:r w:rsidRPr="00892069">
        <w:rPr>
          <w:sz w:val="24"/>
          <w:szCs w:val="24"/>
        </w:rPr>
        <w:t xml:space="preserve">Потребление электрической энергии </w:t>
      </w:r>
      <w:r>
        <w:rPr>
          <w:sz w:val="24"/>
          <w:szCs w:val="24"/>
        </w:rPr>
        <w:t>в</w:t>
      </w:r>
      <w:r w:rsidRPr="00892069">
        <w:rPr>
          <w:sz w:val="24"/>
          <w:szCs w:val="24"/>
        </w:rPr>
        <w:t xml:space="preserve"> Томской области составило 8,151 млрд. кВт·ч, что ниже аналогичного показателя </w:t>
      </w:r>
      <w:r w:rsidR="006703CF">
        <w:rPr>
          <w:sz w:val="24"/>
          <w:szCs w:val="24"/>
        </w:rPr>
        <w:t>2016</w:t>
      </w:r>
      <w:r w:rsidRPr="00892069">
        <w:rPr>
          <w:sz w:val="24"/>
          <w:szCs w:val="24"/>
        </w:rPr>
        <w:t xml:space="preserve"> года на 5,5%. Снижение потребления электроэнергии связано с переводом потребления электроэнергии ряда томских предприятий нефтегазового комплекса в энергобаланс Тюменской области (ПС Вахская, Григорьевская, Стрежевская).</w:t>
      </w:r>
    </w:p>
    <w:p w:rsidR="00F43A30" w:rsidRDefault="00F43A30" w:rsidP="00FF52B4">
      <w:pPr>
        <w:spacing w:after="0" w:line="240" w:lineRule="auto"/>
        <w:ind w:firstLine="567"/>
        <w:jc w:val="both"/>
        <w:rPr>
          <w:sz w:val="24"/>
          <w:szCs w:val="24"/>
        </w:rPr>
      </w:pPr>
      <w:r w:rsidRPr="005F2604">
        <w:rPr>
          <w:sz w:val="24"/>
          <w:szCs w:val="24"/>
        </w:rPr>
        <w:t>В структуре электропотре</w:t>
      </w:r>
      <w:r w:rsidR="001153E3">
        <w:rPr>
          <w:sz w:val="24"/>
          <w:szCs w:val="24"/>
        </w:rPr>
        <w:t>бления наибольшую долю занимают</w:t>
      </w:r>
      <w:r w:rsidRPr="005F2604">
        <w:rPr>
          <w:sz w:val="24"/>
          <w:szCs w:val="24"/>
        </w:rPr>
        <w:t xml:space="preserve"> отрасль доб</w:t>
      </w:r>
      <w:r w:rsidR="001153E3">
        <w:rPr>
          <w:sz w:val="24"/>
          <w:szCs w:val="24"/>
        </w:rPr>
        <w:t>ычи полезных ископаемых (22,2%),</w:t>
      </w:r>
      <w:r w:rsidRPr="005F2604">
        <w:rPr>
          <w:sz w:val="24"/>
          <w:szCs w:val="24"/>
        </w:rPr>
        <w:t xml:space="preserve"> обрабатывающие производства (21%)</w:t>
      </w:r>
      <w:r w:rsidR="001153E3">
        <w:rPr>
          <w:sz w:val="24"/>
          <w:szCs w:val="24"/>
        </w:rPr>
        <w:t>, население (14,4%),</w:t>
      </w:r>
      <w:r w:rsidRPr="005F2604">
        <w:rPr>
          <w:sz w:val="24"/>
          <w:szCs w:val="24"/>
        </w:rPr>
        <w:t xml:space="preserve"> энергетика (11,1%).</w:t>
      </w:r>
    </w:p>
    <w:p w:rsidR="00F43A30" w:rsidRPr="00EB31BD" w:rsidRDefault="00F43A30" w:rsidP="00FF52B4">
      <w:pPr>
        <w:spacing w:after="0" w:line="240" w:lineRule="auto"/>
        <w:ind w:firstLine="567"/>
        <w:jc w:val="both"/>
        <w:rPr>
          <w:sz w:val="24"/>
          <w:szCs w:val="24"/>
        </w:rPr>
      </w:pPr>
      <w:r w:rsidRPr="00EB31BD">
        <w:rPr>
          <w:sz w:val="24"/>
          <w:szCs w:val="24"/>
        </w:rPr>
        <w:t xml:space="preserve">В соответствии с Программой газификации Томской области на 01.01.2018 были достигнуты следующие показатели: </w:t>
      </w:r>
    </w:p>
    <w:p w:rsidR="00F43A30" w:rsidRPr="00EB31BD" w:rsidRDefault="00F43A30" w:rsidP="00FF52B4">
      <w:pPr>
        <w:spacing w:after="0" w:line="240" w:lineRule="auto"/>
        <w:ind w:firstLine="567"/>
        <w:jc w:val="both"/>
        <w:rPr>
          <w:sz w:val="24"/>
          <w:szCs w:val="24"/>
        </w:rPr>
      </w:pPr>
      <w:r w:rsidRPr="00EB31BD">
        <w:rPr>
          <w:sz w:val="24"/>
          <w:szCs w:val="24"/>
        </w:rPr>
        <w:t>1.</w:t>
      </w:r>
      <w:r w:rsidR="000D654C">
        <w:rPr>
          <w:sz w:val="24"/>
          <w:szCs w:val="24"/>
        </w:rPr>
        <w:t> </w:t>
      </w:r>
      <w:r w:rsidRPr="00EB31BD">
        <w:rPr>
          <w:sz w:val="24"/>
          <w:szCs w:val="24"/>
        </w:rPr>
        <w:t xml:space="preserve">Количество газифицированных домовладений (квартир) природным сетевым газом – 41041 ед. (прирост абонентской базы за 2017 год составил 2206 договоров). </w:t>
      </w:r>
    </w:p>
    <w:p w:rsidR="00F43A30" w:rsidRPr="00EB31BD" w:rsidRDefault="00F43A30" w:rsidP="001153E3">
      <w:pPr>
        <w:spacing w:after="0" w:line="240" w:lineRule="auto"/>
        <w:ind w:firstLine="567"/>
        <w:jc w:val="both"/>
        <w:rPr>
          <w:sz w:val="24"/>
          <w:szCs w:val="24"/>
        </w:rPr>
      </w:pPr>
      <w:r w:rsidRPr="00EB31BD">
        <w:rPr>
          <w:sz w:val="24"/>
          <w:szCs w:val="24"/>
        </w:rPr>
        <w:t>2.</w:t>
      </w:r>
      <w:r w:rsidR="000D654C">
        <w:rPr>
          <w:sz w:val="24"/>
          <w:szCs w:val="24"/>
        </w:rPr>
        <w:t> </w:t>
      </w:r>
      <w:r w:rsidRPr="00EB31BD">
        <w:rPr>
          <w:sz w:val="24"/>
          <w:szCs w:val="24"/>
        </w:rPr>
        <w:t xml:space="preserve">Протяженность газораспределительных сетей </w:t>
      </w:r>
      <w:r w:rsidR="001153E3">
        <w:rPr>
          <w:sz w:val="24"/>
          <w:szCs w:val="24"/>
        </w:rPr>
        <w:t>–</w:t>
      </w:r>
      <w:r w:rsidRPr="00EB31BD">
        <w:rPr>
          <w:sz w:val="24"/>
          <w:szCs w:val="24"/>
        </w:rPr>
        <w:t xml:space="preserve"> 2336 км (за год введено в эксплуатацию 122 км сетей).</w:t>
      </w:r>
    </w:p>
    <w:p w:rsidR="00F43A30" w:rsidRPr="00892069" w:rsidRDefault="00F43A30" w:rsidP="00FF52B4">
      <w:pPr>
        <w:spacing w:after="0" w:line="240" w:lineRule="auto"/>
        <w:ind w:firstLine="567"/>
        <w:jc w:val="both"/>
        <w:rPr>
          <w:sz w:val="24"/>
          <w:szCs w:val="24"/>
        </w:rPr>
      </w:pPr>
      <w:r w:rsidRPr="00EB31BD">
        <w:rPr>
          <w:sz w:val="24"/>
          <w:szCs w:val="24"/>
        </w:rPr>
        <w:t>3.</w:t>
      </w:r>
      <w:r w:rsidR="000D654C">
        <w:rPr>
          <w:sz w:val="24"/>
          <w:szCs w:val="24"/>
        </w:rPr>
        <w:t> </w:t>
      </w:r>
      <w:r w:rsidRPr="00EB31BD">
        <w:rPr>
          <w:sz w:val="24"/>
          <w:szCs w:val="24"/>
        </w:rPr>
        <w:t xml:space="preserve">Общий объем реализации природного газа в 2017 году по сравнению </w:t>
      </w:r>
      <w:r w:rsidR="001153E3">
        <w:rPr>
          <w:sz w:val="24"/>
          <w:szCs w:val="24"/>
        </w:rPr>
        <w:t>с 2016 годом увеличился на 20,5</w:t>
      </w:r>
      <w:r w:rsidRPr="00EB31BD">
        <w:rPr>
          <w:sz w:val="24"/>
          <w:szCs w:val="24"/>
        </w:rPr>
        <w:t>% и составил 2,8 млрд. м3. Столь существенный прирост был обеспечен в основном за счет предприятий нефтехимической промышленности (+114 млн. м</w:t>
      </w:r>
      <w:r w:rsidRPr="0086006B">
        <w:rPr>
          <w:sz w:val="24"/>
          <w:szCs w:val="24"/>
          <w:vertAlign w:val="superscript"/>
        </w:rPr>
        <w:t>3</w:t>
      </w:r>
      <w:r w:rsidRPr="00EB31BD">
        <w:rPr>
          <w:sz w:val="24"/>
          <w:szCs w:val="24"/>
        </w:rPr>
        <w:t>) и замещения природным газом угля в топливном балансе Северской ТЭЦ.</w:t>
      </w:r>
    </w:p>
    <w:p w:rsidR="00930D85" w:rsidRDefault="00930D85" w:rsidP="00FF52B4">
      <w:pPr>
        <w:spacing w:after="0" w:line="240" w:lineRule="auto"/>
        <w:jc w:val="both"/>
        <w:rPr>
          <w:b/>
          <w:sz w:val="24"/>
          <w:szCs w:val="24"/>
        </w:rPr>
      </w:pPr>
    </w:p>
    <w:p w:rsidR="00F43A30" w:rsidRDefault="007A6FAD" w:rsidP="00976ADC">
      <w:pPr>
        <w:shd w:val="clear" w:color="auto" w:fill="F2F2F2" w:themeFill="background1" w:themeFillShade="F2"/>
        <w:spacing w:after="0" w:line="240" w:lineRule="auto"/>
        <w:jc w:val="both"/>
        <w:rPr>
          <w:b/>
          <w:sz w:val="24"/>
          <w:szCs w:val="24"/>
        </w:rPr>
      </w:pPr>
      <w:r>
        <w:rPr>
          <w:b/>
          <w:sz w:val="24"/>
          <w:szCs w:val="24"/>
        </w:rPr>
        <w:lastRenderedPageBreak/>
        <w:t>Перспективные задачи</w:t>
      </w:r>
    </w:p>
    <w:p w:rsidR="007A6FAD" w:rsidRPr="00682F6D" w:rsidRDefault="007A6FAD" w:rsidP="00FF52B4">
      <w:pPr>
        <w:spacing w:after="0" w:line="240" w:lineRule="auto"/>
        <w:jc w:val="both"/>
        <w:rPr>
          <w:b/>
          <w:sz w:val="24"/>
          <w:szCs w:val="24"/>
        </w:rPr>
      </w:pPr>
    </w:p>
    <w:p w:rsidR="00F43A30" w:rsidRPr="001E584F" w:rsidRDefault="00F43A30" w:rsidP="00FF52B4">
      <w:pPr>
        <w:spacing w:after="0" w:line="240" w:lineRule="auto"/>
        <w:jc w:val="both"/>
        <w:rPr>
          <w:sz w:val="24"/>
          <w:szCs w:val="24"/>
        </w:rPr>
      </w:pPr>
      <w:r w:rsidRPr="001E584F">
        <w:rPr>
          <w:sz w:val="24"/>
          <w:szCs w:val="24"/>
        </w:rPr>
        <w:t>1</w:t>
      </w:r>
      <w:r>
        <w:rPr>
          <w:sz w:val="24"/>
          <w:szCs w:val="24"/>
        </w:rPr>
        <w:t>.</w:t>
      </w:r>
      <w:r w:rsidR="007A6FAD">
        <w:rPr>
          <w:sz w:val="24"/>
          <w:szCs w:val="24"/>
        </w:rPr>
        <w:t> </w:t>
      </w:r>
      <w:r w:rsidRPr="001E584F">
        <w:rPr>
          <w:sz w:val="24"/>
          <w:szCs w:val="24"/>
        </w:rPr>
        <w:t xml:space="preserve">Реализация схемы и программы развития электроэнергетики Томской </w:t>
      </w:r>
      <w:r>
        <w:rPr>
          <w:sz w:val="24"/>
          <w:szCs w:val="24"/>
        </w:rPr>
        <w:t>области на период 2018 – 2022</w:t>
      </w:r>
      <w:r w:rsidRPr="001E584F">
        <w:rPr>
          <w:sz w:val="24"/>
          <w:szCs w:val="24"/>
        </w:rPr>
        <w:t xml:space="preserve"> годов и разработка </w:t>
      </w:r>
      <w:r>
        <w:rPr>
          <w:sz w:val="24"/>
          <w:szCs w:val="24"/>
        </w:rPr>
        <w:t>схемы и программы на период 2019 – 2023</w:t>
      </w:r>
      <w:r w:rsidRPr="001E584F">
        <w:rPr>
          <w:sz w:val="24"/>
          <w:szCs w:val="24"/>
        </w:rPr>
        <w:t xml:space="preserve"> годов.</w:t>
      </w:r>
    </w:p>
    <w:p w:rsidR="00F43A30" w:rsidRDefault="00F43A30" w:rsidP="00FF52B4">
      <w:pPr>
        <w:spacing w:after="0" w:line="240" w:lineRule="auto"/>
        <w:jc w:val="both"/>
        <w:rPr>
          <w:sz w:val="24"/>
          <w:szCs w:val="24"/>
        </w:rPr>
      </w:pPr>
      <w:r w:rsidRPr="001E584F">
        <w:rPr>
          <w:sz w:val="24"/>
          <w:szCs w:val="24"/>
        </w:rPr>
        <w:t>2</w:t>
      </w:r>
      <w:r>
        <w:rPr>
          <w:sz w:val="24"/>
          <w:szCs w:val="24"/>
        </w:rPr>
        <w:t>.</w:t>
      </w:r>
      <w:r w:rsidR="007A6FAD">
        <w:rPr>
          <w:sz w:val="24"/>
          <w:szCs w:val="24"/>
        </w:rPr>
        <w:t> </w:t>
      </w:r>
      <w:r>
        <w:rPr>
          <w:sz w:val="24"/>
          <w:szCs w:val="24"/>
        </w:rPr>
        <w:t>С</w:t>
      </w:r>
      <w:r w:rsidRPr="00682F6D">
        <w:rPr>
          <w:sz w:val="24"/>
          <w:szCs w:val="24"/>
        </w:rPr>
        <w:t>отрудничество с ПАО «Интер РАО», ПАО «Россети» в соответст</w:t>
      </w:r>
      <w:r>
        <w:rPr>
          <w:sz w:val="24"/>
          <w:szCs w:val="24"/>
        </w:rPr>
        <w:t>вии с заключенными соглашениями.</w:t>
      </w:r>
    </w:p>
    <w:p w:rsidR="00F45801" w:rsidRPr="00175762" w:rsidRDefault="00F45801" w:rsidP="00FF52B4">
      <w:pPr>
        <w:spacing w:after="0" w:line="240" w:lineRule="auto"/>
        <w:jc w:val="both"/>
        <w:rPr>
          <w:rFonts w:eastAsia="Times New Roman"/>
          <w:b/>
          <w:sz w:val="24"/>
          <w:szCs w:val="24"/>
        </w:rPr>
      </w:pPr>
    </w:p>
    <w:p w:rsidR="00175762" w:rsidRDefault="00175762" w:rsidP="00FF52B4">
      <w:pPr>
        <w:spacing w:after="0" w:line="240" w:lineRule="auto"/>
        <w:jc w:val="both"/>
        <w:rPr>
          <w:rFonts w:eastAsia="Times New Roman"/>
          <w:b/>
          <w:sz w:val="24"/>
          <w:szCs w:val="24"/>
        </w:rPr>
      </w:pPr>
      <w:r w:rsidRPr="007677E5">
        <w:rPr>
          <w:rFonts w:eastAsia="Times New Roman"/>
          <w:b/>
          <w:sz w:val="24"/>
          <w:szCs w:val="24"/>
        </w:rPr>
        <w:t>Развитие малого и среднего предпринимательства</w:t>
      </w:r>
      <w:r w:rsidR="007C7518">
        <w:rPr>
          <w:rStyle w:val="af3"/>
          <w:rFonts w:eastAsia="Times New Roman"/>
          <w:b/>
          <w:sz w:val="24"/>
          <w:szCs w:val="24"/>
        </w:rPr>
        <w:footnoteReference w:id="9"/>
      </w:r>
    </w:p>
    <w:p w:rsidR="00175762" w:rsidRDefault="00175762" w:rsidP="00FF52B4">
      <w:pPr>
        <w:spacing w:after="0" w:line="240" w:lineRule="auto"/>
        <w:jc w:val="both"/>
        <w:rPr>
          <w:rFonts w:eastAsia="Times New Roman"/>
          <w:b/>
          <w:sz w:val="24"/>
          <w:szCs w:val="24"/>
        </w:rPr>
      </w:pPr>
    </w:p>
    <w:p w:rsidR="00286F7E" w:rsidRDefault="00286F7E" w:rsidP="00434C22">
      <w:pPr>
        <w:spacing w:after="0" w:line="240" w:lineRule="auto"/>
        <w:ind w:firstLine="567"/>
        <w:jc w:val="both"/>
        <w:rPr>
          <w:rFonts w:eastAsia="Times New Roman"/>
          <w:sz w:val="24"/>
          <w:szCs w:val="24"/>
          <w:highlight w:val="yellow"/>
        </w:rPr>
      </w:pPr>
      <w:r>
        <w:rPr>
          <w:rFonts w:eastAsia="Times New Roman"/>
          <w:sz w:val="24"/>
          <w:szCs w:val="24"/>
        </w:rPr>
        <w:t xml:space="preserve">В Томской области развитие предпринимательства является одним из приоритетов Стратегии развития. За последние три года сектор </w:t>
      </w:r>
      <w:r w:rsidR="001153E3">
        <w:rPr>
          <w:rFonts w:eastAsia="Times New Roman"/>
          <w:sz w:val="24"/>
          <w:szCs w:val="24"/>
        </w:rPr>
        <w:t>МСП</w:t>
      </w:r>
      <w:r>
        <w:rPr>
          <w:rFonts w:eastAsia="Times New Roman"/>
          <w:sz w:val="24"/>
          <w:szCs w:val="24"/>
        </w:rPr>
        <w:t xml:space="preserve"> </w:t>
      </w:r>
      <w:r w:rsidR="00AB2BE4">
        <w:rPr>
          <w:rFonts w:eastAsia="Times New Roman"/>
          <w:sz w:val="24"/>
          <w:szCs w:val="24"/>
        </w:rPr>
        <w:t>продемонстрировал яркую динамику развития благодаря модернизации и расширению сети институтов поддержки предпринимательства.</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В ходе реализации государственной программы в 2017 году создано 310 новых рабочих мест (включая вновь зарегистрированных индивидуальных предпринимателей).</w:t>
      </w:r>
    </w:p>
    <w:p w:rsid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 xml:space="preserve">В 2017 году количество субъектов малого и среднего </w:t>
      </w:r>
      <w:r w:rsidR="00BB6E25">
        <w:rPr>
          <w:rFonts w:eastAsia="Times New Roman"/>
          <w:sz w:val="24"/>
          <w:szCs w:val="24"/>
        </w:rPr>
        <w:t>предпринимательства составило 47,5</w:t>
      </w:r>
      <w:r w:rsidRPr="00434C22">
        <w:rPr>
          <w:rFonts w:eastAsia="Times New Roman"/>
          <w:sz w:val="24"/>
          <w:szCs w:val="24"/>
        </w:rPr>
        <w:t xml:space="preserve"> тыс. единиц. Оборот продукции (услуг), производимой малыми предприятиями (включая микропредприятия и индиви</w:t>
      </w:r>
      <w:r w:rsidR="00A9373B">
        <w:rPr>
          <w:rFonts w:eastAsia="Times New Roman"/>
          <w:sz w:val="24"/>
          <w:szCs w:val="24"/>
        </w:rPr>
        <w:t>дуальных предпринимателей)</w:t>
      </w:r>
      <w:r w:rsidR="001153E3">
        <w:rPr>
          <w:rFonts w:eastAsia="Times New Roman"/>
          <w:sz w:val="24"/>
          <w:szCs w:val="24"/>
        </w:rPr>
        <w:t>,</w:t>
      </w:r>
      <w:r w:rsidR="00A9373B">
        <w:rPr>
          <w:rFonts w:eastAsia="Times New Roman"/>
          <w:sz w:val="24"/>
          <w:szCs w:val="24"/>
        </w:rPr>
        <w:t xml:space="preserve"> – </w:t>
      </w:r>
      <w:r w:rsidR="00A9373B" w:rsidRPr="00C55FFA">
        <w:rPr>
          <w:rFonts w:eastAsia="Times New Roman"/>
          <w:sz w:val="24"/>
          <w:szCs w:val="24"/>
        </w:rPr>
        <w:t>297</w:t>
      </w:r>
      <w:r w:rsidRPr="00C55FFA">
        <w:rPr>
          <w:rFonts w:eastAsia="Times New Roman"/>
          <w:sz w:val="24"/>
          <w:szCs w:val="24"/>
        </w:rPr>
        <w:t>,1 мл</w:t>
      </w:r>
      <w:r w:rsidR="00A9373B" w:rsidRPr="00C55FFA">
        <w:rPr>
          <w:rFonts w:eastAsia="Times New Roman"/>
          <w:sz w:val="24"/>
          <w:szCs w:val="24"/>
        </w:rPr>
        <w:t>рд. рублей, что на 59</w:t>
      </w:r>
      <w:r w:rsidRPr="00C55FFA">
        <w:rPr>
          <w:rFonts w:eastAsia="Times New Roman"/>
          <w:sz w:val="24"/>
          <w:szCs w:val="24"/>
        </w:rPr>
        <w:t>,4</w:t>
      </w:r>
      <w:r w:rsidRPr="00434C22">
        <w:rPr>
          <w:rFonts w:eastAsia="Times New Roman"/>
          <w:sz w:val="24"/>
          <w:szCs w:val="24"/>
        </w:rPr>
        <w:t xml:space="preserve"> млрд. рублей больше планового значения Стратегии развития.</w:t>
      </w:r>
    </w:p>
    <w:p w:rsidR="00AB2BE4" w:rsidRPr="00AB2BE4" w:rsidRDefault="00AB2BE4" w:rsidP="00434C22">
      <w:pPr>
        <w:spacing w:after="0" w:line="240" w:lineRule="auto"/>
        <w:ind w:firstLine="567"/>
        <w:jc w:val="both"/>
        <w:rPr>
          <w:rFonts w:eastAsia="Times New Roman"/>
          <w:sz w:val="24"/>
          <w:szCs w:val="24"/>
        </w:rPr>
      </w:pPr>
      <w:r w:rsidRPr="00AB2BE4">
        <w:rPr>
          <w:sz w:val="24"/>
          <w:szCs w:val="24"/>
        </w:rPr>
        <w:t>Положительной динамики по основным показателям развития сферы МСП удалось достичь благодаря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в Томской области».</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В</w:t>
      </w:r>
      <w:r w:rsidR="0032043E">
        <w:rPr>
          <w:rFonts w:eastAsia="Times New Roman"/>
          <w:sz w:val="24"/>
          <w:szCs w:val="24"/>
        </w:rPr>
        <w:t xml:space="preserve"> 2017 году завершены работы по а</w:t>
      </w:r>
      <w:r w:rsidRPr="00434C22">
        <w:rPr>
          <w:rFonts w:eastAsia="Times New Roman"/>
          <w:sz w:val="24"/>
          <w:szCs w:val="24"/>
        </w:rPr>
        <w:t xml:space="preserve">втоматизации и диспетчеризации ВНС и КНС на объекте строительства транспортной и инженерной инфраструктуры для </w:t>
      </w:r>
      <w:r w:rsidR="00B707C2">
        <w:rPr>
          <w:rFonts w:eastAsia="Times New Roman"/>
          <w:sz w:val="24"/>
          <w:szCs w:val="24"/>
        </w:rPr>
        <w:t>двух площадок Промпарка</w:t>
      </w:r>
      <w:r w:rsidR="006703CF">
        <w:rPr>
          <w:rFonts w:eastAsia="Times New Roman"/>
          <w:sz w:val="24"/>
          <w:szCs w:val="24"/>
        </w:rPr>
        <w:t>, в</w:t>
      </w:r>
      <w:r w:rsidRPr="00434C22">
        <w:rPr>
          <w:rFonts w:eastAsia="Times New Roman"/>
          <w:sz w:val="24"/>
          <w:szCs w:val="24"/>
        </w:rPr>
        <w:t xml:space="preserve"> результате запущена система для непрерывного контроля объектов ВНС и КНС с возможностью автоматизированного и автоматического управления технологическим оборудованием с выводом информации на существующий диспетчерский пункт «Томскводоканала».</w:t>
      </w:r>
    </w:p>
    <w:p w:rsidR="00434C22" w:rsidRPr="00434C22" w:rsidRDefault="00B707C2" w:rsidP="00434C22">
      <w:pPr>
        <w:spacing w:after="0" w:line="240" w:lineRule="auto"/>
        <w:ind w:firstLine="567"/>
        <w:jc w:val="both"/>
        <w:rPr>
          <w:rFonts w:eastAsia="Times New Roman"/>
          <w:sz w:val="24"/>
          <w:szCs w:val="24"/>
        </w:rPr>
      </w:pPr>
      <w:r>
        <w:rPr>
          <w:rFonts w:eastAsia="Times New Roman"/>
          <w:sz w:val="24"/>
          <w:szCs w:val="24"/>
        </w:rPr>
        <w:t>По состоянию на 31.12.2017</w:t>
      </w:r>
      <w:r w:rsidR="00434C22" w:rsidRPr="00434C22">
        <w:rPr>
          <w:rFonts w:eastAsia="Times New Roman"/>
          <w:sz w:val="24"/>
          <w:szCs w:val="24"/>
        </w:rPr>
        <w:t xml:space="preserve"> статус резидентов </w:t>
      </w:r>
      <w:r>
        <w:rPr>
          <w:rFonts w:eastAsia="Times New Roman"/>
          <w:sz w:val="24"/>
          <w:szCs w:val="24"/>
        </w:rPr>
        <w:t>Промпарка</w:t>
      </w:r>
      <w:r w:rsidR="00434C22" w:rsidRPr="00434C22">
        <w:rPr>
          <w:rFonts w:eastAsia="Times New Roman"/>
          <w:sz w:val="24"/>
          <w:szCs w:val="24"/>
        </w:rPr>
        <w:t xml:space="preserve"> присвоен 7 субъектам малого и среднего предпринимательства. Резиденты ведут работу по проектированию и строительству производственных помещений.</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В 2017 году в рамках реализации программных мероприятий оказана финансовая поддержка 17 субъектам МСП на создание</w:t>
      </w:r>
      <w:r w:rsidR="0032043E">
        <w:rPr>
          <w:rFonts w:eastAsia="Times New Roman"/>
          <w:sz w:val="24"/>
          <w:szCs w:val="24"/>
        </w:rPr>
        <w:t>,</w:t>
      </w:r>
      <w:r w:rsidRPr="00434C22">
        <w:rPr>
          <w:rFonts w:eastAsia="Times New Roman"/>
          <w:sz w:val="24"/>
          <w:szCs w:val="24"/>
        </w:rPr>
        <w:t xml:space="preserve"> и (или) развитие, и (или) модернизацию производства товаров (работ, услуг) субъектами МСП, которыми создано 14 новых рабочих мест. Собственные вложения субъектов МСП составили более 6 млн. рублей.</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Профессиональную подготовку и обучение с целью организации предпринимательской деятельности прошли 64 граждан</w:t>
      </w:r>
      <w:r w:rsidR="0032043E">
        <w:rPr>
          <w:rFonts w:eastAsia="Times New Roman"/>
          <w:sz w:val="24"/>
          <w:szCs w:val="24"/>
        </w:rPr>
        <w:t>ина</w:t>
      </w:r>
      <w:r w:rsidRPr="00434C22">
        <w:rPr>
          <w:rFonts w:eastAsia="Times New Roman"/>
          <w:sz w:val="24"/>
          <w:szCs w:val="24"/>
        </w:rPr>
        <w:t xml:space="preserve">, </w:t>
      </w:r>
      <w:proofErr w:type="gramStart"/>
      <w:r w:rsidRPr="00434C22">
        <w:rPr>
          <w:rFonts w:eastAsia="Times New Roman"/>
          <w:sz w:val="24"/>
          <w:szCs w:val="24"/>
        </w:rPr>
        <w:t>ищущих</w:t>
      </w:r>
      <w:proofErr w:type="gramEnd"/>
      <w:r w:rsidRPr="00434C22">
        <w:rPr>
          <w:rFonts w:eastAsia="Times New Roman"/>
          <w:sz w:val="24"/>
          <w:szCs w:val="24"/>
        </w:rPr>
        <w:t xml:space="preserve"> работу.</w:t>
      </w:r>
    </w:p>
    <w:p w:rsidR="00434C22" w:rsidRPr="00434C22" w:rsidRDefault="00434C22" w:rsidP="0086006B">
      <w:pPr>
        <w:spacing w:after="0" w:line="240" w:lineRule="auto"/>
        <w:ind w:firstLine="567"/>
        <w:jc w:val="both"/>
        <w:rPr>
          <w:rFonts w:eastAsia="Times New Roman"/>
          <w:sz w:val="24"/>
          <w:szCs w:val="24"/>
        </w:rPr>
      </w:pPr>
      <w:r w:rsidRPr="00434C22">
        <w:rPr>
          <w:rFonts w:eastAsia="Times New Roman"/>
          <w:sz w:val="24"/>
          <w:szCs w:val="24"/>
        </w:rPr>
        <w:t>Более 1600 предпринимателей приняли участие в 90 семинарах, мастер-классах, програм</w:t>
      </w:r>
      <w:r w:rsidR="0086006B">
        <w:rPr>
          <w:rFonts w:eastAsia="Times New Roman"/>
          <w:sz w:val="24"/>
          <w:szCs w:val="24"/>
        </w:rPr>
        <w:t xml:space="preserve">мах обучения и круглых столах. </w:t>
      </w:r>
      <w:r w:rsidRPr="00434C22">
        <w:rPr>
          <w:rFonts w:eastAsia="Times New Roman"/>
          <w:sz w:val="24"/>
          <w:szCs w:val="24"/>
        </w:rPr>
        <w:t>На российских и зарубежных предприятиях прошли стажировк</w:t>
      </w:r>
      <w:r w:rsidR="00D009CE">
        <w:rPr>
          <w:rFonts w:eastAsia="Times New Roman"/>
          <w:sz w:val="24"/>
          <w:szCs w:val="24"/>
        </w:rPr>
        <w:t>у</w:t>
      </w:r>
      <w:r w:rsidRPr="00434C22">
        <w:rPr>
          <w:rFonts w:eastAsia="Times New Roman"/>
          <w:sz w:val="24"/>
          <w:szCs w:val="24"/>
        </w:rPr>
        <w:t xml:space="preserve"> представители </w:t>
      </w:r>
      <w:r w:rsidR="0086006B">
        <w:rPr>
          <w:rFonts w:eastAsia="Times New Roman"/>
          <w:sz w:val="24"/>
          <w:szCs w:val="24"/>
        </w:rPr>
        <w:t>17 субъектов МСП.</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Продолжена реализация мероприятий по оказанию информационной и консультационной поддержки ведения предпринимательской деятельности: оказано более 8,2 тыс. консультаций.</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Разработаны и изданы 5 информационных и справочных материалов общим тиражом 5</w:t>
      </w:r>
      <w:r w:rsidR="00CA6E54">
        <w:rPr>
          <w:rFonts w:eastAsia="Times New Roman"/>
          <w:sz w:val="24"/>
          <w:szCs w:val="24"/>
        </w:rPr>
        <w:t> </w:t>
      </w:r>
      <w:r w:rsidRPr="00434C22">
        <w:rPr>
          <w:rFonts w:eastAsia="Times New Roman"/>
          <w:sz w:val="24"/>
          <w:szCs w:val="24"/>
        </w:rPr>
        <w:t>150 экземпляров, а также 4 обучающих видеофильма, 1 новостной дайджест и аудио-материалы (подкасты). Информационные и справочные материалы и видеофильмы размещены в свободном доступе в сети Интернет.</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lastRenderedPageBreak/>
        <w:t>Гарантийным фондом Томской области предоставлены поручительства 50 субъектам МСП на общую сумму 274,3 млн. рублей, что</w:t>
      </w:r>
      <w:r w:rsidR="0032043E">
        <w:rPr>
          <w:rFonts w:eastAsia="Times New Roman"/>
          <w:sz w:val="24"/>
          <w:szCs w:val="24"/>
        </w:rPr>
        <w:t xml:space="preserve"> позволило им привлечь кредитные ресурсы</w:t>
      </w:r>
      <w:r w:rsidRPr="00434C22">
        <w:rPr>
          <w:rFonts w:eastAsia="Times New Roman"/>
          <w:sz w:val="24"/>
          <w:szCs w:val="24"/>
        </w:rPr>
        <w:t xml:space="preserve"> на общую сумму 782,4 млн. рублей.</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В мероприятиях, направленных на развитие молодежного (в возрасте до 30 лет) предпринимательства, приняли участие более 19 тыс. человек. Собственное дело открыли 113 человек, прошедши</w:t>
      </w:r>
      <w:r w:rsidR="00D009CE">
        <w:rPr>
          <w:rFonts w:eastAsia="Times New Roman"/>
          <w:sz w:val="24"/>
          <w:szCs w:val="24"/>
        </w:rPr>
        <w:t>х</w:t>
      </w:r>
      <w:r w:rsidRPr="00434C22">
        <w:rPr>
          <w:rFonts w:eastAsia="Times New Roman"/>
          <w:sz w:val="24"/>
          <w:szCs w:val="24"/>
        </w:rPr>
        <w:t xml:space="preserve"> специальную программу обучения</w:t>
      </w:r>
      <w:r w:rsidR="00D009CE">
        <w:rPr>
          <w:rFonts w:eastAsia="Times New Roman"/>
          <w:sz w:val="24"/>
          <w:szCs w:val="24"/>
        </w:rPr>
        <w:t>.</w:t>
      </w:r>
      <w:r w:rsidRPr="00434C22">
        <w:rPr>
          <w:rFonts w:eastAsia="Times New Roman"/>
          <w:sz w:val="24"/>
          <w:szCs w:val="24"/>
        </w:rPr>
        <w:t xml:space="preserve"> Организованы и проведены 11 индивидуальных и групповых стажировок для 23 субъектов молодежного МСП. Оказывалась поддержка общественным </w:t>
      </w:r>
      <w:r w:rsidR="0086006B" w:rsidRPr="00434C22">
        <w:rPr>
          <w:rFonts w:eastAsia="Times New Roman"/>
          <w:sz w:val="24"/>
          <w:szCs w:val="24"/>
        </w:rPr>
        <w:t>объединени</w:t>
      </w:r>
      <w:r w:rsidR="0086006B">
        <w:rPr>
          <w:rFonts w:eastAsia="Times New Roman"/>
          <w:sz w:val="24"/>
          <w:szCs w:val="24"/>
        </w:rPr>
        <w:t>ям</w:t>
      </w:r>
      <w:r w:rsidRPr="00434C22">
        <w:rPr>
          <w:rFonts w:eastAsia="Times New Roman"/>
          <w:sz w:val="24"/>
          <w:szCs w:val="24"/>
        </w:rPr>
        <w:t xml:space="preserve"> молодежного предпринимательства, которые организовали и провели 18 мероприятий. Проведено исследование «выживаемости» субъектов молодежного предпринимательства, прошедших через программу развития молодежного предпринимательс</w:t>
      </w:r>
      <w:r w:rsidR="0086006B">
        <w:rPr>
          <w:rFonts w:eastAsia="Times New Roman"/>
          <w:sz w:val="24"/>
          <w:szCs w:val="24"/>
        </w:rPr>
        <w:t>тва, которая составила более 60</w:t>
      </w:r>
      <w:r w:rsidRPr="00434C22">
        <w:rPr>
          <w:rFonts w:eastAsia="Times New Roman"/>
          <w:sz w:val="24"/>
          <w:szCs w:val="24"/>
        </w:rPr>
        <w:t>%.</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Организациями инфраструктуры поддержки предпринимательства, действующими на территории Томской области, оказывались специализированные услуги:</w:t>
      </w:r>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для субъектов МСП подобрано 52 партнера в сфере делового, технологического и научно-исследовательского сотрудничества. Обработано 43 запроса других стран, создано 14 профилей томских компаний для поиска партнеров в странах – членах европейской сети поддержки предпринимательства;</w:t>
      </w:r>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 xml:space="preserve">подготовлены 14 презентационных материалов на иностранном языке для 14 субъектов МСП, а также переведены материалы 10 сайтов </w:t>
      </w:r>
      <w:r w:rsidR="0032043E">
        <w:rPr>
          <w:rFonts w:eastAsia="Times New Roman"/>
          <w:sz w:val="24"/>
          <w:szCs w:val="24"/>
        </w:rPr>
        <w:t>для 10 субъектов</w:t>
      </w:r>
      <w:r w:rsidR="00434C22" w:rsidRPr="00434C22">
        <w:rPr>
          <w:rFonts w:eastAsia="Times New Roman"/>
          <w:sz w:val="24"/>
          <w:szCs w:val="24"/>
        </w:rPr>
        <w:t xml:space="preserve"> МСП;</w:t>
      </w:r>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организован и проведен конкурс «Лучший экспортер года», победителями стали 3 компании – субъекты МСП Томской области;</w:t>
      </w:r>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организован и проведен деловой форум «Томский бизнес: 25 лет успеха и взгляд за горизонт». Участие в форуме приняли 120 человек, 6</w:t>
      </w:r>
      <w:r w:rsidR="0032043E">
        <w:rPr>
          <w:rFonts w:eastAsia="Times New Roman"/>
          <w:sz w:val="24"/>
          <w:szCs w:val="24"/>
        </w:rPr>
        <w:t>0 субъектов МСП Томской области;</w:t>
      </w:r>
    </w:p>
    <w:p w:rsidR="00434C22" w:rsidRPr="00434C22" w:rsidRDefault="007677E5" w:rsidP="00434C22">
      <w:pPr>
        <w:spacing w:after="0" w:line="240" w:lineRule="auto"/>
        <w:ind w:firstLine="567"/>
        <w:jc w:val="both"/>
        <w:rPr>
          <w:rFonts w:eastAsia="Times New Roman"/>
          <w:sz w:val="24"/>
          <w:szCs w:val="24"/>
        </w:rPr>
      </w:pPr>
      <w:proofErr w:type="gramStart"/>
      <w:r>
        <w:rPr>
          <w:rFonts w:eastAsia="Times New Roman"/>
          <w:sz w:val="24"/>
          <w:szCs w:val="24"/>
        </w:rPr>
        <w:t>– </w:t>
      </w:r>
      <w:r w:rsidR="00434C22" w:rsidRPr="00434C22">
        <w:rPr>
          <w:rFonts w:eastAsia="Times New Roman"/>
          <w:sz w:val="24"/>
          <w:szCs w:val="24"/>
        </w:rPr>
        <w:t>проводилась работа по сбору информации и ведению баз данных томских поставщиков (200 ед.), квалифицированных кадров (в т.ч. инжен</w:t>
      </w:r>
      <w:r w:rsidR="0032043E">
        <w:rPr>
          <w:rFonts w:eastAsia="Times New Roman"/>
          <w:sz w:val="24"/>
          <w:szCs w:val="24"/>
        </w:rPr>
        <w:t>ерных) (330 ед.), специализаций</w:t>
      </w:r>
      <w:r w:rsidR="00434C22" w:rsidRPr="00434C22">
        <w:rPr>
          <w:rFonts w:eastAsia="Times New Roman"/>
          <w:sz w:val="24"/>
          <w:szCs w:val="24"/>
        </w:rPr>
        <w:t xml:space="preserve"> квалифицированных кадров (в т.ч. инженерных) (34 ед.), оборудования (352 ед.), производственных и офисных площадей (46 тыс. кв.</w:t>
      </w:r>
      <w:r w:rsidR="0086006B">
        <w:rPr>
          <w:rFonts w:eastAsia="Times New Roman"/>
          <w:sz w:val="24"/>
          <w:szCs w:val="24"/>
        </w:rPr>
        <w:t xml:space="preserve"> </w:t>
      </w:r>
      <w:r w:rsidR="00434C22" w:rsidRPr="00434C22">
        <w:rPr>
          <w:rFonts w:eastAsia="Times New Roman"/>
          <w:sz w:val="24"/>
          <w:szCs w:val="24"/>
        </w:rPr>
        <w:t>м.);</w:t>
      </w:r>
      <w:proofErr w:type="gramEnd"/>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оказано 5 услуг по определению индекса технологической готовности, 7 – по проведению технических аудитов, 5 – по разработке программ модернизации, 24 – по разработке бизнес-планов, 6 – по разработке технологических процессов, 6 – по про</w:t>
      </w:r>
      <w:r w:rsidR="0032043E">
        <w:rPr>
          <w:rFonts w:eastAsia="Times New Roman"/>
          <w:sz w:val="24"/>
          <w:szCs w:val="24"/>
        </w:rPr>
        <w:t>ведению информационных компаний</w:t>
      </w:r>
      <w:r w:rsidR="00FD00C8">
        <w:rPr>
          <w:rFonts w:eastAsia="Times New Roman"/>
          <w:sz w:val="24"/>
          <w:szCs w:val="24"/>
        </w:rPr>
        <w:t>,</w:t>
      </w:r>
      <w:r w:rsidR="00FD00C8" w:rsidRPr="00FD00C8">
        <w:rPr>
          <w:rFonts w:eastAsia="Times New Roman"/>
          <w:sz w:val="24"/>
          <w:szCs w:val="24"/>
        </w:rPr>
        <w:t xml:space="preserve"> </w:t>
      </w:r>
      <w:r w:rsidR="00FD00C8" w:rsidRPr="00434C22">
        <w:rPr>
          <w:rFonts w:eastAsia="Times New Roman"/>
          <w:sz w:val="24"/>
          <w:szCs w:val="24"/>
        </w:rPr>
        <w:t>около 20 маркетинговых услуг,</w:t>
      </w:r>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проведен опрос предпринимателей по вопросам нарушения прав и законных интересов бизнеса с привлечением сторонних экспертов;</w:t>
      </w:r>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подготовлены 2 нормативных правовых акта в рамках подготовки законодательных инициатив в сфере регулирования вопросов налогообложения;</w:t>
      </w:r>
    </w:p>
    <w:p w:rsidR="00434C22" w:rsidRPr="00434C22" w:rsidRDefault="007677E5" w:rsidP="00434C22">
      <w:pPr>
        <w:spacing w:after="0" w:line="240" w:lineRule="auto"/>
        <w:ind w:firstLine="567"/>
        <w:jc w:val="both"/>
        <w:rPr>
          <w:rFonts w:eastAsia="Times New Roman"/>
          <w:sz w:val="24"/>
          <w:szCs w:val="24"/>
        </w:rPr>
      </w:pPr>
      <w:r>
        <w:rPr>
          <w:rFonts w:eastAsia="Times New Roman"/>
          <w:sz w:val="24"/>
          <w:szCs w:val="24"/>
        </w:rPr>
        <w:t>– </w:t>
      </w:r>
      <w:r w:rsidR="00434C22" w:rsidRPr="00434C22">
        <w:rPr>
          <w:rFonts w:eastAsia="Times New Roman"/>
          <w:sz w:val="24"/>
          <w:szCs w:val="24"/>
        </w:rPr>
        <w:t>проведена 91 встреча с руководством и ведущими специалистами томских предприятий по вопросам налаживания кооперационных связей.</w:t>
      </w:r>
    </w:p>
    <w:p w:rsidR="00C55FFA" w:rsidRDefault="00434C22" w:rsidP="00434C22">
      <w:pPr>
        <w:spacing w:after="0" w:line="240" w:lineRule="auto"/>
        <w:ind w:firstLine="567"/>
        <w:jc w:val="both"/>
        <w:rPr>
          <w:rFonts w:eastAsia="Times New Roman"/>
          <w:sz w:val="24"/>
          <w:szCs w:val="24"/>
        </w:rPr>
      </w:pPr>
      <w:r w:rsidRPr="00434C22">
        <w:rPr>
          <w:rFonts w:eastAsia="Times New Roman"/>
          <w:sz w:val="24"/>
          <w:szCs w:val="24"/>
        </w:rPr>
        <w:t>В рамках расширения межрегионального и международного сотрудничества поддержку получили около 720 субъектов МСП, принявших участие в 30 бизнес-миссиях в страны ближнего и дальнего зарубежья, выставках, деловых встречах, конференциях и форумах.</w:t>
      </w:r>
      <w:r w:rsidR="00C55FFA">
        <w:rPr>
          <w:rFonts w:eastAsia="Times New Roman"/>
          <w:sz w:val="24"/>
          <w:szCs w:val="24"/>
        </w:rPr>
        <w:t xml:space="preserve"> </w:t>
      </w:r>
    </w:p>
    <w:p w:rsidR="00434C22" w:rsidRPr="00434C22" w:rsidRDefault="00C55FFA" w:rsidP="00C55FFA">
      <w:pPr>
        <w:spacing w:after="0" w:line="240" w:lineRule="auto"/>
        <w:ind w:firstLine="567"/>
        <w:jc w:val="both"/>
        <w:rPr>
          <w:rFonts w:eastAsia="Times New Roman"/>
          <w:sz w:val="24"/>
          <w:szCs w:val="24"/>
        </w:rPr>
      </w:pPr>
      <w:r>
        <w:rPr>
          <w:rFonts w:eastAsia="Times New Roman"/>
          <w:sz w:val="24"/>
          <w:szCs w:val="24"/>
        </w:rPr>
        <w:t xml:space="preserve">Контракты были заключены 39 субъектами МСП Томской области в количестве 80 единиц. </w:t>
      </w:r>
      <w:r w:rsidR="00434C22" w:rsidRPr="00434C22">
        <w:rPr>
          <w:rFonts w:eastAsia="Times New Roman"/>
          <w:sz w:val="24"/>
          <w:szCs w:val="24"/>
        </w:rPr>
        <w:t xml:space="preserve">Из них 35 субъектов МСП заключили 75 экспортных контрактов, </w:t>
      </w:r>
      <w:r w:rsidR="00FD00C8">
        <w:rPr>
          <w:rFonts w:eastAsia="Times New Roman"/>
          <w:sz w:val="24"/>
          <w:szCs w:val="24"/>
        </w:rPr>
        <w:t>в том числе</w:t>
      </w:r>
      <w:r w:rsidR="00434C22" w:rsidRPr="00434C22">
        <w:rPr>
          <w:rFonts w:eastAsia="Times New Roman"/>
          <w:sz w:val="24"/>
          <w:szCs w:val="24"/>
        </w:rPr>
        <w:t xml:space="preserve"> 7 субъектов МСП заключили экспортные контракты впервые, а 4 субъекта МСП заключили 5 контрактов по импорту технологий. </w:t>
      </w:r>
    </w:p>
    <w:p w:rsidR="00434C22" w:rsidRPr="00434C22" w:rsidRDefault="00434C22" w:rsidP="00FD00C8">
      <w:pPr>
        <w:spacing w:after="0" w:line="240" w:lineRule="auto"/>
        <w:ind w:firstLine="567"/>
        <w:jc w:val="both"/>
        <w:rPr>
          <w:rFonts w:eastAsia="Times New Roman"/>
          <w:sz w:val="24"/>
          <w:szCs w:val="24"/>
        </w:rPr>
      </w:pPr>
      <w:proofErr w:type="gramStart"/>
      <w:r w:rsidRPr="00434C22">
        <w:rPr>
          <w:rFonts w:eastAsia="Times New Roman"/>
          <w:sz w:val="24"/>
          <w:szCs w:val="24"/>
        </w:rPr>
        <w:t>В 2017 году проведен региональный тур Всероссийского конкурса журналистов «Экономическое возрождение России</w:t>
      </w:r>
      <w:r w:rsidR="00FD00C8">
        <w:rPr>
          <w:rFonts w:eastAsia="Times New Roman"/>
          <w:sz w:val="24"/>
          <w:szCs w:val="24"/>
        </w:rPr>
        <w:t xml:space="preserve"> – </w:t>
      </w:r>
      <w:r w:rsidRPr="00434C22">
        <w:rPr>
          <w:rFonts w:eastAsia="Times New Roman"/>
          <w:sz w:val="24"/>
          <w:szCs w:val="24"/>
        </w:rPr>
        <w:t>2016», на который были поданы 103 журналистских материала от СМИ Томска, Асиновского, Тегульдетского, Колпашевского, Зырянского, Александровского, Верхнекетского, Кожевниковского и Первомайского районов</w:t>
      </w:r>
      <w:r w:rsidR="00FD00C8">
        <w:rPr>
          <w:rFonts w:eastAsia="Times New Roman"/>
          <w:sz w:val="24"/>
          <w:szCs w:val="24"/>
        </w:rPr>
        <w:t xml:space="preserve"> области</w:t>
      </w:r>
      <w:r w:rsidRPr="00434C22">
        <w:rPr>
          <w:rFonts w:eastAsia="Times New Roman"/>
          <w:sz w:val="24"/>
          <w:szCs w:val="24"/>
        </w:rPr>
        <w:t>.</w:t>
      </w:r>
      <w:proofErr w:type="gramEnd"/>
      <w:r w:rsidRPr="00434C22">
        <w:rPr>
          <w:rFonts w:eastAsia="Times New Roman"/>
          <w:sz w:val="24"/>
          <w:szCs w:val="24"/>
        </w:rPr>
        <w:t xml:space="preserve"> Работы победителей направлены на участие в федеральном туре конкурса.</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lastRenderedPageBreak/>
        <w:t xml:space="preserve">В 2017 году микрофинансовыми </w:t>
      </w:r>
      <w:proofErr w:type="gramStart"/>
      <w:r w:rsidRPr="00434C22">
        <w:rPr>
          <w:rFonts w:eastAsia="Times New Roman"/>
          <w:sz w:val="24"/>
          <w:szCs w:val="24"/>
        </w:rPr>
        <w:t>организациями</w:t>
      </w:r>
      <w:proofErr w:type="gramEnd"/>
      <w:r w:rsidRPr="00434C22">
        <w:rPr>
          <w:rFonts w:eastAsia="Times New Roman"/>
          <w:sz w:val="24"/>
          <w:szCs w:val="24"/>
        </w:rPr>
        <w:t xml:space="preserve"> </w:t>
      </w:r>
      <w:r w:rsidR="00FD00C8">
        <w:rPr>
          <w:rFonts w:eastAsia="Times New Roman"/>
          <w:sz w:val="24"/>
          <w:szCs w:val="24"/>
        </w:rPr>
        <w:t>ЗАТО Северск</w:t>
      </w:r>
      <w:r w:rsidRPr="00434C22">
        <w:rPr>
          <w:rFonts w:eastAsia="Times New Roman"/>
          <w:sz w:val="24"/>
          <w:szCs w:val="24"/>
        </w:rPr>
        <w:t xml:space="preserve"> и г. Стрежевого предоставлено 47 микрозаймов субъектам МСП на общую сумму около 26,6 млн. рублей.</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Имущественную поддержку получили 69 субъектов малого и среднего предпринимательства – резидентов областного и муниципальных бизнес-инкубаторов.</w:t>
      </w:r>
    </w:p>
    <w:p w:rsidR="00434C22" w:rsidRPr="00434C22" w:rsidRDefault="00434C22" w:rsidP="00434C22">
      <w:pPr>
        <w:spacing w:after="0" w:line="240" w:lineRule="auto"/>
        <w:ind w:firstLine="567"/>
        <w:jc w:val="both"/>
        <w:rPr>
          <w:rFonts w:eastAsia="Times New Roman"/>
          <w:sz w:val="24"/>
          <w:szCs w:val="24"/>
        </w:rPr>
      </w:pPr>
      <w:r w:rsidRPr="00434C22">
        <w:rPr>
          <w:rFonts w:eastAsia="Times New Roman"/>
          <w:sz w:val="24"/>
          <w:szCs w:val="24"/>
        </w:rPr>
        <w:t>Функционирует специализированный информационно-аналитический ресурс «Малый и средний бизнес Томской о</w:t>
      </w:r>
      <w:r w:rsidR="00FD00C8">
        <w:rPr>
          <w:rFonts w:eastAsia="Times New Roman"/>
          <w:sz w:val="24"/>
          <w:szCs w:val="24"/>
        </w:rPr>
        <w:t>бласти» (http://mb.tomsk.ru/), м</w:t>
      </w:r>
      <w:r w:rsidRPr="00434C22">
        <w:rPr>
          <w:rFonts w:eastAsia="Times New Roman"/>
          <w:sz w:val="24"/>
          <w:szCs w:val="24"/>
        </w:rPr>
        <w:t>олодежный предпринимательский интернет-портал и комплексный информационный промо-ресурс Поддержкабизнеса.рф. Зафиксировано более 351 тысячи посещений этих ресурсов за год.</w:t>
      </w:r>
    </w:p>
    <w:p w:rsidR="00434C22" w:rsidRPr="00434C22" w:rsidRDefault="00434C22" w:rsidP="00434C22">
      <w:pPr>
        <w:spacing w:after="0" w:line="240" w:lineRule="auto"/>
        <w:ind w:firstLine="567"/>
        <w:jc w:val="both"/>
        <w:rPr>
          <w:rFonts w:eastAsia="Times New Roman"/>
          <w:sz w:val="24"/>
          <w:szCs w:val="24"/>
        </w:rPr>
      </w:pPr>
    </w:p>
    <w:p w:rsidR="00434C22" w:rsidRDefault="00434C22" w:rsidP="00EC7635">
      <w:pPr>
        <w:shd w:val="clear" w:color="auto" w:fill="F2F2F2" w:themeFill="background1" w:themeFillShade="F2"/>
        <w:spacing w:after="0" w:line="240" w:lineRule="auto"/>
        <w:jc w:val="both"/>
        <w:rPr>
          <w:b/>
          <w:sz w:val="24"/>
          <w:szCs w:val="24"/>
        </w:rPr>
      </w:pPr>
      <w:r>
        <w:rPr>
          <w:b/>
          <w:sz w:val="24"/>
          <w:szCs w:val="24"/>
        </w:rPr>
        <w:t>Перспективные задачи</w:t>
      </w:r>
    </w:p>
    <w:p w:rsidR="00434C22" w:rsidRDefault="00434C22" w:rsidP="00434C22">
      <w:pPr>
        <w:spacing w:after="0" w:line="240" w:lineRule="auto"/>
        <w:ind w:firstLine="567"/>
        <w:jc w:val="both"/>
        <w:rPr>
          <w:rFonts w:eastAsia="Times New Roman"/>
          <w:sz w:val="24"/>
          <w:szCs w:val="24"/>
        </w:rPr>
      </w:pPr>
    </w:p>
    <w:p w:rsidR="00434C22" w:rsidRPr="00434C22" w:rsidRDefault="00434C22" w:rsidP="007677E5">
      <w:pPr>
        <w:spacing w:after="0" w:line="240" w:lineRule="auto"/>
        <w:jc w:val="both"/>
        <w:rPr>
          <w:rFonts w:eastAsia="Times New Roman"/>
          <w:sz w:val="24"/>
          <w:szCs w:val="24"/>
        </w:rPr>
      </w:pPr>
      <w:r>
        <w:rPr>
          <w:rFonts w:eastAsia="Times New Roman"/>
          <w:sz w:val="24"/>
          <w:szCs w:val="24"/>
        </w:rPr>
        <w:t>1. </w:t>
      </w:r>
      <w:r w:rsidRPr="00434C22">
        <w:rPr>
          <w:rFonts w:eastAsia="Times New Roman"/>
          <w:sz w:val="24"/>
          <w:szCs w:val="24"/>
        </w:rPr>
        <w:t>Содействие в продвижении продукции субъектов малого и среднего предпринимательства на внутренние и внешние рынки сбыта.</w:t>
      </w:r>
    </w:p>
    <w:p w:rsidR="00434C22" w:rsidRPr="00434C22" w:rsidRDefault="00434C22" w:rsidP="007677E5">
      <w:pPr>
        <w:spacing w:after="0" w:line="240" w:lineRule="auto"/>
        <w:jc w:val="both"/>
        <w:rPr>
          <w:rFonts w:eastAsia="Times New Roman"/>
          <w:sz w:val="24"/>
          <w:szCs w:val="24"/>
        </w:rPr>
      </w:pPr>
      <w:r w:rsidRPr="00434C22">
        <w:rPr>
          <w:rFonts w:eastAsia="Times New Roman"/>
          <w:sz w:val="24"/>
          <w:szCs w:val="24"/>
        </w:rPr>
        <w:t>2.</w:t>
      </w:r>
      <w:r>
        <w:rPr>
          <w:rFonts w:eastAsia="Times New Roman"/>
          <w:sz w:val="24"/>
          <w:szCs w:val="24"/>
        </w:rPr>
        <w:t> </w:t>
      </w:r>
      <w:r w:rsidRPr="00434C22">
        <w:rPr>
          <w:rFonts w:eastAsia="Times New Roman"/>
          <w:sz w:val="24"/>
          <w:szCs w:val="24"/>
        </w:rPr>
        <w:t>Вовлечение молодежи в занятие предпринимательской деятельность</w:t>
      </w:r>
      <w:r w:rsidR="00FD00C8">
        <w:rPr>
          <w:rFonts w:eastAsia="Times New Roman"/>
          <w:sz w:val="24"/>
          <w:szCs w:val="24"/>
        </w:rPr>
        <w:t>ю</w:t>
      </w:r>
      <w:r w:rsidRPr="00434C22">
        <w:rPr>
          <w:rFonts w:eastAsia="Times New Roman"/>
          <w:sz w:val="24"/>
          <w:szCs w:val="24"/>
        </w:rPr>
        <w:t xml:space="preserve"> и создание не менее 70 новых субъектов малого и среднего предпринимательства участниками мероприятий по развитию молодежного предпринимательства.</w:t>
      </w:r>
    </w:p>
    <w:p w:rsidR="00434C22" w:rsidRPr="00434C22" w:rsidRDefault="00434C22" w:rsidP="007677E5">
      <w:pPr>
        <w:spacing w:after="0" w:line="240" w:lineRule="auto"/>
        <w:jc w:val="both"/>
        <w:rPr>
          <w:rFonts w:eastAsia="Times New Roman"/>
          <w:sz w:val="24"/>
          <w:szCs w:val="24"/>
        </w:rPr>
      </w:pPr>
      <w:r w:rsidRPr="00434C22">
        <w:rPr>
          <w:rFonts w:eastAsia="Times New Roman"/>
          <w:sz w:val="24"/>
          <w:szCs w:val="24"/>
        </w:rPr>
        <w:t>3.</w:t>
      </w:r>
      <w:r>
        <w:rPr>
          <w:rFonts w:eastAsia="Times New Roman"/>
          <w:sz w:val="24"/>
          <w:szCs w:val="24"/>
        </w:rPr>
        <w:t> </w:t>
      </w:r>
      <w:r w:rsidRPr="00434C22">
        <w:rPr>
          <w:rFonts w:eastAsia="Times New Roman"/>
          <w:sz w:val="24"/>
          <w:szCs w:val="24"/>
        </w:rPr>
        <w:t>Создание реестра мер поддержки, оказываемых организациями инфраструктуры поддержки субъектов малого и среднего предпринимательства.</w:t>
      </w:r>
    </w:p>
    <w:p w:rsidR="00434C22" w:rsidRPr="00434C22" w:rsidRDefault="00434C22" w:rsidP="007677E5">
      <w:pPr>
        <w:spacing w:after="0" w:line="240" w:lineRule="auto"/>
        <w:jc w:val="both"/>
        <w:rPr>
          <w:rFonts w:eastAsia="Times New Roman"/>
          <w:sz w:val="24"/>
          <w:szCs w:val="24"/>
        </w:rPr>
      </w:pPr>
      <w:r w:rsidRPr="00434C22">
        <w:rPr>
          <w:rFonts w:eastAsia="Times New Roman"/>
          <w:sz w:val="24"/>
          <w:szCs w:val="24"/>
        </w:rPr>
        <w:t>4.</w:t>
      </w:r>
      <w:r>
        <w:rPr>
          <w:rFonts w:eastAsia="Times New Roman"/>
          <w:sz w:val="24"/>
          <w:szCs w:val="24"/>
        </w:rPr>
        <w:t> </w:t>
      </w:r>
      <w:r w:rsidRPr="00434C22">
        <w:rPr>
          <w:rFonts w:eastAsia="Times New Roman"/>
          <w:sz w:val="24"/>
          <w:szCs w:val="24"/>
        </w:rPr>
        <w:t>Расширение сотрудничества с федеральными образовательными платформами для субъектов малого и среднего предпринимательства.</w:t>
      </w:r>
    </w:p>
    <w:p w:rsidR="00434C22" w:rsidRPr="00434C22" w:rsidRDefault="00434C22" w:rsidP="007677E5">
      <w:pPr>
        <w:spacing w:after="0" w:line="240" w:lineRule="auto"/>
        <w:jc w:val="both"/>
        <w:rPr>
          <w:rFonts w:eastAsia="Times New Roman"/>
          <w:sz w:val="24"/>
          <w:szCs w:val="24"/>
        </w:rPr>
      </w:pPr>
      <w:r w:rsidRPr="00434C22">
        <w:rPr>
          <w:rFonts w:eastAsia="Times New Roman"/>
          <w:sz w:val="24"/>
          <w:szCs w:val="24"/>
        </w:rPr>
        <w:t>5.</w:t>
      </w:r>
      <w:r>
        <w:rPr>
          <w:rFonts w:eastAsia="Times New Roman"/>
          <w:sz w:val="24"/>
          <w:szCs w:val="24"/>
        </w:rPr>
        <w:t> </w:t>
      </w:r>
      <w:r w:rsidRPr="00434C22">
        <w:rPr>
          <w:rFonts w:eastAsia="Times New Roman"/>
          <w:sz w:val="24"/>
          <w:szCs w:val="24"/>
        </w:rPr>
        <w:t>Обеспечение доступа субъектов малого и среднего предпринимательства к льготным кредитным ресурсам</w:t>
      </w:r>
      <w:r w:rsidR="00FD00C8">
        <w:rPr>
          <w:rFonts w:eastAsia="Times New Roman"/>
          <w:sz w:val="24"/>
          <w:szCs w:val="24"/>
        </w:rPr>
        <w:t xml:space="preserve"> в рамках федеральных программ</w:t>
      </w:r>
      <w:r w:rsidRPr="00434C22">
        <w:rPr>
          <w:rFonts w:eastAsia="Times New Roman"/>
          <w:sz w:val="24"/>
          <w:szCs w:val="24"/>
        </w:rPr>
        <w:t xml:space="preserve"> финансовой поддержки субъектов малого и среднего предпринимательства.</w:t>
      </w:r>
    </w:p>
    <w:p w:rsidR="00175762" w:rsidRPr="00175762" w:rsidRDefault="00175762" w:rsidP="00FF52B4">
      <w:pPr>
        <w:spacing w:after="0" w:line="240" w:lineRule="auto"/>
        <w:jc w:val="both"/>
        <w:rPr>
          <w:rFonts w:eastAsia="Times New Roman"/>
          <w:sz w:val="24"/>
          <w:szCs w:val="24"/>
        </w:rPr>
      </w:pPr>
    </w:p>
    <w:p w:rsidR="00175762" w:rsidRDefault="00175762" w:rsidP="00FF52B4">
      <w:pPr>
        <w:spacing w:after="0" w:line="240" w:lineRule="auto"/>
        <w:jc w:val="both"/>
        <w:rPr>
          <w:rFonts w:eastAsia="Times New Roman"/>
          <w:b/>
          <w:sz w:val="24"/>
          <w:szCs w:val="24"/>
        </w:rPr>
      </w:pPr>
      <w:r w:rsidRPr="00175762">
        <w:rPr>
          <w:rFonts w:eastAsia="Times New Roman"/>
          <w:b/>
          <w:sz w:val="24"/>
          <w:szCs w:val="24"/>
        </w:rPr>
        <w:t>Потребительский рынок</w:t>
      </w:r>
    </w:p>
    <w:p w:rsidR="00175762" w:rsidRPr="00175762" w:rsidRDefault="00175762" w:rsidP="00FF52B4">
      <w:pPr>
        <w:spacing w:after="0" w:line="240" w:lineRule="auto"/>
        <w:jc w:val="both"/>
        <w:rPr>
          <w:rFonts w:eastAsia="Times New Roman"/>
          <w:sz w:val="24"/>
          <w:szCs w:val="24"/>
        </w:rPr>
      </w:pP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Развитие потребительского рынка региона направлено на удовлетворение платежеспособного спроса потребителей предложением достаточного количества и качества разнообразных безопасных потребительских товаров и услуг.</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 xml:space="preserve">Ключевым фактором, влияющим на развитие потребительской сферы, является зависимость конъюнктуры рынка товаров и услуг, темпов и пропорций его развития от внешних макроэкономических и социальных условий. В </w:t>
      </w:r>
      <w:r w:rsidR="00FD00C8">
        <w:rPr>
          <w:rFonts w:eastAsia="Times New Roman"/>
          <w:sz w:val="24"/>
          <w:szCs w:val="24"/>
        </w:rPr>
        <w:t xml:space="preserve">их число </w:t>
      </w:r>
      <w:proofErr w:type="gramStart"/>
      <w:r w:rsidR="00FD00C8">
        <w:rPr>
          <w:rFonts w:eastAsia="Times New Roman"/>
          <w:sz w:val="24"/>
          <w:szCs w:val="24"/>
        </w:rPr>
        <w:t>входя</w:t>
      </w:r>
      <w:r w:rsidRPr="00175762">
        <w:rPr>
          <w:rFonts w:eastAsia="Times New Roman"/>
          <w:sz w:val="24"/>
          <w:szCs w:val="24"/>
        </w:rPr>
        <w:t>т</w:t>
      </w:r>
      <w:proofErr w:type="gramEnd"/>
      <w:r w:rsidRPr="00175762">
        <w:rPr>
          <w:rFonts w:eastAsia="Times New Roman"/>
          <w:sz w:val="24"/>
          <w:szCs w:val="24"/>
        </w:rPr>
        <w:t xml:space="preserve"> сохранение низкой покупательской способности значительной части населения области, инфляция и импортная зависимость рынка, особенно непродовольственного.</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В 2017 году потребительский рынок Томской области характеризовался следующими показателями:</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оборот розничной торговли – 146 261,9 млн. рублей (ИФО в процентах к уровню предыдущего года – 100%);</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оборот общественного питания – 8 667,9 млн. рублей (ИФО – 93,1%);</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объем платных услуг населению – 44 379,0 млн. рублей (ИФО – 97,6%).</w:t>
      </w:r>
    </w:p>
    <w:p w:rsidR="00175762" w:rsidRPr="00175762" w:rsidRDefault="00175762" w:rsidP="00FF52B4">
      <w:pPr>
        <w:spacing w:after="0" w:line="240" w:lineRule="auto"/>
        <w:ind w:firstLine="567"/>
        <w:jc w:val="both"/>
        <w:rPr>
          <w:rFonts w:eastAsia="Times New Roman"/>
          <w:sz w:val="24"/>
          <w:szCs w:val="24"/>
        </w:rPr>
      </w:pPr>
      <w:r w:rsidRPr="0076230E">
        <w:rPr>
          <w:rFonts w:eastAsia="Times New Roman"/>
          <w:sz w:val="24"/>
          <w:szCs w:val="24"/>
        </w:rPr>
        <w:t>Сложившаяся тенденция в сферах потребительского рынка региона обусловлена недостатком потребительского спроса на фоне сокращения реальных располагаемых доходов населения (</w:t>
      </w:r>
      <w:r w:rsidRPr="002C43D6">
        <w:rPr>
          <w:rFonts w:eastAsia="Times New Roman"/>
          <w:sz w:val="24"/>
          <w:szCs w:val="24"/>
        </w:rPr>
        <w:t>по предварительным данным 9</w:t>
      </w:r>
      <w:r w:rsidR="004A4EFE">
        <w:rPr>
          <w:rFonts w:eastAsia="Times New Roman"/>
          <w:sz w:val="24"/>
          <w:szCs w:val="24"/>
        </w:rPr>
        <w:t>2</w:t>
      </w:r>
      <w:r w:rsidRPr="002C43D6">
        <w:rPr>
          <w:rFonts w:eastAsia="Times New Roman"/>
          <w:sz w:val="24"/>
          <w:szCs w:val="24"/>
        </w:rPr>
        <w:t>,</w:t>
      </w:r>
      <w:r w:rsidR="004A4EFE">
        <w:rPr>
          <w:rFonts w:eastAsia="Times New Roman"/>
          <w:sz w:val="24"/>
          <w:szCs w:val="24"/>
        </w:rPr>
        <w:t>3</w:t>
      </w:r>
      <w:r w:rsidRPr="002C43D6">
        <w:rPr>
          <w:rFonts w:eastAsia="Times New Roman"/>
          <w:sz w:val="24"/>
          <w:szCs w:val="24"/>
        </w:rPr>
        <w:t>% к уровню прошлого года)</w:t>
      </w:r>
      <w:r w:rsidRPr="0076230E">
        <w:rPr>
          <w:rFonts w:eastAsia="Times New Roman"/>
          <w:sz w:val="24"/>
          <w:szCs w:val="24"/>
        </w:rPr>
        <w:t xml:space="preserve"> и сформированной сберегательной моделью поведения домашних хозяйств.</w:t>
      </w:r>
    </w:p>
    <w:p w:rsidR="00175762" w:rsidRPr="00175762" w:rsidRDefault="002106C1" w:rsidP="00FF52B4">
      <w:pPr>
        <w:spacing w:after="0" w:line="240" w:lineRule="auto"/>
        <w:ind w:firstLine="567"/>
        <w:jc w:val="both"/>
        <w:rPr>
          <w:rFonts w:eastAsia="Times New Roman"/>
          <w:sz w:val="24"/>
          <w:szCs w:val="24"/>
        </w:rPr>
      </w:pPr>
      <w:r>
        <w:rPr>
          <w:rFonts w:eastAsia="Times New Roman"/>
          <w:sz w:val="24"/>
          <w:szCs w:val="24"/>
        </w:rPr>
        <w:t>В</w:t>
      </w:r>
      <w:r w:rsidR="00175762" w:rsidRPr="00175762">
        <w:rPr>
          <w:rFonts w:eastAsia="Times New Roman"/>
          <w:sz w:val="24"/>
          <w:szCs w:val="24"/>
        </w:rPr>
        <w:t xml:space="preserve"> 2017 году в области продолжилось развитие инфраструктуры потребительского рынка, получили дальнейшее развитие новые форматы предприятий розничной торговли, общественного питания и платных услуг населению, расширилась сеть фирменной и ярмарочной торговли. Все это способствовало развитию конкуренции на потребительском рынке региона.</w:t>
      </w:r>
    </w:p>
    <w:p w:rsidR="00175762" w:rsidRPr="00175762" w:rsidRDefault="00175762" w:rsidP="00FF52B4">
      <w:pPr>
        <w:spacing w:after="0" w:line="240" w:lineRule="auto"/>
        <w:ind w:firstLine="567"/>
        <w:jc w:val="both"/>
        <w:rPr>
          <w:rFonts w:eastAsia="Times New Roman"/>
          <w:sz w:val="24"/>
          <w:szCs w:val="24"/>
        </w:rPr>
      </w:pPr>
      <w:r w:rsidRPr="002106C1">
        <w:rPr>
          <w:rFonts w:eastAsia="Times New Roman"/>
          <w:b/>
          <w:sz w:val="24"/>
          <w:szCs w:val="24"/>
        </w:rPr>
        <w:t>Розничная торговля</w:t>
      </w:r>
      <w:r w:rsidRPr="00175762">
        <w:rPr>
          <w:rFonts w:eastAsia="Times New Roman"/>
          <w:sz w:val="24"/>
          <w:szCs w:val="24"/>
        </w:rPr>
        <w:t xml:space="preserve"> является одним из наиболее динамично развивающихся секторов экономики Томской области.</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lastRenderedPageBreak/>
        <w:t>Объем реализации пищевых продуктов за прошлый год вырос на 5,9% к уровню 2016 года, что обеспечило Томской области 2</w:t>
      </w:r>
      <w:r w:rsidR="00FD00C8">
        <w:rPr>
          <w:rFonts w:eastAsia="Times New Roman"/>
          <w:sz w:val="24"/>
          <w:szCs w:val="24"/>
        </w:rPr>
        <w:t>-е</w:t>
      </w:r>
      <w:r w:rsidRPr="00175762">
        <w:rPr>
          <w:rFonts w:eastAsia="Times New Roman"/>
          <w:sz w:val="24"/>
          <w:szCs w:val="24"/>
        </w:rPr>
        <w:t xml:space="preserve"> место в рейтинге регионов СФО по динамике розничной торговли продуктами питания (наибольшему значению – наивысший рейтинг).</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Согласно данным Томскстата</w:t>
      </w:r>
      <w:r w:rsidR="00FD00C8">
        <w:rPr>
          <w:rFonts w:eastAsia="Times New Roman"/>
          <w:sz w:val="24"/>
          <w:szCs w:val="24"/>
        </w:rPr>
        <w:t>,</w:t>
      </w:r>
      <w:r w:rsidRPr="00175762">
        <w:rPr>
          <w:rFonts w:eastAsia="Times New Roman"/>
          <w:sz w:val="24"/>
          <w:szCs w:val="24"/>
        </w:rPr>
        <w:t xml:space="preserve"> торговое обслуживание населения области осуществляют около 10,5 тыс. магазинов и 7 розничных рынков на 1</w:t>
      </w:r>
      <w:r w:rsidR="002106C1">
        <w:rPr>
          <w:rFonts w:eastAsia="Times New Roman"/>
          <w:sz w:val="24"/>
          <w:szCs w:val="24"/>
        </w:rPr>
        <w:t> </w:t>
      </w:r>
      <w:r w:rsidRPr="00175762">
        <w:rPr>
          <w:rFonts w:eastAsia="Times New Roman"/>
          <w:sz w:val="24"/>
          <w:szCs w:val="24"/>
        </w:rPr>
        <w:t>213 торговых места</w:t>
      </w:r>
      <w:r w:rsidR="00FD00C8">
        <w:rPr>
          <w:rFonts w:eastAsia="Times New Roman"/>
          <w:sz w:val="24"/>
          <w:szCs w:val="24"/>
        </w:rPr>
        <w:t>х</w:t>
      </w:r>
      <w:r w:rsidRPr="00175762">
        <w:rPr>
          <w:rFonts w:eastAsia="Times New Roman"/>
          <w:sz w:val="24"/>
          <w:szCs w:val="24"/>
        </w:rPr>
        <w:t>.</w:t>
      </w:r>
    </w:p>
    <w:p w:rsidR="00175762" w:rsidRPr="00175762" w:rsidRDefault="00FD00C8" w:rsidP="00FF52B4">
      <w:pPr>
        <w:spacing w:after="0" w:line="240" w:lineRule="auto"/>
        <w:ind w:firstLine="567"/>
        <w:jc w:val="both"/>
        <w:rPr>
          <w:rFonts w:eastAsia="Times New Roman"/>
          <w:sz w:val="24"/>
          <w:szCs w:val="24"/>
        </w:rPr>
      </w:pPr>
      <w:r>
        <w:rPr>
          <w:rFonts w:eastAsia="Times New Roman"/>
          <w:sz w:val="24"/>
          <w:szCs w:val="24"/>
        </w:rPr>
        <w:t>Фактическая</w:t>
      </w:r>
      <w:r w:rsidR="00175762" w:rsidRPr="00175762">
        <w:rPr>
          <w:rFonts w:eastAsia="Times New Roman"/>
          <w:sz w:val="24"/>
          <w:szCs w:val="24"/>
        </w:rPr>
        <w:t xml:space="preserve"> обеспеченность населения торговыми площадями на 1</w:t>
      </w:r>
      <w:r w:rsidR="002106C1">
        <w:t> </w:t>
      </w:r>
      <w:r w:rsidR="00175762" w:rsidRPr="00175762">
        <w:rPr>
          <w:rFonts w:eastAsia="Times New Roman"/>
          <w:sz w:val="24"/>
          <w:szCs w:val="24"/>
        </w:rPr>
        <w:t xml:space="preserve">000 человек по области превышает норматив минимальной обеспеченности населения площадью стационарных торговых </w:t>
      </w:r>
      <w:r>
        <w:rPr>
          <w:rFonts w:eastAsia="Times New Roman"/>
          <w:sz w:val="24"/>
          <w:szCs w:val="24"/>
        </w:rPr>
        <w:t xml:space="preserve">объектов </w:t>
      </w:r>
      <w:r w:rsidR="00175762" w:rsidRPr="00175762">
        <w:rPr>
          <w:rFonts w:eastAsia="Times New Roman"/>
          <w:sz w:val="24"/>
          <w:szCs w:val="24"/>
        </w:rPr>
        <w:t>более чем в 2 раза.</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 xml:space="preserve">Характерным для </w:t>
      </w:r>
      <w:r w:rsidR="00FD00C8">
        <w:rPr>
          <w:rFonts w:eastAsia="Times New Roman"/>
          <w:sz w:val="24"/>
          <w:szCs w:val="24"/>
        </w:rPr>
        <w:t xml:space="preserve">современного </w:t>
      </w:r>
      <w:r w:rsidRPr="00175762">
        <w:rPr>
          <w:rFonts w:eastAsia="Times New Roman"/>
          <w:sz w:val="24"/>
          <w:szCs w:val="24"/>
        </w:rPr>
        <w:t xml:space="preserve">рынка розничной </w:t>
      </w:r>
      <w:proofErr w:type="gramStart"/>
      <w:r w:rsidRPr="00175762">
        <w:rPr>
          <w:rFonts w:eastAsia="Times New Roman"/>
          <w:sz w:val="24"/>
          <w:szCs w:val="24"/>
        </w:rPr>
        <w:t>торговли</w:t>
      </w:r>
      <w:proofErr w:type="gramEnd"/>
      <w:r w:rsidRPr="00175762">
        <w:rPr>
          <w:rFonts w:eastAsia="Times New Roman"/>
          <w:sz w:val="24"/>
          <w:szCs w:val="24"/>
        </w:rPr>
        <w:t xml:space="preserve"> как для нашего региона, так и для всей России, является тенденция</w:t>
      </w:r>
      <w:r w:rsidR="00FD00C8">
        <w:rPr>
          <w:rFonts w:eastAsia="Times New Roman"/>
          <w:sz w:val="24"/>
          <w:szCs w:val="24"/>
        </w:rPr>
        <w:t xml:space="preserve"> к</w:t>
      </w:r>
      <w:r w:rsidRPr="00175762">
        <w:rPr>
          <w:rFonts w:eastAsia="Times New Roman"/>
          <w:sz w:val="24"/>
          <w:szCs w:val="24"/>
        </w:rPr>
        <w:t xml:space="preserve"> увеличени</w:t>
      </w:r>
      <w:r w:rsidR="00D009CE">
        <w:rPr>
          <w:rFonts w:eastAsia="Times New Roman"/>
          <w:sz w:val="24"/>
          <w:szCs w:val="24"/>
        </w:rPr>
        <w:t>ю</w:t>
      </w:r>
      <w:r w:rsidRPr="00175762">
        <w:rPr>
          <w:rFonts w:eastAsia="Times New Roman"/>
          <w:sz w:val="24"/>
          <w:szCs w:val="24"/>
        </w:rPr>
        <w:t xml:space="preserve"> доли торговых сетей в структуре товарооборота. Так по итогам 9 месяцев 2017 года торговые сети </w:t>
      </w:r>
      <w:r w:rsidR="00FD00C8">
        <w:rPr>
          <w:rFonts w:eastAsia="Times New Roman"/>
          <w:sz w:val="24"/>
          <w:szCs w:val="24"/>
        </w:rPr>
        <w:t>с</w:t>
      </w:r>
      <w:r w:rsidRPr="00175762">
        <w:rPr>
          <w:rFonts w:eastAsia="Times New Roman"/>
          <w:sz w:val="24"/>
          <w:szCs w:val="24"/>
        </w:rPr>
        <w:t>формировали уже 42,5% общего объема розничной торговли, в 2016 году данный показатель составлял 35,5% (в 2015 году – 29,7%).</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Сегодня покупка товаров в магазинах привлекает томичей гораздо боль</w:t>
      </w:r>
      <w:r w:rsidR="00FD00C8">
        <w:rPr>
          <w:rFonts w:eastAsia="Times New Roman"/>
          <w:sz w:val="24"/>
          <w:szCs w:val="24"/>
        </w:rPr>
        <w:t xml:space="preserve">ше, чем на рынках. Прежде </w:t>
      </w:r>
      <w:proofErr w:type="gramStart"/>
      <w:r w:rsidR="00FD00C8">
        <w:rPr>
          <w:rFonts w:eastAsia="Times New Roman"/>
          <w:sz w:val="24"/>
          <w:szCs w:val="24"/>
        </w:rPr>
        <w:t>всего</w:t>
      </w:r>
      <w:proofErr w:type="gramEnd"/>
      <w:r w:rsidRPr="00175762">
        <w:rPr>
          <w:rFonts w:eastAsia="Times New Roman"/>
          <w:sz w:val="24"/>
          <w:szCs w:val="24"/>
        </w:rPr>
        <w:t xml:space="preserve"> это связано с увеличением количества торговых объектов «шаговой доступности», крупных торговых центров, предоставляющих широкий ассортимент товаров и более привлекательные для потребителей условия закупок и цены. Об этом свидетельствует и показатель индекса физического объема крупных организаций и субъектов среднего предпринимательства, который по итогам 2017 года составил 110,8%.</w:t>
      </w:r>
    </w:p>
    <w:p w:rsidR="00175762" w:rsidRPr="00175762" w:rsidRDefault="00175762" w:rsidP="00FF52B4">
      <w:pPr>
        <w:spacing w:after="0" w:line="240" w:lineRule="auto"/>
        <w:ind w:firstLine="567"/>
        <w:jc w:val="both"/>
        <w:rPr>
          <w:rFonts w:eastAsia="Times New Roman"/>
          <w:sz w:val="24"/>
          <w:szCs w:val="24"/>
        </w:rPr>
      </w:pPr>
      <w:proofErr w:type="gramStart"/>
      <w:r w:rsidRPr="0085382D">
        <w:rPr>
          <w:rFonts w:eastAsia="Times New Roman"/>
          <w:sz w:val="24"/>
          <w:szCs w:val="24"/>
        </w:rPr>
        <w:t>Согласно анализу уровня конкуренции на рынке розничной торговли, проведенно</w:t>
      </w:r>
      <w:r w:rsidR="00FD00C8">
        <w:rPr>
          <w:rFonts w:eastAsia="Times New Roman"/>
          <w:sz w:val="24"/>
          <w:szCs w:val="24"/>
        </w:rPr>
        <w:t>му</w:t>
      </w:r>
      <w:r w:rsidRPr="0085382D">
        <w:rPr>
          <w:rFonts w:eastAsia="Times New Roman"/>
          <w:sz w:val="24"/>
          <w:szCs w:val="24"/>
        </w:rPr>
        <w:t xml:space="preserve"> в рамках мониторинга состояния и развития конкурентной среды на рынках товаров, работ и услуг Томской области, доля жителей нашего региона</w:t>
      </w:r>
      <w:r w:rsidR="00FD00C8">
        <w:rPr>
          <w:rFonts w:eastAsia="Times New Roman"/>
          <w:sz w:val="24"/>
          <w:szCs w:val="24"/>
        </w:rPr>
        <w:t>,</w:t>
      </w:r>
      <w:r w:rsidRPr="0085382D">
        <w:rPr>
          <w:rFonts w:eastAsia="Times New Roman"/>
          <w:sz w:val="24"/>
          <w:szCs w:val="24"/>
        </w:rPr>
        <w:t xml:space="preserve"> удовлетворенных уровнем цен, качеством товаров и услуг и в целом состоянием конкурентной среды на рынке розничной торговли</w:t>
      </w:r>
      <w:r w:rsidR="00FD00C8">
        <w:rPr>
          <w:rFonts w:eastAsia="Times New Roman"/>
          <w:sz w:val="24"/>
          <w:szCs w:val="24"/>
        </w:rPr>
        <w:t>,</w:t>
      </w:r>
      <w:r w:rsidRPr="0085382D">
        <w:rPr>
          <w:rFonts w:eastAsia="Times New Roman"/>
          <w:sz w:val="24"/>
          <w:szCs w:val="24"/>
        </w:rPr>
        <w:t xml:space="preserve"> по итогам 2017 года заметно выросла относительно прошлого года (рост в разрезе указанных показателей</w:t>
      </w:r>
      <w:proofErr w:type="gramEnd"/>
      <w:r w:rsidRPr="0085382D">
        <w:rPr>
          <w:rFonts w:eastAsia="Times New Roman"/>
          <w:sz w:val="24"/>
          <w:szCs w:val="24"/>
        </w:rPr>
        <w:t xml:space="preserve"> составил от 7 п.п. до 20 п.п.).</w:t>
      </w:r>
    </w:p>
    <w:p w:rsidR="00175762" w:rsidRPr="00175762" w:rsidRDefault="00175762" w:rsidP="00FD00C8">
      <w:pPr>
        <w:spacing w:after="0" w:line="240" w:lineRule="auto"/>
        <w:ind w:firstLine="567"/>
        <w:jc w:val="both"/>
        <w:rPr>
          <w:rFonts w:eastAsia="Times New Roman"/>
          <w:sz w:val="24"/>
          <w:szCs w:val="24"/>
        </w:rPr>
      </w:pPr>
      <w:r w:rsidRPr="00175762">
        <w:rPr>
          <w:rFonts w:eastAsia="Times New Roman"/>
          <w:sz w:val="24"/>
          <w:szCs w:val="24"/>
        </w:rPr>
        <w:t>Количество объектов местных и региональных торговых сетей за 2017 год уве</w:t>
      </w:r>
      <w:r w:rsidR="00FD00C8">
        <w:rPr>
          <w:rFonts w:eastAsia="Times New Roman"/>
          <w:sz w:val="24"/>
          <w:szCs w:val="24"/>
        </w:rPr>
        <w:t xml:space="preserve">личилось на 63 единицы («Ярче» </w:t>
      </w:r>
      <w:r w:rsidR="00FD00C8" w:rsidRPr="00175762">
        <w:rPr>
          <w:rFonts w:eastAsia="Times New Roman"/>
          <w:sz w:val="24"/>
          <w:szCs w:val="24"/>
        </w:rPr>
        <w:t>–</w:t>
      </w:r>
      <w:r w:rsidRPr="00175762">
        <w:rPr>
          <w:rFonts w:eastAsia="Times New Roman"/>
          <w:sz w:val="24"/>
          <w:szCs w:val="24"/>
        </w:rPr>
        <w:t xml:space="preserve"> 30, «Магнит» </w:t>
      </w:r>
      <w:r w:rsidR="00FD00C8" w:rsidRPr="00175762">
        <w:rPr>
          <w:rFonts w:eastAsia="Times New Roman"/>
          <w:sz w:val="24"/>
          <w:szCs w:val="24"/>
        </w:rPr>
        <w:t>–</w:t>
      </w:r>
      <w:r w:rsidRPr="00175762">
        <w:rPr>
          <w:rFonts w:eastAsia="Times New Roman"/>
          <w:sz w:val="24"/>
          <w:szCs w:val="24"/>
        </w:rPr>
        <w:t xml:space="preserve"> 14, «Мария-РА» </w:t>
      </w:r>
      <w:r w:rsidR="00FD00C8" w:rsidRPr="00175762">
        <w:rPr>
          <w:rFonts w:eastAsia="Times New Roman"/>
          <w:sz w:val="24"/>
          <w:szCs w:val="24"/>
        </w:rPr>
        <w:t>–</w:t>
      </w:r>
      <w:r w:rsidRPr="00175762">
        <w:rPr>
          <w:rFonts w:eastAsia="Times New Roman"/>
          <w:sz w:val="24"/>
          <w:szCs w:val="24"/>
        </w:rPr>
        <w:t xml:space="preserve"> 13, «Абрикос» </w:t>
      </w:r>
      <w:r w:rsidR="00FD00C8" w:rsidRPr="00175762">
        <w:rPr>
          <w:rFonts w:eastAsia="Times New Roman"/>
          <w:sz w:val="24"/>
          <w:szCs w:val="24"/>
        </w:rPr>
        <w:t>–</w:t>
      </w:r>
      <w:r w:rsidRPr="00175762">
        <w:rPr>
          <w:rFonts w:eastAsia="Times New Roman"/>
          <w:sz w:val="24"/>
          <w:szCs w:val="24"/>
        </w:rPr>
        <w:t xml:space="preserve"> 1, Группа компаний «Холидей» </w:t>
      </w:r>
      <w:r w:rsidR="00FD00C8" w:rsidRPr="00175762">
        <w:rPr>
          <w:rFonts w:eastAsia="Times New Roman"/>
          <w:sz w:val="24"/>
          <w:szCs w:val="24"/>
        </w:rPr>
        <w:t>–</w:t>
      </w:r>
      <w:r w:rsidRPr="00175762">
        <w:rPr>
          <w:rFonts w:eastAsia="Times New Roman"/>
          <w:sz w:val="24"/>
          <w:szCs w:val="24"/>
        </w:rPr>
        <w:t xml:space="preserve"> 2, «Территория тайги» </w:t>
      </w:r>
      <w:r w:rsidR="00FD00C8" w:rsidRPr="00175762">
        <w:rPr>
          <w:rFonts w:eastAsia="Times New Roman"/>
          <w:sz w:val="24"/>
          <w:szCs w:val="24"/>
        </w:rPr>
        <w:t>–</w:t>
      </w:r>
      <w:r w:rsidRPr="00175762">
        <w:rPr>
          <w:rFonts w:eastAsia="Times New Roman"/>
          <w:sz w:val="24"/>
          <w:szCs w:val="24"/>
        </w:rPr>
        <w:t xml:space="preserve"> 3). </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 xml:space="preserve">Значимыми событиями для розничной торговли Томской области в 2017 году стало открытие следующих объектов: </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фирменный магазин компании «Деревенское молочко»;</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гипермаркет «Стройпарк»;</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первый магазин натуральных продуктов «САВА»;</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 xml:space="preserve">мебельный гипермаркет </w:t>
      </w:r>
      <w:r w:rsidR="00FD00C8" w:rsidRPr="00175762">
        <w:rPr>
          <w:rFonts w:eastAsia="Times New Roman"/>
          <w:sz w:val="24"/>
          <w:szCs w:val="24"/>
        </w:rPr>
        <w:t>–</w:t>
      </w:r>
      <w:r w:rsidRPr="00175762">
        <w:rPr>
          <w:rFonts w:eastAsia="Times New Roman"/>
          <w:sz w:val="24"/>
          <w:szCs w:val="24"/>
        </w:rPr>
        <w:t xml:space="preserve"> «Мебель Парк Гипер»;</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вторая очередь торгового центра «СМАЙЛcity»;</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гипермаркет спортивных товаров французской компании Decathlon («Декатлон»);</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универсальный рынок «Нахимовский».</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В отчетном периоде продолжили свою работу ярмарки выходного дня. За 2017 год на территории Томской области проведено 1</w:t>
      </w:r>
      <w:r w:rsidR="00543F48">
        <w:rPr>
          <w:rFonts w:eastAsia="Times New Roman"/>
          <w:sz w:val="24"/>
          <w:szCs w:val="24"/>
        </w:rPr>
        <w:t> </w:t>
      </w:r>
      <w:r w:rsidRPr="00175762">
        <w:rPr>
          <w:rFonts w:eastAsia="Times New Roman"/>
          <w:sz w:val="24"/>
          <w:szCs w:val="24"/>
        </w:rPr>
        <w:t>304 ярмарки выходного дня (</w:t>
      </w:r>
      <w:r w:rsidR="00FD00C8" w:rsidRPr="00175762">
        <w:rPr>
          <w:rFonts w:eastAsia="Times New Roman"/>
          <w:sz w:val="24"/>
          <w:szCs w:val="24"/>
        </w:rPr>
        <w:t>в 2016 году</w:t>
      </w:r>
      <w:r w:rsidR="00FD00C8">
        <w:rPr>
          <w:rFonts w:eastAsia="Times New Roman"/>
          <w:sz w:val="24"/>
          <w:szCs w:val="24"/>
        </w:rPr>
        <w:t xml:space="preserve"> </w:t>
      </w:r>
      <w:r w:rsidR="00FD00C8" w:rsidRPr="00175762">
        <w:rPr>
          <w:rFonts w:eastAsia="Times New Roman"/>
          <w:sz w:val="24"/>
          <w:szCs w:val="24"/>
        </w:rPr>
        <w:t xml:space="preserve">– </w:t>
      </w:r>
      <w:r w:rsidRPr="00175762">
        <w:rPr>
          <w:rFonts w:eastAsia="Times New Roman"/>
          <w:sz w:val="24"/>
          <w:szCs w:val="24"/>
        </w:rPr>
        <w:t>1</w:t>
      </w:r>
      <w:r w:rsidR="00C7715D">
        <w:rPr>
          <w:rFonts w:eastAsia="Times New Roman"/>
          <w:sz w:val="24"/>
          <w:szCs w:val="24"/>
        </w:rPr>
        <w:t> </w:t>
      </w:r>
      <w:r w:rsidRPr="00175762">
        <w:rPr>
          <w:rFonts w:eastAsia="Times New Roman"/>
          <w:sz w:val="24"/>
          <w:szCs w:val="24"/>
        </w:rPr>
        <w:t>162). Количество занятых торговых мест увеличилось относительно 2016 года на 349 единиц и составило 40 849. По итогам года объем реализованной на ярмарках выходного дня продукции составил 139,0 млн. рублей.</w:t>
      </w:r>
    </w:p>
    <w:p w:rsidR="00175762" w:rsidRPr="00175762" w:rsidRDefault="00175762" w:rsidP="00FF52B4">
      <w:pPr>
        <w:spacing w:after="0" w:line="240" w:lineRule="auto"/>
        <w:ind w:firstLine="567"/>
        <w:jc w:val="both"/>
        <w:rPr>
          <w:rFonts w:eastAsia="Times New Roman"/>
          <w:sz w:val="24"/>
          <w:szCs w:val="24"/>
        </w:rPr>
      </w:pPr>
      <w:r w:rsidRPr="004616BC">
        <w:rPr>
          <w:rFonts w:eastAsia="Times New Roman"/>
          <w:b/>
          <w:sz w:val="24"/>
          <w:szCs w:val="24"/>
        </w:rPr>
        <w:t>Цены</w:t>
      </w:r>
      <w:r w:rsidRPr="004616BC">
        <w:rPr>
          <w:rFonts w:eastAsia="Times New Roman"/>
          <w:sz w:val="24"/>
          <w:szCs w:val="24"/>
        </w:rPr>
        <w:t xml:space="preserve">. В отчетном году сохранилась тенденция замедления темпов роста цен как в Томской области, так и по России в целом. </w:t>
      </w:r>
      <w:r w:rsidRPr="006F1AB6">
        <w:rPr>
          <w:rFonts w:eastAsia="Times New Roman"/>
          <w:sz w:val="24"/>
          <w:szCs w:val="24"/>
        </w:rPr>
        <w:t>Уровень инфляции в Томской области по итогам 2017 года составил 2,8%, что на 2,5 п.п. ниже показателя 2016 года.</w:t>
      </w:r>
      <w:r w:rsidRPr="004616BC">
        <w:rPr>
          <w:rFonts w:eastAsia="Times New Roman"/>
          <w:sz w:val="24"/>
          <w:szCs w:val="24"/>
        </w:rPr>
        <w:t xml:space="preserve"> По России в целом индекс потребительских цен немного ниже областного значения и составил 2,5% к декабрю 2016 года (справочно: в 2016 году инфляция по России составляла 5,4%). </w:t>
      </w:r>
      <w:r w:rsidRPr="006F1AB6">
        <w:rPr>
          <w:rFonts w:eastAsia="Times New Roman"/>
          <w:sz w:val="24"/>
          <w:szCs w:val="24"/>
        </w:rPr>
        <w:t>Низкий уровень инфляции обусловлен снижением ставки рефинансирования, более низкой индексацией цен и тарифов на продукцию (услуги) компаний инфраструктурного сектора, проведением политики импортозамещения.</w:t>
      </w:r>
    </w:p>
    <w:p w:rsidR="00175762" w:rsidRPr="00175762" w:rsidRDefault="00175762" w:rsidP="00FF52B4">
      <w:pPr>
        <w:spacing w:after="0" w:line="240" w:lineRule="auto"/>
        <w:ind w:firstLine="567"/>
        <w:jc w:val="both"/>
        <w:rPr>
          <w:rFonts w:eastAsia="Times New Roman"/>
          <w:sz w:val="24"/>
          <w:szCs w:val="24"/>
        </w:rPr>
      </w:pPr>
      <w:proofErr w:type="gramStart"/>
      <w:r w:rsidRPr="00175762">
        <w:rPr>
          <w:rFonts w:eastAsia="Times New Roman"/>
          <w:sz w:val="24"/>
          <w:szCs w:val="24"/>
        </w:rPr>
        <w:lastRenderedPageBreak/>
        <w:t>Стоимость минимального набора продуктов питания в регионе по итогам декабря 2017 года составила 3</w:t>
      </w:r>
      <w:r w:rsidR="00543F48">
        <w:rPr>
          <w:rFonts w:eastAsia="Times New Roman"/>
          <w:sz w:val="24"/>
          <w:szCs w:val="24"/>
        </w:rPr>
        <w:t> </w:t>
      </w:r>
      <w:r w:rsidRPr="00175762">
        <w:rPr>
          <w:rFonts w:eastAsia="Times New Roman"/>
          <w:sz w:val="24"/>
          <w:szCs w:val="24"/>
        </w:rPr>
        <w:t>709,3 руб</w:t>
      </w:r>
      <w:r w:rsidR="00C7715D">
        <w:rPr>
          <w:rFonts w:eastAsia="Times New Roman"/>
          <w:sz w:val="24"/>
          <w:szCs w:val="24"/>
        </w:rPr>
        <w:t>ля</w:t>
      </w:r>
      <w:r w:rsidRPr="00175762">
        <w:rPr>
          <w:rFonts w:eastAsia="Times New Roman"/>
          <w:sz w:val="24"/>
          <w:szCs w:val="24"/>
        </w:rPr>
        <w:t>, что выше уровня декабря 2016 г</w:t>
      </w:r>
      <w:r w:rsidR="00C7715D">
        <w:rPr>
          <w:rFonts w:eastAsia="Times New Roman"/>
          <w:sz w:val="24"/>
          <w:szCs w:val="24"/>
        </w:rPr>
        <w:t>ода</w:t>
      </w:r>
      <w:r w:rsidRPr="00175762">
        <w:rPr>
          <w:rFonts w:eastAsia="Times New Roman"/>
          <w:sz w:val="24"/>
          <w:szCs w:val="24"/>
        </w:rPr>
        <w:t xml:space="preserve"> на 3%. По данному показателю Томская область в отчетном году улучшила свои позиции относительно 2016 года и заняла 4</w:t>
      </w:r>
      <w:r w:rsidR="00C7715D">
        <w:rPr>
          <w:rFonts w:eastAsia="Times New Roman"/>
          <w:sz w:val="24"/>
          <w:szCs w:val="24"/>
        </w:rPr>
        <w:t>-е</w:t>
      </w:r>
      <w:r w:rsidRPr="00175762">
        <w:rPr>
          <w:rFonts w:eastAsia="Times New Roman"/>
          <w:sz w:val="24"/>
          <w:szCs w:val="24"/>
        </w:rPr>
        <w:t xml:space="preserve"> место среди 12 регионов</w:t>
      </w:r>
      <w:r w:rsidR="002106C1">
        <w:rPr>
          <w:rFonts w:eastAsia="Times New Roman"/>
          <w:sz w:val="24"/>
          <w:szCs w:val="24"/>
        </w:rPr>
        <w:t xml:space="preserve"> </w:t>
      </w:r>
      <w:r w:rsidR="00301E00">
        <w:rPr>
          <w:rFonts w:eastAsia="Times New Roman"/>
          <w:sz w:val="24"/>
          <w:szCs w:val="24"/>
        </w:rPr>
        <w:t xml:space="preserve">СФО </w:t>
      </w:r>
      <w:r w:rsidRPr="00175762">
        <w:rPr>
          <w:rFonts w:eastAsia="Times New Roman"/>
          <w:sz w:val="24"/>
          <w:szCs w:val="24"/>
        </w:rPr>
        <w:t>(минимальному значению соответствует высший рейтинг).</w:t>
      </w:r>
      <w:proofErr w:type="gramEnd"/>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 xml:space="preserve">В г. Томске по сравнению с другими городами </w:t>
      </w:r>
      <w:r w:rsidR="00301E00">
        <w:rPr>
          <w:rFonts w:eastAsia="Times New Roman"/>
          <w:sz w:val="24"/>
          <w:szCs w:val="24"/>
        </w:rPr>
        <w:t>СФО</w:t>
      </w:r>
      <w:r w:rsidRPr="00175762">
        <w:rPr>
          <w:rFonts w:eastAsia="Times New Roman"/>
          <w:sz w:val="24"/>
          <w:szCs w:val="24"/>
        </w:rPr>
        <w:t xml:space="preserve"> самыми дешевыми остаются следующие группы товаров: масло сливочное, сыр, рыба мороженная неразделанная, сметана, творог.</w:t>
      </w:r>
    </w:p>
    <w:p w:rsidR="00175762" w:rsidRPr="00175762" w:rsidRDefault="00175762" w:rsidP="00FF52B4">
      <w:pPr>
        <w:spacing w:after="0" w:line="240" w:lineRule="auto"/>
        <w:ind w:firstLine="567"/>
        <w:jc w:val="both"/>
        <w:rPr>
          <w:rFonts w:eastAsia="Times New Roman"/>
          <w:sz w:val="24"/>
          <w:szCs w:val="24"/>
        </w:rPr>
      </w:pPr>
      <w:r w:rsidRPr="002106C1">
        <w:rPr>
          <w:rFonts w:eastAsia="Times New Roman"/>
          <w:b/>
          <w:sz w:val="24"/>
          <w:szCs w:val="24"/>
        </w:rPr>
        <w:t>Общественное питание</w:t>
      </w:r>
      <w:r w:rsidR="006F1AB6" w:rsidRPr="006F1AB6">
        <w:rPr>
          <w:rFonts w:eastAsia="Times New Roman"/>
          <w:sz w:val="24"/>
          <w:szCs w:val="24"/>
        </w:rPr>
        <w:t>. Р</w:t>
      </w:r>
      <w:r w:rsidRPr="006F1AB6">
        <w:rPr>
          <w:rFonts w:eastAsia="Times New Roman"/>
          <w:sz w:val="24"/>
          <w:szCs w:val="24"/>
        </w:rPr>
        <w:t xml:space="preserve">ынок общественного питания </w:t>
      </w:r>
      <w:r w:rsidR="006F1AB6" w:rsidRPr="006F1AB6">
        <w:rPr>
          <w:rFonts w:eastAsia="Times New Roman"/>
          <w:sz w:val="24"/>
          <w:szCs w:val="24"/>
        </w:rPr>
        <w:t xml:space="preserve">региона </w:t>
      </w:r>
      <w:r w:rsidRPr="006F1AB6">
        <w:rPr>
          <w:rFonts w:eastAsia="Times New Roman"/>
          <w:sz w:val="24"/>
          <w:szCs w:val="24"/>
        </w:rPr>
        <w:t>состоит из различных форматов и направлений, ориентированных на самые разные целевые аудитории потребителей.</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По итогам 2017 года оборот общественного питания в Томской области снизился относительно предыдущего года на 6,9% и составил 8</w:t>
      </w:r>
      <w:r w:rsidR="002106C1">
        <w:rPr>
          <w:rFonts w:eastAsia="Times New Roman"/>
          <w:sz w:val="24"/>
          <w:szCs w:val="24"/>
        </w:rPr>
        <w:t> </w:t>
      </w:r>
      <w:r w:rsidRPr="00175762">
        <w:rPr>
          <w:rFonts w:eastAsia="Times New Roman"/>
          <w:sz w:val="24"/>
          <w:szCs w:val="24"/>
        </w:rPr>
        <w:t>667,9 млн. рублей. По показателю оборота общественного питания на душу населения Томская область в рейтинге среди регионов СФО по итогам отчетного периода занимает 4</w:t>
      </w:r>
      <w:r w:rsidR="00C7715D">
        <w:rPr>
          <w:rFonts w:eastAsia="Times New Roman"/>
          <w:sz w:val="24"/>
          <w:szCs w:val="24"/>
        </w:rPr>
        <w:t>-е</w:t>
      </w:r>
      <w:r w:rsidRPr="00175762">
        <w:rPr>
          <w:rFonts w:eastAsia="Times New Roman"/>
          <w:sz w:val="24"/>
          <w:szCs w:val="24"/>
        </w:rPr>
        <w:t xml:space="preserve"> место.</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Снижение оборота организаций общественного питания обусловлено сокращением оборота:</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малых предприятий (включая мик</w:t>
      </w:r>
      <w:r w:rsidR="00C7715D">
        <w:rPr>
          <w:rFonts w:eastAsia="Times New Roman"/>
          <w:sz w:val="24"/>
          <w:szCs w:val="24"/>
        </w:rPr>
        <w:t>ропредприятия)</w:t>
      </w:r>
      <w:r w:rsidRPr="00175762">
        <w:rPr>
          <w:rFonts w:eastAsia="Times New Roman"/>
          <w:sz w:val="24"/>
          <w:szCs w:val="24"/>
        </w:rPr>
        <w:t xml:space="preserve"> на 4,6% (их доля в общем обороте – 45,7%);</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00C7715D">
        <w:rPr>
          <w:rFonts w:eastAsia="Times New Roman"/>
          <w:sz w:val="24"/>
          <w:szCs w:val="24"/>
        </w:rPr>
        <w:t>крупных</w:t>
      </w:r>
      <w:r w:rsidRPr="00175762">
        <w:rPr>
          <w:rFonts w:eastAsia="Times New Roman"/>
          <w:sz w:val="24"/>
          <w:szCs w:val="24"/>
        </w:rPr>
        <w:t xml:space="preserve"> </w:t>
      </w:r>
      <w:r w:rsidR="00C7715D">
        <w:rPr>
          <w:rFonts w:eastAsia="Times New Roman"/>
          <w:sz w:val="24"/>
          <w:szCs w:val="24"/>
        </w:rPr>
        <w:t xml:space="preserve">предприятий </w:t>
      </w:r>
      <w:r w:rsidRPr="00175762">
        <w:rPr>
          <w:rFonts w:eastAsia="Times New Roman"/>
          <w:sz w:val="24"/>
          <w:szCs w:val="24"/>
        </w:rPr>
        <w:t>на 41,0% (доля – 19,5%);</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w:t>
      </w:r>
      <w:r w:rsidR="00613C30">
        <w:rPr>
          <w:rFonts w:eastAsia="Times New Roman"/>
          <w:sz w:val="24"/>
          <w:szCs w:val="24"/>
        </w:rPr>
        <w:t> </w:t>
      </w:r>
      <w:r w:rsidRPr="00175762">
        <w:rPr>
          <w:rFonts w:eastAsia="Times New Roman"/>
          <w:sz w:val="24"/>
          <w:szCs w:val="24"/>
        </w:rPr>
        <w:t>индивидуальных предпринимателей на 4,0% (доля – 23,9%).</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При этом темпы роста оборота субъектов среднего предпринимательства – 646,5% (доля – 11,0%), что обусловлено деятельност</w:t>
      </w:r>
      <w:r w:rsidR="00C7715D">
        <w:rPr>
          <w:rFonts w:eastAsia="Times New Roman"/>
          <w:sz w:val="24"/>
          <w:szCs w:val="24"/>
        </w:rPr>
        <w:t xml:space="preserve">ью ресторанов быстрого питания: «Макдоналдс», </w:t>
      </w:r>
      <w:r w:rsidRPr="00175762">
        <w:rPr>
          <w:rFonts w:eastAsia="Times New Roman"/>
          <w:sz w:val="24"/>
          <w:szCs w:val="24"/>
        </w:rPr>
        <w:t>«KFC» и «BURGER KING».</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В 2017 году открыто порядка 30 объектов преимущественно в сегментах быстрого питания, кофейном направлении, кафе, бары в формате «Casual Dining», включая заведения</w:t>
      </w:r>
      <w:r w:rsidR="00C7715D">
        <w:rPr>
          <w:rFonts w:eastAsia="Times New Roman"/>
          <w:sz w:val="24"/>
          <w:szCs w:val="24"/>
        </w:rPr>
        <w:t>,</w:t>
      </w:r>
      <w:r w:rsidRPr="00175762">
        <w:rPr>
          <w:rFonts w:eastAsia="Times New Roman"/>
          <w:sz w:val="24"/>
          <w:szCs w:val="24"/>
        </w:rPr>
        <w:t xml:space="preserve"> завершившие «ребрендинг». Закрылось около 10 объектов общедоступной сети.</w:t>
      </w:r>
    </w:p>
    <w:p w:rsidR="00175762" w:rsidRPr="00175762" w:rsidRDefault="00175762" w:rsidP="00FF52B4">
      <w:pPr>
        <w:spacing w:after="0" w:line="240" w:lineRule="auto"/>
        <w:ind w:firstLine="567"/>
        <w:jc w:val="both"/>
        <w:rPr>
          <w:rFonts w:eastAsia="Times New Roman"/>
          <w:sz w:val="24"/>
          <w:szCs w:val="24"/>
        </w:rPr>
      </w:pPr>
      <w:r w:rsidRPr="002106C1">
        <w:rPr>
          <w:rFonts w:eastAsia="Times New Roman"/>
          <w:b/>
          <w:sz w:val="24"/>
          <w:szCs w:val="24"/>
        </w:rPr>
        <w:t>Современный рынок бытовых услуг</w:t>
      </w:r>
      <w:r w:rsidRPr="00175762">
        <w:rPr>
          <w:rFonts w:eastAsia="Times New Roman"/>
          <w:sz w:val="24"/>
          <w:szCs w:val="24"/>
        </w:rPr>
        <w:t xml:space="preserve">, как часть всего потребительского рынка, отличается относительно высокой насыщенностью. </w:t>
      </w:r>
      <w:r w:rsidR="00C7715D">
        <w:rPr>
          <w:rFonts w:eastAsia="Times New Roman"/>
          <w:sz w:val="24"/>
          <w:szCs w:val="24"/>
        </w:rPr>
        <w:t>В настоящее время</w:t>
      </w:r>
      <w:r w:rsidRPr="00175762">
        <w:rPr>
          <w:rFonts w:eastAsia="Times New Roman"/>
          <w:sz w:val="24"/>
          <w:szCs w:val="24"/>
        </w:rPr>
        <w:t xml:space="preserve"> на рынке Томской области нет дефицита в предложении различных видов бытовых услуг.</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По итогам 2017 года объем бытовых услуг составил 5</w:t>
      </w:r>
      <w:r w:rsidR="002106C1">
        <w:rPr>
          <w:rFonts w:eastAsia="Times New Roman"/>
          <w:sz w:val="24"/>
          <w:szCs w:val="24"/>
        </w:rPr>
        <w:t> </w:t>
      </w:r>
      <w:r w:rsidRPr="00175762">
        <w:rPr>
          <w:rFonts w:eastAsia="Times New Roman"/>
          <w:sz w:val="24"/>
          <w:szCs w:val="24"/>
        </w:rPr>
        <w:t>272,4 млн. рублей и вырос относительно 2016 года на 9,3%, положительную динамику отрасли демонстрировало большинство подотраслей – 7 из 10 видов бытовых услуг.</w:t>
      </w:r>
    </w:p>
    <w:p w:rsidR="00175762" w:rsidRPr="00175762" w:rsidRDefault="00175762" w:rsidP="00FF52B4">
      <w:pPr>
        <w:spacing w:after="0" w:line="240" w:lineRule="auto"/>
        <w:ind w:firstLine="567"/>
        <w:jc w:val="both"/>
        <w:rPr>
          <w:rFonts w:eastAsia="Times New Roman"/>
          <w:sz w:val="24"/>
          <w:szCs w:val="24"/>
        </w:rPr>
      </w:pPr>
      <w:r w:rsidRPr="00175762">
        <w:rPr>
          <w:rFonts w:eastAsia="Times New Roman"/>
          <w:sz w:val="24"/>
          <w:szCs w:val="24"/>
        </w:rPr>
        <w:t xml:space="preserve">По объему бытовых услуг на душу населения среди субъектов </w:t>
      </w:r>
      <w:r w:rsidR="00301E00">
        <w:rPr>
          <w:rFonts w:eastAsia="Times New Roman"/>
          <w:sz w:val="24"/>
          <w:szCs w:val="24"/>
        </w:rPr>
        <w:t>СФО</w:t>
      </w:r>
      <w:r w:rsidRPr="00175762">
        <w:rPr>
          <w:rFonts w:eastAsia="Times New Roman"/>
          <w:sz w:val="24"/>
          <w:szCs w:val="24"/>
        </w:rPr>
        <w:t xml:space="preserve"> Томская область в 2017 году занимает 3</w:t>
      </w:r>
      <w:r w:rsidR="00C7715D">
        <w:rPr>
          <w:rFonts w:eastAsia="Times New Roman"/>
          <w:sz w:val="24"/>
          <w:szCs w:val="24"/>
        </w:rPr>
        <w:t>-е</w:t>
      </w:r>
      <w:r w:rsidRPr="00175762">
        <w:rPr>
          <w:rFonts w:eastAsia="Times New Roman"/>
          <w:sz w:val="24"/>
          <w:szCs w:val="24"/>
        </w:rPr>
        <w:t xml:space="preserve"> место.</w:t>
      </w:r>
    </w:p>
    <w:p w:rsidR="00175762" w:rsidRPr="006F1AB6" w:rsidRDefault="00175762" w:rsidP="00FF52B4">
      <w:pPr>
        <w:spacing w:after="0" w:line="240" w:lineRule="auto"/>
        <w:ind w:firstLine="567"/>
        <w:jc w:val="both"/>
        <w:rPr>
          <w:rFonts w:eastAsia="Times New Roman"/>
          <w:sz w:val="24"/>
          <w:szCs w:val="24"/>
        </w:rPr>
      </w:pPr>
      <w:r w:rsidRPr="006F1AB6">
        <w:rPr>
          <w:rFonts w:eastAsia="Times New Roman"/>
          <w:sz w:val="24"/>
          <w:szCs w:val="24"/>
        </w:rPr>
        <w:t xml:space="preserve">Наиболее заметными мероприятиями по итогам </w:t>
      </w:r>
      <w:r w:rsidR="00301E00" w:rsidRPr="006F1AB6">
        <w:rPr>
          <w:rFonts w:eastAsia="Times New Roman"/>
          <w:sz w:val="24"/>
          <w:szCs w:val="24"/>
        </w:rPr>
        <w:t xml:space="preserve">2017 </w:t>
      </w:r>
      <w:r w:rsidRPr="006F1AB6">
        <w:rPr>
          <w:rFonts w:eastAsia="Times New Roman"/>
          <w:sz w:val="24"/>
          <w:szCs w:val="24"/>
        </w:rPr>
        <w:t xml:space="preserve">года стали: </w:t>
      </w:r>
    </w:p>
    <w:p w:rsidR="00175762" w:rsidRPr="006F1AB6" w:rsidRDefault="00175762" w:rsidP="00FF52B4">
      <w:pPr>
        <w:spacing w:after="0" w:line="240" w:lineRule="auto"/>
        <w:ind w:firstLine="567"/>
        <w:jc w:val="both"/>
        <w:rPr>
          <w:rFonts w:eastAsia="Times New Roman"/>
          <w:sz w:val="24"/>
          <w:szCs w:val="24"/>
        </w:rPr>
      </w:pPr>
      <w:r w:rsidRPr="006F1AB6">
        <w:rPr>
          <w:rFonts w:eastAsia="Times New Roman"/>
          <w:sz w:val="24"/>
          <w:szCs w:val="24"/>
        </w:rPr>
        <w:t>–</w:t>
      </w:r>
      <w:r w:rsidR="00613C30" w:rsidRPr="006F1AB6">
        <w:rPr>
          <w:rFonts w:eastAsia="Times New Roman"/>
          <w:sz w:val="24"/>
          <w:szCs w:val="24"/>
        </w:rPr>
        <w:t> </w:t>
      </w:r>
      <w:r w:rsidRPr="006F1AB6">
        <w:rPr>
          <w:rFonts w:eastAsia="Times New Roman"/>
          <w:sz w:val="24"/>
          <w:szCs w:val="24"/>
        </w:rPr>
        <w:t>реализация инвестиционного проект</w:t>
      </w:r>
      <w:proofErr w:type="gramStart"/>
      <w:r w:rsidRPr="006F1AB6">
        <w:rPr>
          <w:rFonts w:eastAsia="Times New Roman"/>
          <w:sz w:val="24"/>
          <w:szCs w:val="24"/>
        </w:rPr>
        <w:t>а ООО</w:t>
      </w:r>
      <w:proofErr w:type="gramEnd"/>
      <w:r w:rsidRPr="006F1AB6">
        <w:rPr>
          <w:rFonts w:eastAsia="Times New Roman"/>
          <w:sz w:val="24"/>
          <w:szCs w:val="24"/>
        </w:rPr>
        <w:t xml:space="preserve"> «ЭлкеАвто» по созданию современного автокомплекса</w:t>
      </w:r>
      <w:r w:rsidR="00C7715D">
        <w:rPr>
          <w:rFonts w:eastAsia="Times New Roman"/>
          <w:sz w:val="24"/>
          <w:szCs w:val="24"/>
        </w:rPr>
        <w:t>:</w:t>
      </w:r>
      <w:r w:rsidRPr="006F1AB6">
        <w:rPr>
          <w:rFonts w:eastAsia="Times New Roman"/>
          <w:sz w:val="24"/>
          <w:szCs w:val="24"/>
        </w:rPr>
        <w:t xml:space="preserve"> открытие первого в регионе дилерского центра по продаже, ремонту и обслуживанию автомобилей марки Lexus;</w:t>
      </w:r>
    </w:p>
    <w:p w:rsidR="00175762" w:rsidRPr="00175762" w:rsidRDefault="00175762" w:rsidP="00FF52B4">
      <w:pPr>
        <w:spacing w:after="0" w:line="240" w:lineRule="auto"/>
        <w:ind w:firstLine="567"/>
        <w:jc w:val="both"/>
        <w:rPr>
          <w:rFonts w:eastAsia="Times New Roman"/>
          <w:sz w:val="24"/>
          <w:szCs w:val="24"/>
        </w:rPr>
      </w:pPr>
      <w:r w:rsidRPr="006F1AB6">
        <w:rPr>
          <w:rFonts w:eastAsia="Times New Roman"/>
          <w:sz w:val="24"/>
          <w:szCs w:val="24"/>
        </w:rPr>
        <w:t>–</w:t>
      </w:r>
      <w:r w:rsidR="00613C30" w:rsidRPr="006F1AB6">
        <w:rPr>
          <w:rFonts w:eastAsia="Times New Roman"/>
          <w:sz w:val="24"/>
          <w:szCs w:val="24"/>
        </w:rPr>
        <w:t> </w:t>
      </w:r>
      <w:r w:rsidRPr="006F1AB6">
        <w:rPr>
          <w:rFonts w:eastAsia="Times New Roman"/>
          <w:sz w:val="24"/>
          <w:szCs w:val="24"/>
        </w:rPr>
        <w:t>14-й чемпионат Томской области по парикмахерскому искусству, декоративной косметике и маникюру и выставка-ярмарка профессионального оборудования, косметики и расходных материалов для салонов красоты.</w:t>
      </w:r>
    </w:p>
    <w:p w:rsidR="00175762" w:rsidRPr="00175762" w:rsidRDefault="00175762" w:rsidP="00FF52B4">
      <w:pPr>
        <w:spacing w:after="0" w:line="240" w:lineRule="auto"/>
        <w:jc w:val="both"/>
        <w:rPr>
          <w:rFonts w:eastAsia="Times New Roman"/>
          <w:sz w:val="24"/>
          <w:szCs w:val="24"/>
        </w:rPr>
      </w:pPr>
    </w:p>
    <w:p w:rsidR="00175762" w:rsidRDefault="00175762" w:rsidP="00C225F5">
      <w:pPr>
        <w:shd w:val="clear" w:color="auto" w:fill="F2F2F2" w:themeFill="background1" w:themeFillShade="F2"/>
        <w:spacing w:after="0" w:line="240" w:lineRule="auto"/>
        <w:jc w:val="both"/>
        <w:rPr>
          <w:b/>
          <w:sz w:val="24"/>
          <w:szCs w:val="24"/>
        </w:rPr>
      </w:pPr>
      <w:r>
        <w:rPr>
          <w:b/>
          <w:sz w:val="24"/>
          <w:szCs w:val="24"/>
        </w:rPr>
        <w:t>Перспективные задачи</w:t>
      </w:r>
    </w:p>
    <w:p w:rsidR="00175762" w:rsidRPr="00175762" w:rsidRDefault="00175762" w:rsidP="00FF52B4">
      <w:pPr>
        <w:spacing w:after="0" w:line="240" w:lineRule="auto"/>
        <w:jc w:val="both"/>
        <w:rPr>
          <w:rFonts w:eastAsia="Times New Roman"/>
          <w:sz w:val="24"/>
          <w:szCs w:val="24"/>
        </w:rPr>
      </w:pPr>
    </w:p>
    <w:p w:rsidR="004616BC" w:rsidRDefault="004616BC" w:rsidP="00FF52B4">
      <w:pPr>
        <w:spacing w:after="0" w:line="240" w:lineRule="auto"/>
        <w:jc w:val="both"/>
        <w:rPr>
          <w:rFonts w:eastAsia="Times New Roman"/>
          <w:sz w:val="24"/>
          <w:szCs w:val="24"/>
        </w:rPr>
      </w:pPr>
      <w:r>
        <w:rPr>
          <w:rFonts w:eastAsia="Times New Roman"/>
          <w:sz w:val="24"/>
          <w:szCs w:val="24"/>
        </w:rPr>
        <w:t>1. </w:t>
      </w:r>
      <w:r w:rsidR="00175762" w:rsidRPr="00175762">
        <w:rPr>
          <w:rFonts w:eastAsia="Times New Roman"/>
          <w:sz w:val="24"/>
          <w:szCs w:val="24"/>
        </w:rPr>
        <w:t>Создание условий для развития конкуренции на потребительском рынке.</w:t>
      </w:r>
    </w:p>
    <w:p w:rsidR="006F1AB6" w:rsidRPr="00175762" w:rsidRDefault="006F1AB6" w:rsidP="00FF52B4">
      <w:pPr>
        <w:spacing w:after="0" w:line="240" w:lineRule="auto"/>
        <w:jc w:val="both"/>
        <w:rPr>
          <w:rFonts w:eastAsia="Times New Roman"/>
          <w:sz w:val="24"/>
          <w:szCs w:val="24"/>
        </w:rPr>
      </w:pPr>
      <w:r>
        <w:rPr>
          <w:rFonts w:eastAsia="Times New Roman"/>
          <w:sz w:val="24"/>
          <w:szCs w:val="24"/>
        </w:rPr>
        <w:t>2. Содействие в реализации инвестиционных проектов, способствующих развитию потребительского рынка.</w:t>
      </w:r>
    </w:p>
    <w:p w:rsidR="00543F48" w:rsidRDefault="00543F48" w:rsidP="00FF52B4">
      <w:pPr>
        <w:spacing w:after="0" w:line="240" w:lineRule="auto"/>
        <w:jc w:val="both"/>
        <w:rPr>
          <w:rFonts w:eastAsia="Times New Roman"/>
          <w:b/>
          <w:sz w:val="24"/>
          <w:szCs w:val="24"/>
        </w:rPr>
      </w:pPr>
    </w:p>
    <w:p w:rsidR="00175762" w:rsidRDefault="00175762" w:rsidP="00FF52B4">
      <w:pPr>
        <w:spacing w:after="0" w:line="240" w:lineRule="auto"/>
        <w:jc w:val="both"/>
        <w:rPr>
          <w:rFonts w:eastAsia="Times New Roman"/>
          <w:b/>
          <w:sz w:val="24"/>
          <w:szCs w:val="24"/>
        </w:rPr>
      </w:pPr>
      <w:r w:rsidRPr="00175762">
        <w:rPr>
          <w:rFonts w:eastAsia="Times New Roman"/>
          <w:b/>
          <w:sz w:val="24"/>
          <w:szCs w:val="24"/>
        </w:rPr>
        <w:t>Строительство</w:t>
      </w:r>
    </w:p>
    <w:p w:rsidR="00175762" w:rsidRDefault="00175762" w:rsidP="00FF52B4">
      <w:pPr>
        <w:spacing w:after="0" w:line="240" w:lineRule="auto"/>
        <w:jc w:val="both"/>
        <w:rPr>
          <w:rFonts w:eastAsia="Times New Roman"/>
          <w:sz w:val="24"/>
          <w:szCs w:val="24"/>
        </w:rPr>
      </w:pPr>
    </w:p>
    <w:p w:rsidR="00175762" w:rsidRPr="00175762" w:rsidRDefault="00175762" w:rsidP="00FF52B4">
      <w:pPr>
        <w:autoSpaceDE w:val="0"/>
        <w:autoSpaceDN w:val="0"/>
        <w:adjustRightInd w:val="0"/>
        <w:spacing w:after="0" w:line="240" w:lineRule="auto"/>
        <w:ind w:firstLine="567"/>
        <w:jc w:val="both"/>
        <w:rPr>
          <w:color w:val="000000"/>
          <w:sz w:val="24"/>
          <w:szCs w:val="24"/>
          <w:highlight w:val="green"/>
        </w:rPr>
      </w:pPr>
      <w:r w:rsidRPr="00175762">
        <w:rPr>
          <w:color w:val="000000"/>
          <w:sz w:val="24"/>
          <w:szCs w:val="24"/>
        </w:rPr>
        <w:lastRenderedPageBreak/>
        <w:t>По итогам 2017 года объем работ по виду деятельности «Строительство» снизился на 25,7% по сравнению с уровнем 2016 года и составил 47,2 млрд. рублей.</w:t>
      </w:r>
    </w:p>
    <w:p w:rsidR="00175762" w:rsidRPr="00175762" w:rsidRDefault="00175762" w:rsidP="00FF52B4">
      <w:pPr>
        <w:autoSpaceDE w:val="0"/>
        <w:autoSpaceDN w:val="0"/>
        <w:adjustRightInd w:val="0"/>
        <w:spacing w:after="0" w:line="240" w:lineRule="auto"/>
        <w:ind w:firstLine="567"/>
        <w:jc w:val="both"/>
        <w:rPr>
          <w:color w:val="000000"/>
          <w:sz w:val="24"/>
          <w:szCs w:val="24"/>
        </w:rPr>
      </w:pPr>
      <w:r w:rsidRPr="00175762">
        <w:rPr>
          <w:color w:val="000000"/>
          <w:sz w:val="24"/>
          <w:szCs w:val="24"/>
        </w:rPr>
        <w:t>Основное влияние на формирование показателей оказало снижение объемов работ по строительству зданий на 32,5% и инженерных сооружений на 26,7%, доля которых в общем объеме строительных работ составляет 46,6% и 31,0% соответственно.</w:t>
      </w:r>
    </w:p>
    <w:p w:rsidR="00175762" w:rsidRPr="00175762" w:rsidRDefault="00175762" w:rsidP="00FF52B4">
      <w:pPr>
        <w:autoSpaceDE w:val="0"/>
        <w:autoSpaceDN w:val="0"/>
        <w:adjustRightInd w:val="0"/>
        <w:spacing w:after="0" w:line="240" w:lineRule="auto"/>
        <w:ind w:firstLine="567"/>
        <w:jc w:val="both"/>
        <w:rPr>
          <w:color w:val="000000"/>
          <w:sz w:val="24"/>
          <w:szCs w:val="24"/>
        </w:rPr>
      </w:pPr>
      <w:r w:rsidRPr="00175762">
        <w:rPr>
          <w:color w:val="000000"/>
          <w:sz w:val="24"/>
          <w:szCs w:val="24"/>
        </w:rPr>
        <w:t>Отрасль строительства формируют 2 направления: промышленное строительство и строительство жилья. Развитие сферы промышленного строительства определяют реализуемые инвестиционные проекты, направленные на расширение производственных мощностей, строительство и реконструкцию зданий и сооружений.</w:t>
      </w:r>
    </w:p>
    <w:p w:rsidR="00175762" w:rsidRPr="00175762" w:rsidRDefault="00175762" w:rsidP="00FF52B4">
      <w:pPr>
        <w:autoSpaceDE w:val="0"/>
        <w:autoSpaceDN w:val="0"/>
        <w:adjustRightInd w:val="0"/>
        <w:spacing w:after="0" w:line="240" w:lineRule="auto"/>
        <w:ind w:firstLine="567"/>
        <w:jc w:val="both"/>
        <w:rPr>
          <w:color w:val="000000"/>
          <w:sz w:val="24"/>
          <w:szCs w:val="24"/>
        </w:rPr>
      </w:pPr>
      <w:r w:rsidRPr="00175762">
        <w:rPr>
          <w:color w:val="000000"/>
          <w:sz w:val="24"/>
          <w:szCs w:val="24"/>
        </w:rPr>
        <w:t xml:space="preserve">В последние два года таким определяющим инвестиционным проектом является проект «Прорыв», который реализуется на площадях АО «СХК» </w:t>
      </w:r>
      <w:proofErr w:type="gramStart"/>
      <w:r w:rsidRPr="00175762">
        <w:rPr>
          <w:color w:val="000000"/>
          <w:sz w:val="24"/>
          <w:szCs w:val="24"/>
        </w:rPr>
        <w:t>в</w:t>
      </w:r>
      <w:proofErr w:type="gramEnd"/>
      <w:r w:rsidRPr="00175762">
        <w:rPr>
          <w:color w:val="000000"/>
          <w:sz w:val="24"/>
          <w:szCs w:val="24"/>
        </w:rPr>
        <w:t xml:space="preserve"> </w:t>
      </w:r>
      <w:r w:rsidR="00C7715D">
        <w:rPr>
          <w:color w:val="000000"/>
          <w:sz w:val="24"/>
          <w:szCs w:val="24"/>
        </w:rPr>
        <w:t>ЗАТО Северск</w:t>
      </w:r>
      <w:r w:rsidRPr="00175762">
        <w:rPr>
          <w:color w:val="000000"/>
          <w:sz w:val="24"/>
          <w:szCs w:val="24"/>
        </w:rPr>
        <w:t>. Неисполнение сроков строительства объектов по данному проекту отрицательно влияет на развитие всей отрасли.</w:t>
      </w:r>
    </w:p>
    <w:p w:rsidR="00175762" w:rsidRDefault="00175762" w:rsidP="00FF52B4">
      <w:pPr>
        <w:autoSpaceDE w:val="0"/>
        <w:autoSpaceDN w:val="0"/>
        <w:adjustRightInd w:val="0"/>
        <w:spacing w:after="0" w:line="240" w:lineRule="auto"/>
        <w:jc w:val="center"/>
        <w:rPr>
          <w:color w:val="000000"/>
          <w:highlight w:val="green"/>
        </w:rPr>
      </w:pPr>
      <w:r>
        <w:rPr>
          <w:noProof/>
          <w:lang w:eastAsia="ru-RU"/>
        </w:rPr>
        <w:drawing>
          <wp:inline distT="0" distB="0" distL="0" distR="0" wp14:anchorId="5DBDEA14" wp14:editId="59C9E3A5">
            <wp:extent cx="5190409" cy="2029651"/>
            <wp:effectExtent l="0" t="0" r="0" b="889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75762" w:rsidRDefault="00175762" w:rsidP="00FF52B4">
      <w:pPr>
        <w:autoSpaceDE w:val="0"/>
        <w:autoSpaceDN w:val="0"/>
        <w:adjustRightInd w:val="0"/>
        <w:spacing w:after="0" w:line="240" w:lineRule="auto"/>
        <w:ind w:firstLine="709"/>
        <w:jc w:val="both"/>
        <w:rPr>
          <w:color w:val="000000"/>
        </w:rPr>
      </w:pPr>
    </w:p>
    <w:p w:rsidR="00175762" w:rsidRDefault="00175762" w:rsidP="00E630CC">
      <w:pPr>
        <w:shd w:val="clear" w:color="auto" w:fill="F2F2F2" w:themeFill="background1" w:themeFillShade="F2"/>
        <w:spacing w:after="0" w:line="240" w:lineRule="auto"/>
        <w:jc w:val="both"/>
        <w:rPr>
          <w:b/>
          <w:sz w:val="24"/>
          <w:szCs w:val="24"/>
        </w:rPr>
      </w:pPr>
      <w:r>
        <w:rPr>
          <w:b/>
          <w:sz w:val="24"/>
          <w:szCs w:val="24"/>
        </w:rPr>
        <w:t>Перспективные задачи</w:t>
      </w:r>
    </w:p>
    <w:p w:rsidR="00175762" w:rsidRPr="00A5399E" w:rsidRDefault="00175762" w:rsidP="00FF52B4">
      <w:pPr>
        <w:autoSpaceDE w:val="0"/>
        <w:autoSpaceDN w:val="0"/>
        <w:adjustRightInd w:val="0"/>
        <w:spacing w:after="0" w:line="240" w:lineRule="auto"/>
        <w:ind w:firstLine="709"/>
        <w:jc w:val="both"/>
        <w:rPr>
          <w:color w:val="000000"/>
        </w:rPr>
      </w:pPr>
    </w:p>
    <w:p w:rsidR="00175762" w:rsidRPr="00175762" w:rsidRDefault="00175762" w:rsidP="00FF52B4">
      <w:pPr>
        <w:tabs>
          <w:tab w:val="left" w:pos="993"/>
        </w:tabs>
        <w:autoSpaceDE w:val="0"/>
        <w:autoSpaceDN w:val="0"/>
        <w:adjustRightInd w:val="0"/>
        <w:spacing w:after="51" w:line="240" w:lineRule="auto"/>
        <w:jc w:val="both"/>
        <w:rPr>
          <w:color w:val="000000"/>
          <w:sz w:val="24"/>
          <w:szCs w:val="24"/>
        </w:rPr>
      </w:pPr>
      <w:r w:rsidRPr="009A088E">
        <w:rPr>
          <w:color w:val="000000"/>
          <w:sz w:val="24"/>
          <w:szCs w:val="24"/>
        </w:rPr>
        <w:t>1. Реализация мероприятий по оперативному реагированию на финансовую ситуацию в строительном комплексе Томской области.</w:t>
      </w:r>
    </w:p>
    <w:p w:rsidR="00175762" w:rsidRPr="00175762" w:rsidRDefault="00175762" w:rsidP="00FF52B4">
      <w:pPr>
        <w:tabs>
          <w:tab w:val="left" w:pos="993"/>
        </w:tabs>
        <w:autoSpaceDE w:val="0"/>
        <w:autoSpaceDN w:val="0"/>
        <w:adjustRightInd w:val="0"/>
        <w:spacing w:after="51" w:line="240" w:lineRule="auto"/>
        <w:jc w:val="both"/>
        <w:rPr>
          <w:color w:val="000000"/>
          <w:sz w:val="24"/>
          <w:szCs w:val="24"/>
        </w:rPr>
      </w:pPr>
      <w:r w:rsidRPr="00175762">
        <w:rPr>
          <w:color w:val="000000"/>
          <w:sz w:val="24"/>
          <w:szCs w:val="24"/>
        </w:rPr>
        <w:t>2. Реализация Стратегии развития строительного комплекса на период до 2020 года.</w:t>
      </w:r>
    </w:p>
    <w:p w:rsidR="00175762" w:rsidRPr="00175762" w:rsidRDefault="00175762" w:rsidP="00FF52B4">
      <w:pPr>
        <w:tabs>
          <w:tab w:val="left" w:pos="993"/>
        </w:tabs>
        <w:autoSpaceDE w:val="0"/>
        <w:autoSpaceDN w:val="0"/>
        <w:adjustRightInd w:val="0"/>
        <w:spacing w:after="51" w:line="240" w:lineRule="auto"/>
        <w:jc w:val="both"/>
        <w:rPr>
          <w:color w:val="000000"/>
          <w:sz w:val="24"/>
          <w:szCs w:val="24"/>
        </w:rPr>
      </w:pPr>
      <w:r w:rsidRPr="00175762">
        <w:rPr>
          <w:color w:val="000000"/>
          <w:sz w:val="24"/>
          <w:szCs w:val="24"/>
        </w:rPr>
        <w:t>3. У</w:t>
      </w:r>
      <w:r w:rsidR="00C7715D">
        <w:rPr>
          <w:color w:val="000000"/>
          <w:sz w:val="24"/>
          <w:szCs w:val="24"/>
        </w:rPr>
        <w:t>тверждение проекта изменений в с</w:t>
      </w:r>
      <w:r w:rsidRPr="00175762">
        <w:rPr>
          <w:color w:val="000000"/>
          <w:sz w:val="24"/>
          <w:szCs w:val="24"/>
        </w:rPr>
        <w:t>хему территориального планирования Томской области</w:t>
      </w:r>
      <w:r w:rsidR="00326F36">
        <w:rPr>
          <w:rStyle w:val="af3"/>
          <w:color w:val="000000"/>
          <w:sz w:val="24"/>
          <w:szCs w:val="24"/>
        </w:rPr>
        <w:footnoteReference w:id="10"/>
      </w:r>
      <w:r w:rsidRPr="00175762">
        <w:rPr>
          <w:color w:val="000000"/>
          <w:sz w:val="24"/>
          <w:szCs w:val="24"/>
        </w:rPr>
        <w:t xml:space="preserve"> (постановление Администрации Томской области).</w:t>
      </w:r>
    </w:p>
    <w:p w:rsidR="00175762" w:rsidRPr="00175762" w:rsidRDefault="00175762" w:rsidP="00FF52B4">
      <w:pPr>
        <w:tabs>
          <w:tab w:val="left" w:pos="993"/>
          <w:tab w:val="left" w:pos="1276"/>
        </w:tabs>
        <w:autoSpaceDE w:val="0"/>
        <w:autoSpaceDN w:val="0"/>
        <w:adjustRightInd w:val="0"/>
        <w:spacing w:after="51" w:line="240" w:lineRule="auto"/>
        <w:jc w:val="both"/>
        <w:rPr>
          <w:color w:val="000000"/>
          <w:sz w:val="24"/>
          <w:szCs w:val="24"/>
        </w:rPr>
      </w:pPr>
      <w:r w:rsidRPr="00175762">
        <w:rPr>
          <w:color w:val="000000"/>
          <w:sz w:val="24"/>
          <w:szCs w:val="24"/>
        </w:rPr>
        <w:t>4. Подготовка документации по планировке территории населенного пункта с. Корнилово Томского района.</w:t>
      </w:r>
    </w:p>
    <w:p w:rsidR="00175762" w:rsidRPr="00175762" w:rsidRDefault="00175762" w:rsidP="00FF52B4">
      <w:pPr>
        <w:tabs>
          <w:tab w:val="left" w:pos="993"/>
          <w:tab w:val="left" w:pos="1276"/>
        </w:tabs>
        <w:autoSpaceDE w:val="0"/>
        <w:autoSpaceDN w:val="0"/>
        <w:adjustRightInd w:val="0"/>
        <w:spacing w:after="51" w:line="240" w:lineRule="auto"/>
        <w:jc w:val="both"/>
        <w:rPr>
          <w:color w:val="000000"/>
          <w:sz w:val="24"/>
          <w:szCs w:val="24"/>
        </w:rPr>
      </w:pPr>
      <w:r w:rsidRPr="00175762">
        <w:rPr>
          <w:color w:val="000000"/>
          <w:sz w:val="24"/>
          <w:szCs w:val="24"/>
        </w:rPr>
        <w:t>5. Решение вопросов о финансировании первоочередных (неотложных) градостроительных мероприятий:</w:t>
      </w:r>
    </w:p>
    <w:p w:rsidR="00175762" w:rsidRPr="004616BC" w:rsidRDefault="00175762" w:rsidP="00FF52B4">
      <w:pPr>
        <w:tabs>
          <w:tab w:val="left" w:pos="993"/>
        </w:tabs>
        <w:autoSpaceDE w:val="0"/>
        <w:autoSpaceDN w:val="0"/>
        <w:adjustRightInd w:val="0"/>
        <w:spacing w:after="51" w:line="240" w:lineRule="auto"/>
        <w:jc w:val="both"/>
        <w:rPr>
          <w:color w:val="000000"/>
          <w:sz w:val="24"/>
          <w:szCs w:val="24"/>
        </w:rPr>
      </w:pPr>
      <w:r w:rsidRPr="004616BC">
        <w:rPr>
          <w:color w:val="000000"/>
          <w:sz w:val="24"/>
          <w:szCs w:val="24"/>
        </w:rPr>
        <w:t>– подготовка проектов генеральных планов, правил землепользования и застройки объединенных с 2018 года муниципальных образований Колпашевского района: Новоселовского и Инкинского сельских поселений;</w:t>
      </w:r>
    </w:p>
    <w:p w:rsidR="00175762" w:rsidRPr="004616BC" w:rsidRDefault="00175762" w:rsidP="00FF52B4">
      <w:pPr>
        <w:tabs>
          <w:tab w:val="left" w:pos="993"/>
        </w:tabs>
        <w:autoSpaceDE w:val="0"/>
        <w:autoSpaceDN w:val="0"/>
        <w:adjustRightInd w:val="0"/>
        <w:spacing w:after="51" w:line="240" w:lineRule="auto"/>
        <w:jc w:val="both"/>
        <w:rPr>
          <w:color w:val="000000"/>
          <w:sz w:val="24"/>
          <w:szCs w:val="24"/>
        </w:rPr>
      </w:pPr>
      <w:r w:rsidRPr="004616BC">
        <w:rPr>
          <w:color w:val="000000"/>
          <w:sz w:val="24"/>
          <w:szCs w:val="24"/>
        </w:rPr>
        <w:t>– подготовка проектов изменений в генеральные планы, правила землепользования и застройки не менее 10 наиболее проблемных поселений (с координатным описанием границ населенных пунктов и границ территориальных зон);</w:t>
      </w:r>
    </w:p>
    <w:p w:rsidR="00175762" w:rsidRPr="004616BC" w:rsidRDefault="00175762" w:rsidP="00FF52B4">
      <w:pPr>
        <w:tabs>
          <w:tab w:val="left" w:pos="993"/>
        </w:tabs>
        <w:autoSpaceDE w:val="0"/>
        <w:autoSpaceDN w:val="0"/>
        <w:adjustRightInd w:val="0"/>
        <w:spacing w:after="51" w:line="240" w:lineRule="auto"/>
        <w:jc w:val="both"/>
        <w:rPr>
          <w:color w:val="000000"/>
          <w:sz w:val="24"/>
          <w:szCs w:val="24"/>
        </w:rPr>
      </w:pPr>
      <w:r w:rsidRPr="004616BC">
        <w:rPr>
          <w:color w:val="000000"/>
          <w:sz w:val="24"/>
          <w:szCs w:val="24"/>
        </w:rPr>
        <w:t>– подготовка документации по планировке и межеванию территорий не менее 8 населенных пунктов Томской области, подлежащих газификации;</w:t>
      </w:r>
    </w:p>
    <w:p w:rsidR="00175762" w:rsidRPr="00175762" w:rsidRDefault="00175762" w:rsidP="00FF52B4">
      <w:pPr>
        <w:tabs>
          <w:tab w:val="left" w:pos="993"/>
        </w:tabs>
        <w:autoSpaceDE w:val="0"/>
        <w:autoSpaceDN w:val="0"/>
        <w:adjustRightInd w:val="0"/>
        <w:spacing w:after="51" w:line="240" w:lineRule="auto"/>
        <w:jc w:val="both"/>
        <w:rPr>
          <w:color w:val="000000"/>
          <w:sz w:val="24"/>
          <w:szCs w:val="24"/>
        </w:rPr>
      </w:pPr>
      <w:r w:rsidRPr="004616BC">
        <w:rPr>
          <w:color w:val="000000"/>
          <w:sz w:val="24"/>
          <w:szCs w:val="24"/>
        </w:rPr>
        <w:t>– внесение в ЕГРН сведений в отношении не менее 2 участков границ Томской области и границ не менее 15 муниципальных образований (районов и городских округов) Томской области.</w:t>
      </w:r>
    </w:p>
    <w:p w:rsidR="00175762" w:rsidRDefault="00175762" w:rsidP="00FF52B4">
      <w:pPr>
        <w:spacing w:after="0" w:line="240" w:lineRule="auto"/>
        <w:jc w:val="both"/>
        <w:rPr>
          <w:rFonts w:eastAsia="Times New Roman"/>
          <w:sz w:val="24"/>
          <w:szCs w:val="24"/>
        </w:rPr>
      </w:pPr>
    </w:p>
    <w:p w:rsidR="00175762" w:rsidRDefault="00175762" w:rsidP="008D5417">
      <w:pPr>
        <w:spacing w:after="0" w:line="240" w:lineRule="auto"/>
        <w:ind w:left="567" w:hanging="567"/>
        <w:jc w:val="both"/>
        <w:rPr>
          <w:rFonts w:eastAsia="Times New Roman"/>
          <w:b/>
          <w:sz w:val="32"/>
          <w:szCs w:val="32"/>
        </w:rPr>
      </w:pPr>
      <w:r w:rsidRPr="00BE2549">
        <w:rPr>
          <w:rFonts w:eastAsia="Times New Roman"/>
          <w:b/>
          <w:sz w:val="32"/>
          <w:szCs w:val="32"/>
        </w:rPr>
        <w:lastRenderedPageBreak/>
        <w:t>1.</w:t>
      </w:r>
      <w:r>
        <w:rPr>
          <w:rFonts w:eastAsia="Times New Roman"/>
          <w:b/>
          <w:sz w:val="32"/>
          <w:szCs w:val="32"/>
        </w:rPr>
        <w:t>2</w:t>
      </w:r>
      <w:r w:rsidR="00543F48">
        <w:rPr>
          <w:rFonts w:eastAsia="Times New Roman"/>
          <w:b/>
          <w:sz w:val="32"/>
          <w:szCs w:val="32"/>
        </w:rPr>
        <w:t>.</w:t>
      </w:r>
      <w:r>
        <w:rPr>
          <w:rFonts w:eastAsia="Times New Roman"/>
          <w:b/>
          <w:sz w:val="32"/>
          <w:szCs w:val="32"/>
        </w:rPr>
        <w:t> </w:t>
      </w:r>
      <w:r w:rsidR="004057C6">
        <w:rPr>
          <w:rFonts w:eastAsia="Times New Roman"/>
          <w:b/>
          <w:sz w:val="32"/>
          <w:szCs w:val="32"/>
        </w:rPr>
        <w:t>Повышение научно-образовательной и научно-практической отдачи сектора образования, исследований и разработок, обеспечени</w:t>
      </w:r>
      <w:r w:rsidR="00C7715D">
        <w:rPr>
          <w:rFonts w:eastAsia="Times New Roman"/>
          <w:b/>
          <w:sz w:val="32"/>
          <w:szCs w:val="32"/>
        </w:rPr>
        <w:t>е развития высокотехнологичных</w:t>
      </w:r>
      <w:r w:rsidR="004057C6">
        <w:rPr>
          <w:rFonts w:eastAsia="Times New Roman"/>
          <w:b/>
          <w:sz w:val="32"/>
          <w:szCs w:val="32"/>
        </w:rPr>
        <w:t xml:space="preserve"> кластеров и инновационной инфраструктуры </w:t>
      </w:r>
    </w:p>
    <w:p w:rsidR="00175762" w:rsidRPr="002E13C4" w:rsidRDefault="00175762" w:rsidP="00FF52B4">
      <w:pPr>
        <w:spacing w:after="0" w:line="240" w:lineRule="auto"/>
        <w:jc w:val="both"/>
        <w:rPr>
          <w:rFonts w:eastAsia="Times New Roman"/>
          <w:b/>
          <w:sz w:val="24"/>
          <w:szCs w:val="24"/>
        </w:rPr>
      </w:pPr>
    </w:p>
    <w:p w:rsidR="008D5417" w:rsidRPr="002E13C4" w:rsidRDefault="008D5417" w:rsidP="002E13C4">
      <w:pPr>
        <w:spacing w:after="0" w:line="240" w:lineRule="auto"/>
        <w:jc w:val="both"/>
        <w:rPr>
          <w:b/>
          <w:sz w:val="24"/>
          <w:szCs w:val="24"/>
        </w:rPr>
      </w:pPr>
      <w:r w:rsidRPr="002E13C4">
        <w:rPr>
          <w:b/>
          <w:sz w:val="24"/>
          <w:szCs w:val="24"/>
        </w:rPr>
        <w:t>Инновационный сектор</w:t>
      </w:r>
    </w:p>
    <w:p w:rsidR="002E13C4" w:rsidRPr="002E13C4" w:rsidRDefault="002E13C4" w:rsidP="002E13C4">
      <w:pPr>
        <w:spacing w:after="0" w:line="240" w:lineRule="auto"/>
        <w:jc w:val="both"/>
        <w:rPr>
          <w:b/>
          <w:sz w:val="24"/>
          <w:szCs w:val="24"/>
        </w:rPr>
      </w:pPr>
    </w:p>
    <w:p w:rsidR="008D5417" w:rsidRPr="008D5417" w:rsidRDefault="008D5417" w:rsidP="008D5417">
      <w:pPr>
        <w:spacing w:after="0" w:line="240" w:lineRule="auto"/>
        <w:ind w:firstLine="567"/>
        <w:jc w:val="both"/>
        <w:rPr>
          <w:sz w:val="24"/>
          <w:szCs w:val="24"/>
        </w:rPr>
      </w:pPr>
      <w:r w:rsidRPr="008D5417">
        <w:rPr>
          <w:sz w:val="24"/>
          <w:szCs w:val="24"/>
        </w:rPr>
        <w:t>Томская область на протяжении последних лет сохраняет лидирующие позиции в рейтинге инновационной активности регионов Российской Федерации. По итогам 2017 года Томская область утвердила свои позиции в группе «</w:t>
      </w:r>
      <w:proofErr w:type="gramStart"/>
      <w:r w:rsidRPr="008D5417">
        <w:rPr>
          <w:sz w:val="24"/>
          <w:szCs w:val="24"/>
        </w:rPr>
        <w:t>сильных</w:t>
      </w:r>
      <w:proofErr w:type="gramEnd"/>
      <w:r w:rsidRPr="008D5417">
        <w:rPr>
          <w:sz w:val="24"/>
          <w:szCs w:val="24"/>
        </w:rPr>
        <w:t xml:space="preserve"> инноваторов», заняв четвертую позицию (2015 год – 7</w:t>
      </w:r>
      <w:r w:rsidR="00C7715D">
        <w:rPr>
          <w:sz w:val="24"/>
          <w:szCs w:val="24"/>
        </w:rPr>
        <w:t>-е</w:t>
      </w:r>
      <w:r w:rsidRPr="008D5417">
        <w:rPr>
          <w:sz w:val="24"/>
          <w:szCs w:val="24"/>
        </w:rPr>
        <w:t xml:space="preserve"> место, 2016 год – 4</w:t>
      </w:r>
      <w:r w:rsidR="00C7715D">
        <w:rPr>
          <w:sz w:val="24"/>
          <w:szCs w:val="24"/>
        </w:rPr>
        <w:t>-е место</w:t>
      </w:r>
      <w:r w:rsidRPr="008D5417">
        <w:rPr>
          <w:sz w:val="24"/>
          <w:szCs w:val="24"/>
        </w:rPr>
        <w:t xml:space="preserve">) после Москвы, Санкт-Петербурга и Татарстана. </w:t>
      </w:r>
    </w:p>
    <w:p w:rsidR="008D5417" w:rsidRPr="008D5417" w:rsidRDefault="008D5417" w:rsidP="008D5417">
      <w:pPr>
        <w:spacing w:after="0" w:line="240" w:lineRule="auto"/>
        <w:ind w:firstLine="567"/>
        <w:jc w:val="both"/>
        <w:rPr>
          <w:sz w:val="24"/>
          <w:szCs w:val="24"/>
        </w:rPr>
      </w:pPr>
      <w:r w:rsidRPr="008D5417">
        <w:rPr>
          <w:sz w:val="24"/>
          <w:szCs w:val="24"/>
        </w:rPr>
        <w:t xml:space="preserve">По показателю «уровень инновационной активности» Томская область занимает </w:t>
      </w:r>
      <w:r w:rsidR="00C7715D">
        <w:rPr>
          <w:sz w:val="24"/>
          <w:szCs w:val="24"/>
        </w:rPr>
        <w:t>2-е</w:t>
      </w:r>
      <w:r w:rsidRPr="008D5417">
        <w:rPr>
          <w:sz w:val="24"/>
          <w:szCs w:val="24"/>
        </w:rPr>
        <w:t xml:space="preserve"> место в рейтинге после Республики Татарстан, а по уровню научных исследований и разработок – </w:t>
      </w:r>
      <w:r w:rsidR="00C7715D">
        <w:rPr>
          <w:sz w:val="24"/>
          <w:szCs w:val="24"/>
        </w:rPr>
        <w:t>3-е</w:t>
      </w:r>
      <w:r w:rsidRPr="008D5417">
        <w:rPr>
          <w:sz w:val="24"/>
          <w:szCs w:val="24"/>
        </w:rPr>
        <w:t xml:space="preserve"> место в стране после Москвы и Санкт-Петербурга. </w:t>
      </w:r>
    </w:p>
    <w:p w:rsidR="008D5417" w:rsidRPr="008D5417" w:rsidRDefault="008D5417" w:rsidP="008D5417">
      <w:pPr>
        <w:spacing w:after="0" w:line="240" w:lineRule="auto"/>
        <w:ind w:firstLine="567"/>
        <w:jc w:val="both"/>
        <w:rPr>
          <w:sz w:val="24"/>
          <w:szCs w:val="24"/>
        </w:rPr>
      </w:pPr>
      <w:r w:rsidRPr="008D5417">
        <w:rPr>
          <w:sz w:val="24"/>
          <w:szCs w:val="24"/>
        </w:rPr>
        <w:t xml:space="preserve">Томские компании традиционно входят в ежегодный рейтинг быстрорастущих технологических компаний России «ТехУспех». По итогам 2017 года «Научно-производственный центр «Полюс» возглавил топ-15 инновационных компаний России. </w:t>
      </w:r>
    </w:p>
    <w:p w:rsidR="008D5417" w:rsidRPr="008D5417" w:rsidRDefault="008D5417" w:rsidP="008D5417">
      <w:pPr>
        <w:spacing w:after="0" w:line="240" w:lineRule="auto"/>
        <w:ind w:firstLine="567"/>
        <w:jc w:val="both"/>
        <w:rPr>
          <w:sz w:val="24"/>
          <w:szCs w:val="24"/>
        </w:rPr>
      </w:pPr>
      <w:r w:rsidRPr="008D5417">
        <w:rPr>
          <w:sz w:val="24"/>
          <w:szCs w:val="24"/>
        </w:rPr>
        <w:t xml:space="preserve">В 2017 году компании ООО «Артлайф» и </w:t>
      </w:r>
      <w:r w:rsidR="0046358C">
        <w:rPr>
          <w:sz w:val="24"/>
          <w:szCs w:val="24"/>
        </w:rPr>
        <w:t>АО «ЭлеС</w:t>
      </w:r>
      <w:r w:rsidRPr="008D5417">
        <w:rPr>
          <w:sz w:val="24"/>
          <w:szCs w:val="24"/>
        </w:rPr>
        <w:t xml:space="preserve">и» получили статус «национальных чемпионов» в рейтинге Российского экспортного центра Минэкономразвития России. Томская область заняла </w:t>
      </w:r>
      <w:r w:rsidR="00C7715D">
        <w:rPr>
          <w:sz w:val="24"/>
          <w:szCs w:val="24"/>
        </w:rPr>
        <w:t>3-е</w:t>
      </w:r>
      <w:r w:rsidRPr="008D5417">
        <w:rPr>
          <w:sz w:val="24"/>
          <w:szCs w:val="24"/>
        </w:rPr>
        <w:t xml:space="preserve"> место в рейтинге национальных чемпионов среди регионов и является единственным субъектом, помимо Москвы и Санкт-Петербурга, в котором работают сразу три компании – национальных чемпиона (ранее этот статус получила компания АО </w:t>
      </w:r>
      <w:r w:rsidR="0046358C">
        <w:rPr>
          <w:sz w:val="24"/>
          <w:szCs w:val="24"/>
        </w:rPr>
        <w:t>«</w:t>
      </w:r>
      <w:r w:rsidRPr="008D5417">
        <w:rPr>
          <w:sz w:val="24"/>
          <w:szCs w:val="24"/>
        </w:rPr>
        <w:t>НПФ «Микран»).</w:t>
      </w:r>
    </w:p>
    <w:p w:rsidR="008D5417" w:rsidRPr="008D5417" w:rsidRDefault="008D5417" w:rsidP="008D5417">
      <w:pPr>
        <w:spacing w:after="0" w:line="240" w:lineRule="auto"/>
        <w:ind w:firstLine="567"/>
        <w:jc w:val="both"/>
        <w:rPr>
          <w:sz w:val="24"/>
          <w:szCs w:val="24"/>
        </w:rPr>
      </w:pPr>
      <w:r w:rsidRPr="008D5417">
        <w:rPr>
          <w:sz w:val="24"/>
          <w:szCs w:val="24"/>
        </w:rPr>
        <w:t>В 2017 году Администрацией Томской области совместно с Томскстатом возобновлен региональный мониторинг инновационной деятельности организаций Томской области, который не проводился с 2012 года. Статистический мониторинг проведен на базе 402 крупных</w:t>
      </w:r>
      <w:r w:rsidR="00C7715D">
        <w:rPr>
          <w:sz w:val="24"/>
          <w:szCs w:val="24"/>
        </w:rPr>
        <w:t xml:space="preserve">, средних, а также малых (включая </w:t>
      </w:r>
      <w:r w:rsidRPr="008D5417">
        <w:rPr>
          <w:sz w:val="24"/>
          <w:szCs w:val="24"/>
        </w:rPr>
        <w:t>микро</w:t>
      </w:r>
      <w:r w:rsidR="00C7715D">
        <w:rPr>
          <w:sz w:val="24"/>
          <w:szCs w:val="24"/>
        </w:rPr>
        <w:t>)</w:t>
      </w:r>
      <w:r w:rsidRPr="008D5417">
        <w:rPr>
          <w:sz w:val="24"/>
          <w:szCs w:val="24"/>
        </w:rPr>
        <w:t xml:space="preserve"> предприятий. В отличие от федерального статнаблюдения мониторинг позволяет выявить инновационно-активные предприятия по нескольким признакам, обследовать любой круг компаний, демонстрирующих инновационные процессы. </w:t>
      </w:r>
    </w:p>
    <w:p w:rsidR="008D5417" w:rsidRPr="008D5417" w:rsidRDefault="008D5417" w:rsidP="008D5417">
      <w:pPr>
        <w:spacing w:after="0" w:line="240" w:lineRule="auto"/>
        <w:ind w:firstLine="567"/>
        <w:jc w:val="both"/>
        <w:rPr>
          <w:sz w:val="24"/>
          <w:szCs w:val="24"/>
        </w:rPr>
      </w:pPr>
      <w:r w:rsidRPr="008D5417">
        <w:rPr>
          <w:sz w:val="24"/>
          <w:szCs w:val="24"/>
        </w:rPr>
        <w:t>По итогам мониторинга в целом за 2016 год объем отгруженной инновационной продукции томских компаний практически сохранился на уровне прошлого года и составил 16,7 млрд. рублей (в 2015 году – 16,6 млрд. рублей). Вместе с тем на 5% возросла выработка на одного работника компании, что свидетельствует о повышении производительности труда в инновационном секторе.</w:t>
      </w:r>
    </w:p>
    <w:p w:rsidR="008D5417" w:rsidRPr="008D5417" w:rsidRDefault="008D5417" w:rsidP="008D5417">
      <w:pPr>
        <w:spacing w:after="0" w:line="240" w:lineRule="auto"/>
        <w:ind w:firstLine="567"/>
        <w:jc w:val="both"/>
        <w:rPr>
          <w:sz w:val="24"/>
          <w:szCs w:val="24"/>
        </w:rPr>
      </w:pPr>
      <w:r w:rsidRPr="008D5417">
        <w:rPr>
          <w:sz w:val="24"/>
          <w:szCs w:val="24"/>
        </w:rPr>
        <w:t xml:space="preserve">Финансирование инновационной деятельности в рамках государственной программы «Развитие инновационной деятельности и науки в Томской области» в 2017 году составило 133,9 млн. рублей из областного бюджета, что на 20% выше финансирования 2016 года (111,9 млн. рублей). </w:t>
      </w:r>
    </w:p>
    <w:p w:rsidR="008D5417" w:rsidRDefault="008D5417" w:rsidP="008D5417">
      <w:pPr>
        <w:spacing w:after="0" w:line="240" w:lineRule="auto"/>
        <w:ind w:firstLine="567"/>
        <w:jc w:val="both"/>
        <w:rPr>
          <w:sz w:val="24"/>
          <w:szCs w:val="24"/>
        </w:rPr>
      </w:pPr>
      <w:r w:rsidRPr="008D5417">
        <w:rPr>
          <w:sz w:val="24"/>
          <w:szCs w:val="24"/>
        </w:rPr>
        <w:t>Крупнейшим направлением программы является развитие инновационного территориального кластера «Smart Technologies Tomsk» (далее – Кластер).</w:t>
      </w:r>
    </w:p>
    <w:p w:rsidR="008D5417" w:rsidRPr="00C22E12" w:rsidRDefault="008D5417" w:rsidP="008D5417">
      <w:pPr>
        <w:spacing w:after="0" w:line="240" w:lineRule="auto"/>
        <w:ind w:firstLine="567"/>
        <w:jc w:val="both"/>
        <w:rPr>
          <w:sz w:val="24"/>
          <w:szCs w:val="24"/>
        </w:rPr>
      </w:pPr>
      <w:r w:rsidRPr="00C22E12">
        <w:rPr>
          <w:sz w:val="24"/>
          <w:szCs w:val="24"/>
        </w:rPr>
        <w:t>В 2017 году количество компаний Кластер</w:t>
      </w:r>
      <w:r>
        <w:rPr>
          <w:sz w:val="24"/>
          <w:szCs w:val="24"/>
        </w:rPr>
        <w:t>а</w:t>
      </w:r>
      <w:r w:rsidRPr="00C22E12">
        <w:rPr>
          <w:sz w:val="24"/>
          <w:szCs w:val="24"/>
        </w:rPr>
        <w:t xml:space="preserve"> достигло 180. В Кластер входят все томские университеты, Томский национальный исследовательский медицинский центр</w:t>
      </w:r>
      <w:r w:rsidR="00A52C86">
        <w:rPr>
          <w:sz w:val="24"/>
          <w:szCs w:val="24"/>
        </w:rPr>
        <w:t> РАН</w:t>
      </w:r>
      <w:r w:rsidRPr="00C22E12">
        <w:rPr>
          <w:sz w:val="24"/>
          <w:szCs w:val="24"/>
        </w:rPr>
        <w:t>, Институт физики прочности и материаловедения СО РАН, технологическая платформа «Медицина будущего», крупные представители фармацевтической промышленности, инновационные компании, работающие в сфере медицинской техники, биомедицинских технологий и информационных технологи</w:t>
      </w:r>
      <w:r w:rsidR="00C7715D">
        <w:rPr>
          <w:sz w:val="24"/>
          <w:szCs w:val="24"/>
        </w:rPr>
        <w:t>й</w:t>
      </w:r>
      <w:r w:rsidRPr="00C22E12">
        <w:rPr>
          <w:sz w:val="24"/>
          <w:szCs w:val="24"/>
        </w:rPr>
        <w:t>.</w:t>
      </w:r>
    </w:p>
    <w:p w:rsidR="008D5417" w:rsidRDefault="008D5417" w:rsidP="008D5417">
      <w:pPr>
        <w:spacing w:after="0" w:line="240" w:lineRule="auto"/>
        <w:ind w:firstLine="567"/>
        <w:jc w:val="both"/>
        <w:rPr>
          <w:sz w:val="24"/>
          <w:szCs w:val="24"/>
        </w:rPr>
      </w:pPr>
      <w:proofErr w:type="gramStart"/>
      <w:r w:rsidRPr="00C22E12">
        <w:rPr>
          <w:sz w:val="24"/>
          <w:szCs w:val="24"/>
        </w:rPr>
        <w:t>За последний два года в Кластере произошли значительные структурные изменения</w:t>
      </w:r>
      <w:r>
        <w:rPr>
          <w:sz w:val="24"/>
          <w:szCs w:val="24"/>
        </w:rPr>
        <w:t>:</w:t>
      </w:r>
      <w:r w:rsidRPr="00C22E12">
        <w:rPr>
          <w:sz w:val="24"/>
          <w:szCs w:val="24"/>
        </w:rPr>
        <w:t xml:space="preserve"> основой</w:t>
      </w:r>
      <w:r>
        <w:rPr>
          <w:sz w:val="24"/>
          <w:szCs w:val="24"/>
        </w:rPr>
        <w:t xml:space="preserve"> кооперации внутри него </w:t>
      </w:r>
      <w:r w:rsidRPr="00C22E12">
        <w:rPr>
          <w:sz w:val="24"/>
          <w:szCs w:val="24"/>
        </w:rPr>
        <w:t>стали проектные альянсы, созданные по различным направлениям с ориентацией на перспективные</w:t>
      </w:r>
      <w:r>
        <w:rPr>
          <w:sz w:val="24"/>
          <w:szCs w:val="24"/>
        </w:rPr>
        <w:t xml:space="preserve"> быстрорастущие</w:t>
      </w:r>
      <w:r w:rsidRPr="00C22E12">
        <w:rPr>
          <w:sz w:val="24"/>
          <w:szCs w:val="24"/>
        </w:rPr>
        <w:t xml:space="preserve"> рынки, которые будут </w:t>
      </w:r>
      <w:r w:rsidRPr="00C22E12">
        <w:rPr>
          <w:sz w:val="24"/>
          <w:szCs w:val="24"/>
        </w:rPr>
        <w:lastRenderedPageBreak/>
        <w:t>определять развитие мировой и россий</w:t>
      </w:r>
      <w:r>
        <w:rPr>
          <w:sz w:val="24"/>
          <w:szCs w:val="24"/>
        </w:rPr>
        <w:t>ской экономики через 15</w:t>
      </w:r>
      <w:r w:rsidR="00C7715D">
        <w:rPr>
          <w:sz w:val="24"/>
          <w:szCs w:val="24"/>
        </w:rPr>
        <w:t xml:space="preserve"> </w:t>
      </w:r>
      <w:r w:rsidR="00184A01" w:rsidRPr="008D5417">
        <w:rPr>
          <w:sz w:val="24"/>
          <w:szCs w:val="24"/>
        </w:rPr>
        <w:t>–</w:t>
      </w:r>
      <w:r w:rsidR="00C7715D">
        <w:rPr>
          <w:sz w:val="24"/>
          <w:szCs w:val="24"/>
        </w:rPr>
        <w:t xml:space="preserve"> 20 лет.</w:t>
      </w:r>
      <w:proofErr w:type="gramEnd"/>
      <w:r w:rsidR="00C7715D">
        <w:rPr>
          <w:sz w:val="24"/>
          <w:szCs w:val="24"/>
        </w:rPr>
        <w:t xml:space="preserve"> Сейчас альянсов шесть </w:t>
      </w:r>
      <w:r w:rsidR="00C7715D" w:rsidRPr="00175762">
        <w:rPr>
          <w:rFonts w:eastAsia="Times New Roman"/>
          <w:sz w:val="24"/>
          <w:szCs w:val="24"/>
        </w:rPr>
        <w:t>–</w:t>
      </w:r>
      <w:r w:rsidRPr="00C22E12">
        <w:rPr>
          <w:sz w:val="24"/>
          <w:szCs w:val="24"/>
        </w:rPr>
        <w:t xml:space="preserve"> «Медицина. Фармацевтика», «Техническое зрение», «Арктика», «Робот</w:t>
      </w:r>
      <w:r>
        <w:rPr>
          <w:sz w:val="24"/>
          <w:szCs w:val="24"/>
        </w:rPr>
        <w:t>отехника», «Digital health» (</w:t>
      </w:r>
      <w:r w:rsidRPr="005F3F2D">
        <w:rPr>
          <w:sz w:val="24"/>
          <w:szCs w:val="24"/>
        </w:rPr>
        <w:t>Цифровая медицина),</w:t>
      </w:r>
      <w:r w:rsidRPr="00C22E12">
        <w:rPr>
          <w:sz w:val="24"/>
          <w:szCs w:val="24"/>
        </w:rPr>
        <w:t xml:space="preserve"> «Smart City </w:t>
      </w:r>
      <w:r w:rsidRPr="005F3F2D">
        <w:rPr>
          <w:sz w:val="24"/>
          <w:szCs w:val="24"/>
        </w:rPr>
        <w:t>S</w:t>
      </w:r>
      <w:r w:rsidRPr="00C22E12">
        <w:rPr>
          <w:sz w:val="24"/>
          <w:szCs w:val="24"/>
        </w:rPr>
        <w:t>olutions»</w:t>
      </w:r>
      <w:r>
        <w:rPr>
          <w:sz w:val="24"/>
          <w:szCs w:val="24"/>
        </w:rPr>
        <w:t xml:space="preserve"> (Умный город)</w:t>
      </w:r>
      <w:r w:rsidRPr="00C22E12">
        <w:rPr>
          <w:sz w:val="24"/>
          <w:szCs w:val="24"/>
        </w:rPr>
        <w:t xml:space="preserve">. </w:t>
      </w:r>
    </w:p>
    <w:p w:rsidR="008D5417" w:rsidRPr="005F3F2D" w:rsidRDefault="008D5417" w:rsidP="008D5417">
      <w:pPr>
        <w:spacing w:after="0" w:line="240" w:lineRule="auto"/>
        <w:ind w:firstLine="567"/>
        <w:jc w:val="both"/>
        <w:rPr>
          <w:sz w:val="24"/>
          <w:szCs w:val="24"/>
        </w:rPr>
      </w:pPr>
      <w:r w:rsidRPr="005F3F2D">
        <w:rPr>
          <w:sz w:val="24"/>
          <w:szCs w:val="24"/>
        </w:rPr>
        <w:t>Инициаторы создания проектного альянса «Умный Город», компании MultiPass и Palex, разрабатывают и внедряют технологии, направленные на повышение безопасности, комфорта и удовлетворенности горожан, такие как: проекты по носимой электронике, мобильным платежам, интернету вещей, различным инновациям на транспорте, идентификации пользователей и систем контроля доступа и др.</w:t>
      </w:r>
    </w:p>
    <w:p w:rsidR="008D5417" w:rsidRPr="005F3F2D" w:rsidRDefault="008D5417" w:rsidP="008D5417">
      <w:pPr>
        <w:spacing w:after="0" w:line="240" w:lineRule="auto"/>
        <w:ind w:firstLine="567"/>
        <w:jc w:val="both"/>
        <w:rPr>
          <w:sz w:val="24"/>
          <w:szCs w:val="24"/>
        </w:rPr>
      </w:pPr>
      <w:proofErr w:type="gramStart"/>
      <w:r w:rsidRPr="005F3F2D">
        <w:rPr>
          <w:sz w:val="24"/>
          <w:szCs w:val="24"/>
        </w:rPr>
        <w:t xml:space="preserve">Деятельность проектного альянса «Цифровая медицина» направлена на разработку и внедрение мобильных решений для сбора биологической и биометрической информации, неинвазивных и инвазивных (включая вживляемые) сенсоров биологических сигналов, программного обеспечения для сбора и анализа больших массивов биологической информации и системы </w:t>
      </w:r>
      <w:r w:rsidR="00C7715D">
        <w:rPr>
          <w:sz w:val="24"/>
          <w:szCs w:val="24"/>
        </w:rPr>
        <w:t>поддержки принятия решений на ее</w:t>
      </w:r>
      <w:r w:rsidRPr="005F3F2D">
        <w:rPr>
          <w:sz w:val="24"/>
          <w:szCs w:val="24"/>
        </w:rPr>
        <w:t xml:space="preserve"> основе.</w:t>
      </w:r>
      <w:proofErr w:type="gramEnd"/>
      <w:r w:rsidRPr="005F3F2D">
        <w:rPr>
          <w:sz w:val="24"/>
          <w:szCs w:val="24"/>
        </w:rPr>
        <w:t xml:space="preserve"> Инициаторами создания альянса являются: Национальный исследовательский Томский государственный университет, ЗАО «Элекард Девайсез», ООО «Элекард Мед», ООО «Диагностика +», ООО «Смарт Инновации», ООО «Софт Кристалл».</w:t>
      </w:r>
    </w:p>
    <w:p w:rsidR="008D5417" w:rsidRDefault="008D5417" w:rsidP="008D5417">
      <w:pPr>
        <w:spacing w:after="0" w:line="240" w:lineRule="auto"/>
        <w:ind w:firstLine="567"/>
        <w:jc w:val="both"/>
        <w:rPr>
          <w:sz w:val="24"/>
          <w:szCs w:val="24"/>
        </w:rPr>
      </w:pPr>
      <w:r w:rsidRPr="00C22E12">
        <w:rPr>
          <w:sz w:val="24"/>
          <w:szCs w:val="24"/>
        </w:rPr>
        <w:t>Планируется создание еще одного проектного альянса «Экспорт образования». В альянсы объединены более 80 участников Кластера и их партнеров.</w:t>
      </w:r>
    </w:p>
    <w:p w:rsidR="008D5417" w:rsidRPr="005F3F2D" w:rsidRDefault="008D5417" w:rsidP="008D5417">
      <w:pPr>
        <w:spacing w:after="0" w:line="240" w:lineRule="auto"/>
        <w:ind w:firstLine="567"/>
        <w:jc w:val="both"/>
        <w:rPr>
          <w:sz w:val="24"/>
          <w:szCs w:val="24"/>
        </w:rPr>
      </w:pPr>
      <w:r>
        <w:rPr>
          <w:sz w:val="24"/>
          <w:szCs w:val="24"/>
        </w:rPr>
        <w:t>В целом з</w:t>
      </w:r>
      <w:r w:rsidRPr="005F3F2D">
        <w:rPr>
          <w:sz w:val="24"/>
          <w:szCs w:val="24"/>
        </w:rPr>
        <w:t>а 2017 год в организациях-участниках кластера создано 752 высокопроизводительных рабочих места, объем инвестиций из средств внебюджетных источников, привлеченных в развитие кластера</w:t>
      </w:r>
      <w:r>
        <w:rPr>
          <w:sz w:val="24"/>
          <w:szCs w:val="24"/>
        </w:rPr>
        <w:t>,</w:t>
      </w:r>
      <w:r w:rsidRPr="005F3F2D">
        <w:rPr>
          <w:sz w:val="24"/>
          <w:szCs w:val="24"/>
        </w:rPr>
        <w:t xml:space="preserve"> достиг 3</w:t>
      </w:r>
      <w:r w:rsidR="00184A01">
        <w:rPr>
          <w:sz w:val="24"/>
          <w:szCs w:val="24"/>
        </w:rPr>
        <w:t> </w:t>
      </w:r>
      <w:r w:rsidRPr="005F3F2D">
        <w:rPr>
          <w:sz w:val="24"/>
          <w:szCs w:val="24"/>
        </w:rPr>
        <w:t>210,6 млн. руб</w:t>
      </w:r>
      <w:r>
        <w:rPr>
          <w:sz w:val="24"/>
          <w:szCs w:val="24"/>
        </w:rPr>
        <w:t>лей</w:t>
      </w:r>
      <w:r w:rsidRPr="005F3F2D">
        <w:rPr>
          <w:sz w:val="24"/>
          <w:szCs w:val="24"/>
        </w:rPr>
        <w:t>, а выручка компаний кластера от продаж несырьевой продукции, выполненных работ, оказанных услуг составила 14</w:t>
      </w:r>
      <w:r w:rsidR="00184A01">
        <w:rPr>
          <w:sz w:val="24"/>
          <w:szCs w:val="24"/>
        </w:rPr>
        <w:t> </w:t>
      </w:r>
      <w:r w:rsidRPr="005F3F2D">
        <w:rPr>
          <w:sz w:val="24"/>
          <w:szCs w:val="24"/>
        </w:rPr>
        <w:t>998 млн. руб</w:t>
      </w:r>
      <w:r>
        <w:rPr>
          <w:sz w:val="24"/>
          <w:szCs w:val="24"/>
        </w:rPr>
        <w:t>лей</w:t>
      </w:r>
      <w:r w:rsidRPr="005F3F2D">
        <w:rPr>
          <w:sz w:val="24"/>
          <w:szCs w:val="24"/>
        </w:rPr>
        <w:t>.</w:t>
      </w:r>
    </w:p>
    <w:p w:rsidR="008D5417" w:rsidRPr="005F3F2D" w:rsidRDefault="008D5417" w:rsidP="008D5417">
      <w:pPr>
        <w:spacing w:after="0" w:line="240" w:lineRule="auto"/>
        <w:ind w:firstLine="567"/>
        <w:jc w:val="both"/>
        <w:rPr>
          <w:sz w:val="24"/>
          <w:szCs w:val="24"/>
        </w:rPr>
      </w:pPr>
      <w:r w:rsidRPr="005F3F2D">
        <w:rPr>
          <w:sz w:val="24"/>
          <w:szCs w:val="24"/>
        </w:rPr>
        <w:t>В 2017 году на рынок выведены 5 новых видов продукции участников Кластера: линейка высокочастотных аппаратов для ветеринарной хирургии (АО НПО «НИКОР»), тренажер «Правильная осанка» (ООО «Смарт Инновации»), модуль управления НПФМ.42</w:t>
      </w:r>
      <w:r w:rsidR="004F66B1">
        <w:rPr>
          <w:sz w:val="24"/>
          <w:szCs w:val="24"/>
        </w:rPr>
        <w:t>6471.001 (ООО «НПФ «Мехатроника</w:t>
      </w:r>
      <w:r w:rsidRPr="005F3F2D">
        <w:rPr>
          <w:sz w:val="24"/>
          <w:szCs w:val="24"/>
        </w:rPr>
        <w:t>-Про»), прибор КВЧ-терапии «AquaEnergy» (ООО «Спинор»), Единая государственная система оповещения населения при ЧС (ООО «Инком»).</w:t>
      </w:r>
    </w:p>
    <w:p w:rsidR="008D5417" w:rsidRDefault="008D5417" w:rsidP="008D5417">
      <w:pPr>
        <w:spacing w:after="0" w:line="240" w:lineRule="auto"/>
        <w:ind w:firstLine="567"/>
        <w:jc w:val="both"/>
        <w:rPr>
          <w:sz w:val="24"/>
          <w:szCs w:val="24"/>
        </w:rPr>
      </w:pPr>
      <w:r w:rsidRPr="00C22E12">
        <w:rPr>
          <w:sz w:val="24"/>
          <w:szCs w:val="24"/>
        </w:rPr>
        <w:t>В августе 2017 года сформирован и утвержден Губернатором Томской области и Минэкономразвития России План мероприятий (</w:t>
      </w:r>
      <w:r>
        <w:rPr>
          <w:sz w:val="24"/>
          <w:szCs w:val="24"/>
        </w:rPr>
        <w:t>«д</w:t>
      </w:r>
      <w:r w:rsidRPr="00C22E12">
        <w:rPr>
          <w:sz w:val="24"/>
          <w:szCs w:val="24"/>
        </w:rPr>
        <w:t>орожная карта</w:t>
      </w:r>
      <w:r>
        <w:rPr>
          <w:sz w:val="24"/>
          <w:szCs w:val="24"/>
        </w:rPr>
        <w:t>»</w:t>
      </w:r>
      <w:r w:rsidRPr="00C22E12">
        <w:rPr>
          <w:sz w:val="24"/>
          <w:szCs w:val="24"/>
        </w:rPr>
        <w:t>) развития инновационного территориального кластера «Smart Technologies Tomsk».</w:t>
      </w:r>
      <w:r>
        <w:rPr>
          <w:sz w:val="24"/>
          <w:szCs w:val="24"/>
        </w:rPr>
        <w:t xml:space="preserve"> </w:t>
      </w:r>
      <w:r w:rsidRPr="00C22E12">
        <w:rPr>
          <w:sz w:val="24"/>
          <w:szCs w:val="24"/>
        </w:rPr>
        <w:t xml:space="preserve">24 ноября 2017 года утвержден новый Совет инновационного территориального кластера «Smart Technologies Tomsk». </w:t>
      </w:r>
    </w:p>
    <w:p w:rsidR="008D5417" w:rsidRPr="00EF2ACB" w:rsidRDefault="008D5417" w:rsidP="008D5417">
      <w:pPr>
        <w:spacing w:after="0" w:line="240" w:lineRule="auto"/>
        <w:ind w:firstLine="567"/>
        <w:jc w:val="both"/>
        <w:rPr>
          <w:sz w:val="24"/>
          <w:szCs w:val="24"/>
        </w:rPr>
      </w:pPr>
      <w:r>
        <w:rPr>
          <w:bCs/>
          <w:sz w:val="24"/>
          <w:szCs w:val="24"/>
        </w:rPr>
        <w:t>Ключевым и крупнейшим элементом</w:t>
      </w:r>
      <w:r w:rsidRPr="00EF2ACB">
        <w:rPr>
          <w:bCs/>
          <w:sz w:val="24"/>
          <w:szCs w:val="24"/>
        </w:rPr>
        <w:t xml:space="preserve"> инновационной инфраструктуры </w:t>
      </w:r>
      <w:r>
        <w:rPr>
          <w:bCs/>
          <w:sz w:val="24"/>
          <w:szCs w:val="24"/>
        </w:rPr>
        <w:t xml:space="preserve">Томской области </w:t>
      </w:r>
      <w:r w:rsidRPr="00EF2ACB">
        <w:rPr>
          <w:bCs/>
          <w:sz w:val="24"/>
          <w:szCs w:val="24"/>
        </w:rPr>
        <w:t>является ОЭЗ ТВТ «Томск».</w:t>
      </w:r>
    </w:p>
    <w:p w:rsidR="008D5417" w:rsidRPr="00EF2ACB" w:rsidRDefault="008D5417" w:rsidP="008D5417">
      <w:pPr>
        <w:spacing w:after="0" w:line="240" w:lineRule="auto"/>
        <w:ind w:firstLine="567"/>
        <w:jc w:val="both"/>
        <w:rPr>
          <w:sz w:val="24"/>
          <w:szCs w:val="24"/>
        </w:rPr>
      </w:pPr>
      <w:r w:rsidRPr="00EF2ACB">
        <w:rPr>
          <w:bCs/>
          <w:sz w:val="24"/>
          <w:szCs w:val="24"/>
        </w:rPr>
        <w:t>ОЭЗ ТВТ «Томск»</w:t>
      </w:r>
      <w:r w:rsidRPr="00EF2ACB">
        <w:rPr>
          <w:sz w:val="24"/>
          <w:szCs w:val="24"/>
        </w:rPr>
        <w:t xml:space="preserve"> </w:t>
      </w:r>
      <w:r w:rsidR="004F66B1" w:rsidRPr="00175762">
        <w:rPr>
          <w:rFonts w:eastAsia="Times New Roman"/>
          <w:sz w:val="24"/>
          <w:szCs w:val="24"/>
        </w:rPr>
        <w:t>–</w:t>
      </w:r>
      <w:r w:rsidR="004F66B1">
        <w:rPr>
          <w:rFonts w:eastAsia="Times New Roman"/>
          <w:sz w:val="24"/>
          <w:szCs w:val="24"/>
        </w:rPr>
        <w:t xml:space="preserve"> это</w:t>
      </w:r>
      <w:r w:rsidR="004F66B1">
        <w:rPr>
          <w:sz w:val="24"/>
          <w:szCs w:val="24"/>
        </w:rPr>
        <w:t xml:space="preserve"> технологическая площадка</w:t>
      </w:r>
      <w:r w:rsidRPr="00EF2ACB">
        <w:rPr>
          <w:sz w:val="24"/>
          <w:szCs w:val="24"/>
        </w:rPr>
        <w:t xml:space="preserve"> для инновационного бизнеса. На системной основе выстроена работа по сопровождению инновационных проектов от стадии НИОКР до вывода готовой продукции предприятий на рынок. В 2017 году статус резидента ОЭЗ</w:t>
      </w:r>
      <w:r w:rsidR="00BA21BF">
        <w:rPr>
          <w:sz w:val="24"/>
          <w:szCs w:val="24"/>
        </w:rPr>
        <w:t xml:space="preserve"> ТВТ «Томск»</w:t>
      </w:r>
      <w:r w:rsidRPr="00EF2ACB">
        <w:rPr>
          <w:sz w:val="24"/>
          <w:szCs w:val="24"/>
        </w:rPr>
        <w:t xml:space="preserve"> получил</w:t>
      </w:r>
      <w:proofErr w:type="gramStart"/>
      <w:r w:rsidRPr="00EF2ACB">
        <w:rPr>
          <w:sz w:val="24"/>
          <w:szCs w:val="24"/>
        </w:rPr>
        <w:t>и ООО</w:t>
      </w:r>
      <w:proofErr w:type="gramEnd"/>
      <w:r w:rsidRPr="00EF2ACB">
        <w:rPr>
          <w:sz w:val="24"/>
          <w:szCs w:val="24"/>
        </w:rPr>
        <w:t xml:space="preserve"> «ИК «Криотех», ООО «ИЦ ГазИнформПласт» и ООО «Плазматика»</w:t>
      </w:r>
      <w:r>
        <w:rPr>
          <w:sz w:val="24"/>
          <w:szCs w:val="24"/>
        </w:rPr>
        <w:t>.</w:t>
      </w:r>
      <w:r w:rsidRPr="00EF2ACB">
        <w:rPr>
          <w:sz w:val="24"/>
          <w:szCs w:val="24"/>
        </w:rPr>
        <w:t xml:space="preserve"> Две заявки о </w:t>
      </w:r>
      <w:r w:rsidR="00BA21BF">
        <w:rPr>
          <w:sz w:val="24"/>
          <w:szCs w:val="24"/>
        </w:rPr>
        <w:t>присвоении статуса резидента</w:t>
      </w:r>
      <w:r w:rsidRPr="00EF2ACB">
        <w:rPr>
          <w:sz w:val="24"/>
          <w:szCs w:val="24"/>
        </w:rPr>
        <w:t xml:space="preserve"> находятся на рассмотрении.</w:t>
      </w:r>
    </w:p>
    <w:p w:rsidR="008D5417" w:rsidRPr="00EF2ACB" w:rsidRDefault="008D5417" w:rsidP="008D5417">
      <w:pPr>
        <w:spacing w:after="0" w:line="240" w:lineRule="auto"/>
        <w:ind w:firstLine="567"/>
        <w:jc w:val="both"/>
        <w:rPr>
          <w:sz w:val="24"/>
          <w:szCs w:val="24"/>
        </w:rPr>
      </w:pPr>
      <w:r w:rsidRPr="00EF2ACB">
        <w:rPr>
          <w:sz w:val="24"/>
          <w:szCs w:val="24"/>
        </w:rPr>
        <w:t>По состоянию на 01.10.2017</w:t>
      </w:r>
      <w:r>
        <w:rPr>
          <w:sz w:val="24"/>
          <w:szCs w:val="24"/>
        </w:rPr>
        <w:t xml:space="preserve"> (</w:t>
      </w:r>
      <w:r w:rsidRPr="00EF2ACB">
        <w:rPr>
          <w:sz w:val="24"/>
          <w:szCs w:val="24"/>
        </w:rPr>
        <w:t xml:space="preserve">нарастающим итогом </w:t>
      </w:r>
      <w:r>
        <w:rPr>
          <w:sz w:val="24"/>
          <w:szCs w:val="24"/>
        </w:rPr>
        <w:t>с 2005 года) достигнуты</w:t>
      </w:r>
      <w:r w:rsidRPr="00EF2ACB">
        <w:rPr>
          <w:sz w:val="24"/>
          <w:szCs w:val="24"/>
        </w:rPr>
        <w:t xml:space="preserve"> </w:t>
      </w:r>
      <w:r>
        <w:rPr>
          <w:sz w:val="24"/>
          <w:szCs w:val="24"/>
        </w:rPr>
        <w:t xml:space="preserve">следующие </w:t>
      </w:r>
      <w:r w:rsidRPr="00EF2ACB">
        <w:rPr>
          <w:sz w:val="24"/>
          <w:szCs w:val="24"/>
        </w:rPr>
        <w:t>результат</w:t>
      </w:r>
      <w:r>
        <w:rPr>
          <w:sz w:val="24"/>
          <w:szCs w:val="24"/>
        </w:rPr>
        <w:t>ы</w:t>
      </w:r>
      <w:r w:rsidRPr="00EF2ACB">
        <w:rPr>
          <w:sz w:val="24"/>
          <w:szCs w:val="24"/>
        </w:rPr>
        <w:t xml:space="preserve"> деятельности резидентов:</w:t>
      </w:r>
    </w:p>
    <w:p w:rsidR="008D5417" w:rsidRPr="008D5417" w:rsidRDefault="008D5417" w:rsidP="008D5417">
      <w:pPr>
        <w:spacing w:after="0" w:line="240" w:lineRule="auto"/>
        <w:ind w:firstLine="567"/>
        <w:jc w:val="both"/>
        <w:rPr>
          <w:sz w:val="24"/>
          <w:szCs w:val="24"/>
        </w:rPr>
      </w:pPr>
      <w:r>
        <w:rPr>
          <w:sz w:val="24"/>
          <w:szCs w:val="24"/>
        </w:rPr>
        <w:t>– </w:t>
      </w:r>
      <w:r w:rsidRPr="008D5417">
        <w:rPr>
          <w:sz w:val="24"/>
          <w:szCs w:val="24"/>
        </w:rPr>
        <w:t>объем частных инвестиций, осуществленных резидентами на территории ОЭЗ</w:t>
      </w:r>
      <w:r w:rsidRPr="008D5417">
        <w:rPr>
          <w:rFonts w:cstheme="minorBidi"/>
          <w:bCs/>
          <w:sz w:val="24"/>
          <w:szCs w:val="24"/>
        </w:rPr>
        <w:t xml:space="preserve"> ТВТ «Томск»</w:t>
      </w:r>
      <w:r w:rsidRPr="008D5417">
        <w:rPr>
          <w:sz w:val="24"/>
          <w:szCs w:val="24"/>
        </w:rPr>
        <w:t>, составил 12,067 млрд. рублей;</w:t>
      </w:r>
    </w:p>
    <w:p w:rsidR="008D5417" w:rsidRPr="008D5417" w:rsidRDefault="008D5417" w:rsidP="008D5417">
      <w:pPr>
        <w:spacing w:after="0" w:line="240" w:lineRule="auto"/>
        <w:ind w:firstLine="567"/>
        <w:jc w:val="both"/>
        <w:rPr>
          <w:sz w:val="24"/>
          <w:szCs w:val="24"/>
        </w:rPr>
      </w:pPr>
      <w:r w:rsidRPr="008D5417">
        <w:rPr>
          <w:sz w:val="24"/>
          <w:szCs w:val="24"/>
        </w:rPr>
        <w:t>– объем выручки от продажи товаров, продукции, работ, услуг на территории ОЭЗ</w:t>
      </w:r>
      <w:r w:rsidRPr="008D5417">
        <w:rPr>
          <w:rFonts w:cstheme="minorBidi"/>
          <w:bCs/>
          <w:sz w:val="24"/>
          <w:szCs w:val="24"/>
        </w:rPr>
        <w:t xml:space="preserve"> ТВТ «Томск»</w:t>
      </w:r>
      <w:r w:rsidRPr="008D5417">
        <w:rPr>
          <w:sz w:val="24"/>
          <w:szCs w:val="24"/>
        </w:rPr>
        <w:t xml:space="preserve"> составил 13, 753 млрд. рублей;</w:t>
      </w:r>
    </w:p>
    <w:p w:rsidR="008D5417" w:rsidRPr="008D5417" w:rsidRDefault="008D5417" w:rsidP="008D5417">
      <w:pPr>
        <w:spacing w:after="0" w:line="240" w:lineRule="auto"/>
        <w:ind w:firstLine="567"/>
        <w:jc w:val="both"/>
        <w:rPr>
          <w:sz w:val="24"/>
          <w:szCs w:val="24"/>
        </w:rPr>
      </w:pPr>
      <w:r>
        <w:rPr>
          <w:sz w:val="24"/>
          <w:szCs w:val="24"/>
        </w:rPr>
        <w:t>– </w:t>
      </w:r>
      <w:r w:rsidRPr="008D5417">
        <w:rPr>
          <w:sz w:val="24"/>
          <w:szCs w:val="24"/>
        </w:rPr>
        <w:t>количество созданных рабочих мест – 1 979;</w:t>
      </w:r>
    </w:p>
    <w:p w:rsidR="008D5417" w:rsidRPr="008D5417" w:rsidRDefault="008D5417" w:rsidP="008D5417">
      <w:pPr>
        <w:spacing w:after="0" w:line="240" w:lineRule="auto"/>
        <w:ind w:firstLine="567"/>
        <w:jc w:val="both"/>
        <w:rPr>
          <w:sz w:val="24"/>
          <w:szCs w:val="24"/>
        </w:rPr>
      </w:pPr>
      <w:r>
        <w:rPr>
          <w:sz w:val="24"/>
          <w:szCs w:val="24"/>
        </w:rPr>
        <w:t>– </w:t>
      </w:r>
      <w:r w:rsidRPr="008D5417">
        <w:rPr>
          <w:sz w:val="24"/>
          <w:szCs w:val="24"/>
        </w:rPr>
        <w:t>средняя заработная плата работников – около 45 тыс. рублей в месяц без учета руководящего состава;</w:t>
      </w:r>
    </w:p>
    <w:p w:rsidR="008D5417" w:rsidRPr="008D5417" w:rsidRDefault="008D5417" w:rsidP="008D5417">
      <w:pPr>
        <w:spacing w:after="0" w:line="240" w:lineRule="auto"/>
        <w:ind w:firstLine="567"/>
        <w:jc w:val="both"/>
        <w:rPr>
          <w:sz w:val="24"/>
          <w:szCs w:val="24"/>
        </w:rPr>
      </w:pPr>
      <w:r>
        <w:rPr>
          <w:sz w:val="24"/>
          <w:szCs w:val="24"/>
        </w:rPr>
        <w:lastRenderedPageBreak/>
        <w:t>– </w:t>
      </w:r>
      <w:r w:rsidRPr="008D5417">
        <w:rPr>
          <w:sz w:val="24"/>
          <w:szCs w:val="24"/>
        </w:rPr>
        <w:t>объем налоговых отчислений, уплаченных резидентами в бюджеты  всех уровней</w:t>
      </w:r>
      <w:r w:rsidR="004F66B1">
        <w:rPr>
          <w:sz w:val="24"/>
          <w:szCs w:val="24"/>
        </w:rPr>
        <w:t>,</w:t>
      </w:r>
      <w:r w:rsidRPr="008D5417">
        <w:rPr>
          <w:sz w:val="24"/>
          <w:szCs w:val="24"/>
        </w:rPr>
        <w:t xml:space="preserve"> – 2552,84 млн. рублей (за 9 месяцев 2017 года – 431,61 млн. рублей).</w:t>
      </w:r>
    </w:p>
    <w:p w:rsidR="008D5417" w:rsidRPr="00CA066A" w:rsidRDefault="008D5417" w:rsidP="00184A01">
      <w:pPr>
        <w:spacing w:after="0" w:line="240" w:lineRule="auto"/>
        <w:ind w:firstLine="567"/>
        <w:jc w:val="both"/>
        <w:rPr>
          <w:sz w:val="24"/>
          <w:szCs w:val="24"/>
        </w:rPr>
      </w:pPr>
      <w:r w:rsidRPr="00470366">
        <w:rPr>
          <w:sz w:val="24"/>
          <w:szCs w:val="24"/>
        </w:rPr>
        <w:t>В 2016 году</w:t>
      </w:r>
      <w:r>
        <w:rPr>
          <w:sz w:val="24"/>
          <w:szCs w:val="24"/>
        </w:rPr>
        <w:t xml:space="preserve"> были</w:t>
      </w:r>
      <w:r w:rsidRPr="00470366">
        <w:rPr>
          <w:sz w:val="24"/>
          <w:szCs w:val="24"/>
        </w:rPr>
        <w:t xml:space="preserve"> переданы полномочия по управлению особой экономической зон</w:t>
      </w:r>
      <w:r>
        <w:rPr>
          <w:sz w:val="24"/>
          <w:szCs w:val="24"/>
        </w:rPr>
        <w:t>ой</w:t>
      </w:r>
      <w:r w:rsidRPr="00470366">
        <w:rPr>
          <w:sz w:val="24"/>
          <w:szCs w:val="24"/>
        </w:rPr>
        <w:t xml:space="preserve"> на региональный уровень. Это позволит повысить эффективность управления ОЭЗ</w:t>
      </w:r>
      <w:r w:rsidR="00184A01">
        <w:rPr>
          <w:sz w:val="24"/>
          <w:szCs w:val="24"/>
        </w:rPr>
        <w:t> </w:t>
      </w:r>
      <w:r w:rsidRPr="00470366">
        <w:rPr>
          <w:sz w:val="24"/>
          <w:szCs w:val="24"/>
        </w:rPr>
        <w:t>ТВТ</w:t>
      </w:r>
      <w:r w:rsidR="00BA21BF">
        <w:rPr>
          <w:sz w:val="24"/>
          <w:szCs w:val="24"/>
        </w:rPr>
        <w:t xml:space="preserve"> «Томск»</w:t>
      </w:r>
      <w:r w:rsidRPr="00470366">
        <w:rPr>
          <w:sz w:val="24"/>
          <w:szCs w:val="24"/>
        </w:rPr>
        <w:t xml:space="preserve"> в части привлечения резидентов и координации строительных работ по объектам. </w:t>
      </w:r>
      <w:r>
        <w:rPr>
          <w:sz w:val="24"/>
          <w:szCs w:val="24"/>
        </w:rPr>
        <w:t xml:space="preserve">В настоящее время проходят корпоративные </w:t>
      </w:r>
      <w:r w:rsidRPr="00CA066A">
        <w:rPr>
          <w:sz w:val="24"/>
          <w:szCs w:val="24"/>
        </w:rPr>
        <w:t xml:space="preserve">процедуры по передаче незавершенных объектов </w:t>
      </w:r>
      <w:r w:rsidRPr="00184A01">
        <w:rPr>
          <w:sz w:val="24"/>
          <w:szCs w:val="24"/>
        </w:rPr>
        <w:t>н</w:t>
      </w:r>
      <w:r w:rsidR="00184A01">
        <w:rPr>
          <w:sz w:val="24"/>
          <w:szCs w:val="24"/>
        </w:rPr>
        <w:t>а</w:t>
      </w:r>
      <w:r w:rsidRPr="00CA066A">
        <w:rPr>
          <w:sz w:val="24"/>
          <w:szCs w:val="24"/>
        </w:rPr>
        <w:t xml:space="preserve"> региональный уровень, включая Инжиниринговый центр и Экспоцентр. Дальнейшее финансирование незавершенных объектов будет обеспечено после выбора подрядчика за счет средств АО «ОЭЗ»: 780,65 млн. рублей в 2018 году и 1260,67 млн. рублей в 2019 году.</w:t>
      </w:r>
    </w:p>
    <w:p w:rsidR="008D5417" w:rsidRPr="00CA066A" w:rsidRDefault="008D5417" w:rsidP="00184A01">
      <w:pPr>
        <w:spacing w:after="0" w:line="240" w:lineRule="auto"/>
        <w:ind w:firstLine="567"/>
        <w:jc w:val="both"/>
        <w:rPr>
          <w:sz w:val="24"/>
          <w:szCs w:val="24"/>
        </w:rPr>
      </w:pPr>
      <w:r w:rsidRPr="00CA066A">
        <w:rPr>
          <w:sz w:val="24"/>
          <w:szCs w:val="24"/>
        </w:rPr>
        <w:t xml:space="preserve">Кроме того, к </w:t>
      </w:r>
      <w:r>
        <w:rPr>
          <w:sz w:val="24"/>
          <w:szCs w:val="24"/>
        </w:rPr>
        <w:t xml:space="preserve">действующим </w:t>
      </w:r>
      <w:r w:rsidRPr="00CA066A">
        <w:rPr>
          <w:sz w:val="24"/>
          <w:szCs w:val="24"/>
        </w:rPr>
        <w:t xml:space="preserve">объектам инновационной инфраструктуры </w:t>
      </w:r>
      <w:r>
        <w:rPr>
          <w:sz w:val="24"/>
          <w:szCs w:val="24"/>
        </w:rPr>
        <w:t xml:space="preserve">Томской области </w:t>
      </w:r>
      <w:r w:rsidRPr="00CA066A">
        <w:rPr>
          <w:sz w:val="24"/>
          <w:szCs w:val="24"/>
        </w:rPr>
        <w:t>относятся</w:t>
      </w:r>
      <w:r>
        <w:rPr>
          <w:sz w:val="24"/>
          <w:szCs w:val="24"/>
        </w:rPr>
        <w:t>:</w:t>
      </w:r>
      <w:r w:rsidRPr="00CA066A">
        <w:rPr>
          <w:sz w:val="24"/>
          <w:szCs w:val="24"/>
        </w:rPr>
        <w:t xml:space="preserve"> Томский региональный инжиниринговый центр, Центр кластерного развития Томской области, офисы коммерциализации разработок, студенческие и технологические бизнес-инкубаторы, Центры молодежного инновационного творчества, НО «Фонд содействия развитию венчурных инвестиций в малые предприятия в научно-технической сфере Томской области».</w:t>
      </w:r>
    </w:p>
    <w:p w:rsidR="002E13C4" w:rsidRPr="002E13C4" w:rsidRDefault="002E13C4" w:rsidP="00184A01">
      <w:pPr>
        <w:spacing w:after="0" w:line="240" w:lineRule="auto"/>
        <w:ind w:firstLine="567"/>
        <w:jc w:val="both"/>
        <w:rPr>
          <w:sz w:val="24"/>
          <w:szCs w:val="24"/>
        </w:rPr>
      </w:pPr>
      <w:r w:rsidRPr="002E13C4">
        <w:rPr>
          <w:sz w:val="24"/>
          <w:szCs w:val="24"/>
        </w:rPr>
        <w:t xml:space="preserve">В 2017 году Губернатором Томской области была утверждена </w:t>
      </w:r>
      <w:r w:rsidR="004F66B1">
        <w:rPr>
          <w:sz w:val="24"/>
          <w:szCs w:val="24"/>
        </w:rPr>
        <w:t>«д</w:t>
      </w:r>
      <w:r w:rsidRPr="002E13C4">
        <w:rPr>
          <w:sz w:val="24"/>
          <w:szCs w:val="24"/>
        </w:rPr>
        <w:t>орожная карта</w:t>
      </w:r>
      <w:r w:rsidR="004F66B1">
        <w:rPr>
          <w:sz w:val="24"/>
          <w:szCs w:val="24"/>
        </w:rPr>
        <w:t>»</w:t>
      </w:r>
      <w:r w:rsidRPr="002E13C4">
        <w:rPr>
          <w:sz w:val="24"/>
          <w:szCs w:val="24"/>
        </w:rPr>
        <w:t xml:space="preserve"> по реализации Национальной технологической инициативы в Томской области на 2017</w:t>
      </w:r>
      <w:r w:rsidR="004F66B1">
        <w:rPr>
          <w:sz w:val="24"/>
          <w:szCs w:val="24"/>
        </w:rPr>
        <w:t xml:space="preserve"> </w:t>
      </w:r>
      <w:r w:rsidR="00184A01" w:rsidRPr="008D5417">
        <w:rPr>
          <w:sz w:val="24"/>
          <w:szCs w:val="24"/>
        </w:rPr>
        <w:t>–</w:t>
      </w:r>
      <w:r w:rsidR="004F66B1">
        <w:rPr>
          <w:sz w:val="24"/>
          <w:szCs w:val="24"/>
        </w:rPr>
        <w:t xml:space="preserve"> </w:t>
      </w:r>
      <w:r w:rsidRPr="002E13C4">
        <w:rPr>
          <w:sz w:val="24"/>
          <w:szCs w:val="24"/>
        </w:rPr>
        <w:t xml:space="preserve">2020 годы. </w:t>
      </w:r>
    </w:p>
    <w:p w:rsidR="002E13C4" w:rsidRDefault="002E13C4" w:rsidP="00184A01">
      <w:pPr>
        <w:spacing w:after="0" w:line="240" w:lineRule="auto"/>
        <w:ind w:firstLine="567"/>
        <w:jc w:val="both"/>
        <w:rPr>
          <w:sz w:val="24"/>
          <w:szCs w:val="24"/>
        </w:rPr>
      </w:pPr>
      <w:r w:rsidRPr="002E13C4">
        <w:rPr>
          <w:sz w:val="24"/>
          <w:szCs w:val="24"/>
        </w:rPr>
        <w:t xml:space="preserve">Фонд содействия инновациям продолжил проведение конкурса «Развитие-НТИ», направленного на поддержку научно-исследовательских и опытно-конструкторских работ для реализации НТИ. На участие в конкурсе «Развитие-НТИ» от Томской области подано 26 заявок (всего по России – 745 заявок), что позволило </w:t>
      </w:r>
      <w:r w:rsidR="004F66B1">
        <w:rPr>
          <w:sz w:val="24"/>
          <w:szCs w:val="24"/>
        </w:rPr>
        <w:t>региону</w:t>
      </w:r>
      <w:r w:rsidRPr="002E13C4">
        <w:rPr>
          <w:sz w:val="24"/>
          <w:szCs w:val="24"/>
        </w:rPr>
        <w:t xml:space="preserve"> войти в пятерку лидеров по числу участников данной программы. Победителями конкурса признано 5 проектов, финансирование по которым составило 65 млн. рублей (ООО «Монета», ООО «ИндорСофт», ООО «Компстар», ООО «Передовые порошковые технологии», ООО «Планарные технологии»).</w:t>
      </w:r>
    </w:p>
    <w:p w:rsidR="00184A01" w:rsidRDefault="00184A01" w:rsidP="00184A01">
      <w:pPr>
        <w:spacing w:after="0" w:line="240" w:lineRule="auto"/>
        <w:ind w:firstLine="567"/>
        <w:jc w:val="both"/>
        <w:rPr>
          <w:sz w:val="24"/>
          <w:szCs w:val="24"/>
        </w:rPr>
      </w:pPr>
    </w:p>
    <w:p w:rsidR="00184A01" w:rsidRDefault="00F97821" w:rsidP="00184A01">
      <w:pPr>
        <w:spacing w:after="0" w:line="240" w:lineRule="auto"/>
        <w:jc w:val="both"/>
        <w:rPr>
          <w:b/>
          <w:sz w:val="24"/>
          <w:szCs w:val="24"/>
        </w:rPr>
      </w:pPr>
      <w:r>
        <w:rPr>
          <w:b/>
          <w:sz w:val="24"/>
          <w:szCs w:val="24"/>
        </w:rPr>
        <w:t>К</w:t>
      </w:r>
      <w:r w:rsidR="00184A01" w:rsidRPr="00184A01">
        <w:rPr>
          <w:b/>
          <w:sz w:val="24"/>
          <w:szCs w:val="24"/>
        </w:rPr>
        <w:t>оммуникационны</w:t>
      </w:r>
      <w:r>
        <w:rPr>
          <w:b/>
          <w:sz w:val="24"/>
          <w:szCs w:val="24"/>
        </w:rPr>
        <w:t>е</w:t>
      </w:r>
      <w:r w:rsidR="00184A01" w:rsidRPr="00184A01">
        <w:rPr>
          <w:b/>
          <w:sz w:val="24"/>
          <w:szCs w:val="24"/>
        </w:rPr>
        <w:t xml:space="preserve"> мероприятия инновационного сектора</w:t>
      </w:r>
    </w:p>
    <w:p w:rsidR="00184A01" w:rsidRPr="00184A01" w:rsidRDefault="00184A01" w:rsidP="00184A01">
      <w:pPr>
        <w:spacing w:after="0" w:line="240" w:lineRule="auto"/>
        <w:jc w:val="both"/>
        <w:rPr>
          <w:sz w:val="24"/>
          <w:szCs w:val="24"/>
        </w:rPr>
      </w:pPr>
      <w:r w:rsidRPr="00184A01">
        <w:rPr>
          <w:sz w:val="24"/>
          <w:szCs w:val="24"/>
        </w:rPr>
        <w:t xml:space="preserve"> </w:t>
      </w:r>
    </w:p>
    <w:p w:rsidR="00184A01" w:rsidRPr="00FF4A98" w:rsidRDefault="00184A01" w:rsidP="00184A01">
      <w:pPr>
        <w:pStyle w:val="a6"/>
        <w:tabs>
          <w:tab w:val="left" w:pos="0"/>
          <w:tab w:val="left" w:pos="1134"/>
        </w:tabs>
        <w:spacing w:after="0" w:line="240" w:lineRule="auto"/>
        <w:ind w:left="0" w:firstLine="567"/>
        <w:jc w:val="both"/>
        <w:rPr>
          <w:rFonts w:ascii="Times New Roman" w:eastAsiaTheme="minorEastAsia" w:hAnsi="Times New Roman" w:cstheme="minorBidi"/>
          <w:sz w:val="24"/>
          <w:szCs w:val="24"/>
        </w:rPr>
      </w:pPr>
      <w:r w:rsidRPr="002E13C4">
        <w:rPr>
          <w:rFonts w:ascii="Times New Roman" w:eastAsiaTheme="minorEastAsia" w:hAnsi="Times New Roman" w:cstheme="minorBidi"/>
          <w:b/>
          <w:sz w:val="24"/>
          <w:szCs w:val="24"/>
        </w:rPr>
        <w:t>IV Форум молодых ученых U-NOVUS</w:t>
      </w:r>
      <w:r w:rsidRPr="00380D47">
        <w:rPr>
          <w:rFonts w:ascii="Times New Roman" w:eastAsiaTheme="minorEastAsia" w:hAnsi="Times New Roman" w:cstheme="minorBidi"/>
          <w:sz w:val="24"/>
          <w:szCs w:val="24"/>
        </w:rPr>
        <w:t xml:space="preserve"> </w:t>
      </w:r>
      <w:r>
        <w:rPr>
          <w:rFonts w:ascii="Times New Roman" w:eastAsiaTheme="minorEastAsia" w:hAnsi="Times New Roman" w:cstheme="minorBidi"/>
          <w:sz w:val="24"/>
          <w:szCs w:val="24"/>
        </w:rPr>
        <w:t>–</w:t>
      </w:r>
      <w:r w:rsidRPr="00380D47">
        <w:rPr>
          <w:rFonts w:ascii="Times New Roman" w:eastAsiaTheme="minorEastAsia" w:hAnsi="Times New Roman" w:cstheme="minorBidi"/>
          <w:sz w:val="24"/>
          <w:szCs w:val="24"/>
        </w:rPr>
        <w:t xml:space="preserve"> интерактивный форум нового формата,</w:t>
      </w:r>
      <w:r w:rsidRPr="00FF4A98">
        <w:rPr>
          <w:rFonts w:ascii="Times New Roman" w:eastAsiaTheme="minorEastAsia" w:hAnsi="Times New Roman" w:cstheme="minorBidi"/>
          <w:sz w:val="24"/>
          <w:szCs w:val="24"/>
        </w:rPr>
        <w:t xml:space="preserve"> сочетающий содержательные дискуссии и яркие события для молодежи, увлеченной нау</w:t>
      </w:r>
      <w:r>
        <w:rPr>
          <w:rFonts w:ascii="Times New Roman" w:eastAsiaTheme="minorEastAsia" w:hAnsi="Times New Roman" w:cstheme="minorBidi"/>
          <w:sz w:val="24"/>
          <w:szCs w:val="24"/>
        </w:rPr>
        <w:t>кой и техническим творчеством.</w:t>
      </w:r>
    </w:p>
    <w:p w:rsidR="00184A01" w:rsidRPr="00FF4A98" w:rsidRDefault="00184A01" w:rsidP="00184A01">
      <w:pPr>
        <w:tabs>
          <w:tab w:val="left" w:pos="0"/>
        </w:tabs>
        <w:spacing w:after="0" w:line="240" w:lineRule="auto"/>
        <w:ind w:firstLine="567"/>
        <w:jc w:val="both"/>
        <w:rPr>
          <w:sz w:val="24"/>
          <w:szCs w:val="24"/>
        </w:rPr>
      </w:pPr>
      <w:r>
        <w:rPr>
          <w:sz w:val="24"/>
          <w:szCs w:val="24"/>
        </w:rPr>
        <w:t>Ф</w:t>
      </w:r>
      <w:r w:rsidRPr="00FF4A98">
        <w:rPr>
          <w:sz w:val="24"/>
          <w:szCs w:val="24"/>
        </w:rPr>
        <w:t xml:space="preserve">акты о Форуме: </w:t>
      </w:r>
    </w:p>
    <w:p w:rsidR="00184A01" w:rsidRPr="00FF4A98" w:rsidRDefault="00184A01" w:rsidP="00184A01">
      <w:pPr>
        <w:spacing w:after="0" w:line="240" w:lineRule="auto"/>
        <w:ind w:firstLine="567"/>
        <w:jc w:val="both"/>
        <w:rPr>
          <w:sz w:val="24"/>
          <w:szCs w:val="24"/>
        </w:rPr>
      </w:pPr>
      <w:r w:rsidRPr="00FF4A98">
        <w:rPr>
          <w:sz w:val="24"/>
          <w:szCs w:val="24"/>
        </w:rPr>
        <w:t>&gt;</w:t>
      </w:r>
      <w:r w:rsidR="00C42743">
        <w:rPr>
          <w:sz w:val="24"/>
          <w:szCs w:val="24"/>
        </w:rPr>
        <w:t> </w:t>
      </w:r>
      <w:r w:rsidRPr="00FF4A98">
        <w:rPr>
          <w:sz w:val="24"/>
          <w:szCs w:val="24"/>
        </w:rPr>
        <w:t xml:space="preserve">22 000 участников </w:t>
      </w:r>
      <w:r>
        <w:rPr>
          <w:sz w:val="24"/>
          <w:szCs w:val="24"/>
        </w:rPr>
        <w:t xml:space="preserve">различных </w:t>
      </w:r>
      <w:r w:rsidRPr="00FF4A98">
        <w:rPr>
          <w:sz w:val="24"/>
          <w:szCs w:val="24"/>
        </w:rPr>
        <w:t>мероприятий</w:t>
      </w:r>
      <w:r>
        <w:rPr>
          <w:sz w:val="24"/>
          <w:szCs w:val="24"/>
        </w:rPr>
        <w:t>-спутников</w:t>
      </w:r>
      <w:r w:rsidRPr="00FF4A98">
        <w:rPr>
          <w:sz w:val="24"/>
          <w:szCs w:val="24"/>
        </w:rPr>
        <w:t xml:space="preserve"> Форума (в 2016</w:t>
      </w:r>
      <w:r w:rsidR="00C42743">
        <w:rPr>
          <w:sz w:val="24"/>
          <w:szCs w:val="24"/>
        </w:rPr>
        <w:t xml:space="preserve"> году &gt; 12 </w:t>
      </w:r>
      <w:r w:rsidRPr="00FF4A98">
        <w:rPr>
          <w:sz w:val="24"/>
          <w:szCs w:val="24"/>
        </w:rPr>
        <w:t>000)</w:t>
      </w:r>
      <w:r>
        <w:rPr>
          <w:sz w:val="24"/>
          <w:szCs w:val="24"/>
        </w:rPr>
        <w:t xml:space="preserve">; </w:t>
      </w:r>
    </w:p>
    <w:p w:rsidR="00184A01" w:rsidRDefault="00184A01" w:rsidP="00184A01">
      <w:pPr>
        <w:spacing w:after="0" w:line="240" w:lineRule="auto"/>
        <w:ind w:firstLine="567"/>
        <w:jc w:val="both"/>
        <w:rPr>
          <w:sz w:val="24"/>
          <w:szCs w:val="24"/>
        </w:rPr>
      </w:pPr>
      <w:r w:rsidRPr="00FF4A98">
        <w:rPr>
          <w:sz w:val="24"/>
          <w:szCs w:val="24"/>
        </w:rPr>
        <w:t>&gt;</w:t>
      </w:r>
      <w:r w:rsidR="00C42743">
        <w:rPr>
          <w:sz w:val="24"/>
          <w:szCs w:val="24"/>
        </w:rPr>
        <w:t> </w:t>
      </w:r>
      <w:r w:rsidRPr="00FF4A98">
        <w:rPr>
          <w:sz w:val="24"/>
          <w:szCs w:val="24"/>
        </w:rPr>
        <w:t>2 000 официальных участн</w:t>
      </w:r>
      <w:r>
        <w:rPr>
          <w:sz w:val="24"/>
          <w:szCs w:val="24"/>
        </w:rPr>
        <w:t>иков деловой программы Форума;</w:t>
      </w:r>
    </w:p>
    <w:p w:rsidR="00184A01" w:rsidRDefault="00184A01" w:rsidP="00184A01">
      <w:pPr>
        <w:spacing w:after="0" w:line="240" w:lineRule="auto"/>
        <w:ind w:firstLine="567"/>
        <w:jc w:val="both"/>
        <w:rPr>
          <w:sz w:val="24"/>
          <w:szCs w:val="24"/>
        </w:rPr>
      </w:pPr>
      <w:r w:rsidRPr="00FF4A98">
        <w:rPr>
          <w:sz w:val="24"/>
          <w:szCs w:val="24"/>
        </w:rPr>
        <w:t>&gt;</w:t>
      </w:r>
      <w:r w:rsidR="00C42743">
        <w:rPr>
          <w:sz w:val="24"/>
          <w:szCs w:val="24"/>
        </w:rPr>
        <w:t> </w:t>
      </w:r>
      <w:r w:rsidRPr="00FF4A98">
        <w:rPr>
          <w:sz w:val="24"/>
          <w:szCs w:val="24"/>
        </w:rPr>
        <w:t>1 500 молодых ученых со всей России (в 2016</w:t>
      </w:r>
      <w:r w:rsidR="00C42743">
        <w:rPr>
          <w:sz w:val="24"/>
          <w:szCs w:val="24"/>
        </w:rPr>
        <w:t xml:space="preserve"> году</w:t>
      </w:r>
      <w:r w:rsidRPr="00FF4A98">
        <w:rPr>
          <w:sz w:val="24"/>
          <w:szCs w:val="24"/>
        </w:rPr>
        <w:t xml:space="preserve"> &gt; 1 300)</w:t>
      </w:r>
      <w:r>
        <w:rPr>
          <w:sz w:val="24"/>
          <w:szCs w:val="24"/>
        </w:rPr>
        <w:t>;</w:t>
      </w:r>
    </w:p>
    <w:p w:rsidR="00184A01" w:rsidRPr="00FF4A98" w:rsidRDefault="00184A01" w:rsidP="00184A01">
      <w:pPr>
        <w:spacing w:after="0" w:line="240" w:lineRule="auto"/>
        <w:ind w:firstLine="567"/>
        <w:jc w:val="both"/>
        <w:rPr>
          <w:sz w:val="24"/>
          <w:szCs w:val="24"/>
        </w:rPr>
      </w:pPr>
      <w:r w:rsidRPr="00FF4A98">
        <w:rPr>
          <w:sz w:val="24"/>
          <w:szCs w:val="24"/>
        </w:rPr>
        <w:t>Около 1000 иногородних участников (в 2016</w:t>
      </w:r>
      <w:r w:rsidR="00C42743">
        <w:rPr>
          <w:sz w:val="24"/>
          <w:szCs w:val="24"/>
        </w:rPr>
        <w:t xml:space="preserve"> году</w:t>
      </w:r>
      <w:r w:rsidRPr="00FF4A98">
        <w:rPr>
          <w:sz w:val="24"/>
          <w:szCs w:val="24"/>
        </w:rPr>
        <w:t xml:space="preserve"> &gt; 400)</w:t>
      </w:r>
      <w:r>
        <w:rPr>
          <w:sz w:val="24"/>
          <w:szCs w:val="24"/>
        </w:rPr>
        <w:t>;</w:t>
      </w:r>
    </w:p>
    <w:p w:rsidR="00184A01" w:rsidRPr="00FF4A98" w:rsidRDefault="00184A01" w:rsidP="00184A01">
      <w:pPr>
        <w:spacing w:after="0" w:line="240" w:lineRule="auto"/>
        <w:ind w:firstLine="567"/>
        <w:jc w:val="both"/>
        <w:rPr>
          <w:sz w:val="24"/>
          <w:szCs w:val="24"/>
        </w:rPr>
      </w:pPr>
      <w:r w:rsidRPr="00FF4A98">
        <w:rPr>
          <w:sz w:val="24"/>
          <w:szCs w:val="24"/>
        </w:rPr>
        <w:t>&gt;</w:t>
      </w:r>
      <w:r w:rsidR="00C42743">
        <w:rPr>
          <w:sz w:val="24"/>
          <w:szCs w:val="24"/>
        </w:rPr>
        <w:t> </w:t>
      </w:r>
      <w:r w:rsidRPr="00FF4A98">
        <w:rPr>
          <w:sz w:val="24"/>
          <w:szCs w:val="24"/>
        </w:rPr>
        <w:t>7500 участников игры Tomsk science game (в 2016</w:t>
      </w:r>
      <w:r w:rsidR="00C42743">
        <w:rPr>
          <w:sz w:val="24"/>
          <w:szCs w:val="24"/>
        </w:rPr>
        <w:t xml:space="preserve"> году</w:t>
      </w:r>
      <w:r w:rsidRPr="00FF4A98">
        <w:rPr>
          <w:sz w:val="24"/>
          <w:szCs w:val="24"/>
        </w:rPr>
        <w:t xml:space="preserve"> &gt; 6000)</w:t>
      </w:r>
      <w:r>
        <w:rPr>
          <w:sz w:val="24"/>
          <w:szCs w:val="24"/>
        </w:rPr>
        <w:t>;</w:t>
      </w:r>
    </w:p>
    <w:p w:rsidR="00184A01" w:rsidRPr="00FF4A98" w:rsidRDefault="00184A01" w:rsidP="00184A01">
      <w:pPr>
        <w:spacing w:after="0" w:line="240" w:lineRule="auto"/>
        <w:ind w:firstLine="567"/>
        <w:jc w:val="both"/>
        <w:rPr>
          <w:sz w:val="24"/>
          <w:szCs w:val="24"/>
        </w:rPr>
      </w:pPr>
      <w:r w:rsidRPr="00FF4A98">
        <w:rPr>
          <w:sz w:val="24"/>
          <w:szCs w:val="24"/>
        </w:rPr>
        <w:t>&gt;</w:t>
      </w:r>
      <w:r w:rsidR="00C42743">
        <w:rPr>
          <w:sz w:val="24"/>
          <w:szCs w:val="24"/>
        </w:rPr>
        <w:t> </w:t>
      </w:r>
      <w:r w:rsidRPr="00FF4A98">
        <w:rPr>
          <w:sz w:val="24"/>
          <w:szCs w:val="24"/>
        </w:rPr>
        <w:t>7000 жителей посетили лаборатории в рамках «Ночь Науки» (в 2016</w:t>
      </w:r>
      <w:r w:rsidR="00C42743">
        <w:rPr>
          <w:sz w:val="24"/>
          <w:szCs w:val="24"/>
        </w:rPr>
        <w:t xml:space="preserve"> году</w:t>
      </w:r>
      <w:r w:rsidRPr="00FF4A98">
        <w:rPr>
          <w:sz w:val="24"/>
          <w:szCs w:val="24"/>
        </w:rPr>
        <w:t xml:space="preserve"> &gt; 4500)</w:t>
      </w:r>
      <w:r>
        <w:rPr>
          <w:sz w:val="24"/>
          <w:szCs w:val="24"/>
        </w:rPr>
        <w:t>.</w:t>
      </w:r>
    </w:p>
    <w:p w:rsidR="00184A01" w:rsidRPr="006513D6" w:rsidRDefault="00184A01" w:rsidP="00184A01">
      <w:pPr>
        <w:spacing w:after="0" w:line="240" w:lineRule="auto"/>
        <w:ind w:firstLine="567"/>
        <w:jc w:val="both"/>
        <w:rPr>
          <w:sz w:val="24"/>
          <w:szCs w:val="24"/>
        </w:rPr>
      </w:pPr>
      <w:r w:rsidRPr="006513D6">
        <w:rPr>
          <w:sz w:val="24"/>
          <w:szCs w:val="24"/>
        </w:rPr>
        <w:t>Состоялся Российский этап чемпионата мира по роботот</w:t>
      </w:r>
      <w:r w:rsidR="00C42743">
        <w:rPr>
          <w:sz w:val="24"/>
          <w:szCs w:val="24"/>
        </w:rPr>
        <w:t>ехнике «RoboCup Russia Open 2017</w:t>
      </w:r>
      <w:r w:rsidRPr="006513D6">
        <w:rPr>
          <w:sz w:val="24"/>
          <w:szCs w:val="24"/>
        </w:rPr>
        <w:t>», его участниками стали 140 команд.</w:t>
      </w:r>
    </w:p>
    <w:p w:rsidR="00184A01" w:rsidRPr="00FF4A98" w:rsidRDefault="00184A01" w:rsidP="00184A01">
      <w:pPr>
        <w:spacing w:after="0" w:line="240" w:lineRule="auto"/>
        <w:ind w:firstLine="567"/>
        <w:jc w:val="both"/>
        <w:rPr>
          <w:sz w:val="24"/>
          <w:szCs w:val="24"/>
        </w:rPr>
      </w:pPr>
      <w:r>
        <w:rPr>
          <w:sz w:val="24"/>
          <w:szCs w:val="24"/>
        </w:rPr>
        <w:t>Состоялись</w:t>
      </w:r>
      <w:r w:rsidRPr="00FF4A98">
        <w:rPr>
          <w:sz w:val="24"/>
          <w:szCs w:val="24"/>
        </w:rPr>
        <w:t xml:space="preserve"> 16 открытых лекций ведущих ученых, которые посетило более 800 человек. </w:t>
      </w:r>
      <w:r>
        <w:rPr>
          <w:sz w:val="24"/>
          <w:szCs w:val="24"/>
        </w:rPr>
        <w:t>Задействовано б</w:t>
      </w:r>
      <w:r w:rsidRPr="00FF4A98">
        <w:rPr>
          <w:sz w:val="24"/>
          <w:szCs w:val="24"/>
        </w:rPr>
        <w:t>олее 50 п</w:t>
      </w:r>
      <w:r w:rsidR="00C42743">
        <w:rPr>
          <w:sz w:val="24"/>
          <w:szCs w:val="24"/>
        </w:rPr>
        <w:t>лощадок проведения Ф</w:t>
      </w:r>
      <w:r>
        <w:rPr>
          <w:sz w:val="24"/>
          <w:szCs w:val="24"/>
        </w:rPr>
        <w:t>орума.</w:t>
      </w:r>
    </w:p>
    <w:p w:rsidR="00184A01" w:rsidRPr="000304C9" w:rsidRDefault="00184A01" w:rsidP="00184A01">
      <w:pPr>
        <w:spacing w:after="0" w:line="240" w:lineRule="auto"/>
        <w:ind w:firstLine="567"/>
        <w:jc w:val="both"/>
        <w:rPr>
          <w:sz w:val="24"/>
          <w:szCs w:val="24"/>
        </w:rPr>
      </w:pPr>
      <w:r>
        <w:rPr>
          <w:sz w:val="24"/>
          <w:szCs w:val="24"/>
        </w:rPr>
        <w:t>Генеральным</w:t>
      </w:r>
      <w:r w:rsidRPr="00FF4A98">
        <w:rPr>
          <w:sz w:val="24"/>
          <w:szCs w:val="24"/>
        </w:rPr>
        <w:t xml:space="preserve"> партнер</w:t>
      </w:r>
      <w:r>
        <w:rPr>
          <w:sz w:val="24"/>
          <w:szCs w:val="24"/>
        </w:rPr>
        <w:t xml:space="preserve">ом </w:t>
      </w:r>
      <w:r w:rsidRPr="00FF4A98">
        <w:rPr>
          <w:sz w:val="24"/>
          <w:szCs w:val="24"/>
        </w:rPr>
        <w:t>Форума</w:t>
      </w:r>
      <w:r>
        <w:rPr>
          <w:sz w:val="24"/>
          <w:szCs w:val="24"/>
        </w:rPr>
        <w:t xml:space="preserve"> выступил </w:t>
      </w:r>
      <w:r w:rsidRPr="000304C9">
        <w:rPr>
          <w:sz w:val="24"/>
          <w:szCs w:val="24"/>
        </w:rPr>
        <w:t>АО «Газпромбанк».</w:t>
      </w:r>
    </w:p>
    <w:p w:rsidR="00184A01" w:rsidRPr="002E13C4" w:rsidRDefault="00184A01" w:rsidP="00184A01">
      <w:pPr>
        <w:pStyle w:val="a6"/>
        <w:tabs>
          <w:tab w:val="left" w:pos="0"/>
          <w:tab w:val="left" w:pos="1134"/>
        </w:tabs>
        <w:spacing w:after="0" w:line="240" w:lineRule="auto"/>
        <w:ind w:left="0" w:firstLine="567"/>
        <w:jc w:val="both"/>
        <w:rPr>
          <w:rFonts w:ascii="Times New Roman" w:eastAsiaTheme="minorEastAsia" w:hAnsi="Times New Roman" w:cstheme="minorBidi"/>
          <w:b/>
          <w:sz w:val="24"/>
          <w:szCs w:val="24"/>
        </w:rPr>
      </w:pPr>
      <w:r w:rsidRPr="002E13C4">
        <w:rPr>
          <w:rFonts w:ascii="Times New Roman" w:eastAsiaTheme="minorEastAsia" w:hAnsi="Times New Roman" w:cstheme="minorBidi"/>
          <w:b/>
          <w:sz w:val="24"/>
          <w:szCs w:val="24"/>
        </w:rPr>
        <w:t xml:space="preserve">VIII конференция «Город IT». </w:t>
      </w:r>
    </w:p>
    <w:p w:rsidR="00184A01" w:rsidRDefault="00184A01" w:rsidP="00184A01">
      <w:pPr>
        <w:tabs>
          <w:tab w:val="left" w:pos="0"/>
          <w:tab w:val="left" w:pos="1134"/>
        </w:tabs>
        <w:spacing w:after="0" w:line="240" w:lineRule="auto"/>
        <w:ind w:firstLine="567"/>
        <w:jc w:val="both"/>
        <w:rPr>
          <w:sz w:val="24"/>
        </w:rPr>
      </w:pPr>
      <w:r w:rsidRPr="0088477D">
        <w:rPr>
          <w:sz w:val="24"/>
        </w:rPr>
        <w:t>10</w:t>
      </w:r>
      <w:r w:rsidR="00C42743">
        <w:rPr>
          <w:sz w:val="24"/>
        </w:rPr>
        <w:t xml:space="preserve"> </w:t>
      </w:r>
      <w:r w:rsidRPr="002E13C4">
        <w:rPr>
          <w:sz w:val="24"/>
          <w:szCs w:val="24"/>
        </w:rPr>
        <w:t>–</w:t>
      </w:r>
      <w:r w:rsidR="00C42743">
        <w:rPr>
          <w:sz w:val="24"/>
          <w:szCs w:val="24"/>
        </w:rPr>
        <w:t xml:space="preserve"> </w:t>
      </w:r>
      <w:r w:rsidRPr="0088477D">
        <w:rPr>
          <w:sz w:val="24"/>
        </w:rPr>
        <w:t>11 ноября 2017 года в Томске прошла VIII ежегодная конференция с международным участием «Город IT». В ней приняло участие более 1200 человек</w:t>
      </w:r>
      <w:r>
        <w:rPr>
          <w:sz w:val="24"/>
        </w:rPr>
        <w:t xml:space="preserve"> (</w:t>
      </w:r>
      <w:r w:rsidRPr="0088477D">
        <w:rPr>
          <w:sz w:val="24"/>
        </w:rPr>
        <w:t>рекордн</w:t>
      </w:r>
      <w:r>
        <w:rPr>
          <w:sz w:val="24"/>
        </w:rPr>
        <w:t>ая цифра</w:t>
      </w:r>
      <w:r w:rsidR="00C42743">
        <w:rPr>
          <w:sz w:val="24"/>
        </w:rPr>
        <w:t xml:space="preserve"> за почти 10-</w:t>
      </w:r>
      <w:r w:rsidRPr="0088477D">
        <w:rPr>
          <w:sz w:val="24"/>
        </w:rPr>
        <w:t xml:space="preserve">летнюю историю </w:t>
      </w:r>
      <w:r>
        <w:rPr>
          <w:sz w:val="24"/>
        </w:rPr>
        <w:t>м</w:t>
      </w:r>
      <w:r w:rsidRPr="0088477D">
        <w:rPr>
          <w:sz w:val="24"/>
        </w:rPr>
        <w:t>ероприятия</w:t>
      </w:r>
      <w:r>
        <w:rPr>
          <w:sz w:val="24"/>
        </w:rPr>
        <w:t>)</w:t>
      </w:r>
      <w:r w:rsidRPr="0088477D">
        <w:rPr>
          <w:sz w:val="24"/>
        </w:rPr>
        <w:t xml:space="preserve">, из них 20% иногородних участников, в том числе более 40 спикеров. Всего мероприятие посетили представители </w:t>
      </w:r>
      <w:r w:rsidRPr="0088477D">
        <w:rPr>
          <w:sz w:val="24"/>
        </w:rPr>
        <w:lastRenderedPageBreak/>
        <w:t xml:space="preserve">30 городов и 5 стран. Более 90 тематических докладов прозвучало в рамках 25 секций конференции, что также является рекордом. </w:t>
      </w:r>
    </w:p>
    <w:p w:rsidR="00184A01" w:rsidRDefault="00184A01" w:rsidP="00184A01">
      <w:pPr>
        <w:tabs>
          <w:tab w:val="left" w:pos="709"/>
          <w:tab w:val="left" w:pos="1134"/>
        </w:tabs>
        <w:spacing w:after="0" w:line="240" w:lineRule="auto"/>
        <w:ind w:firstLine="567"/>
        <w:jc w:val="both"/>
        <w:rPr>
          <w:sz w:val="24"/>
        </w:rPr>
      </w:pPr>
      <w:r w:rsidRPr="0088477D">
        <w:rPr>
          <w:sz w:val="24"/>
        </w:rPr>
        <w:t>В рамках конференции прошла выставка разработок томских IT-компаний, а также состоялась пленарная дискуссия на те</w:t>
      </w:r>
      <w:r w:rsidR="00C42743">
        <w:rPr>
          <w:sz w:val="24"/>
        </w:rPr>
        <w:t>му «Цифровое Будущее», в которой</w:t>
      </w:r>
      <w:r w:rsidRPr="0088477D">
        <w:rPr>
          <w:sz w:val="24"/>
        </w:rPr>
        <w:t xml:space="preserve"> приняли участие представители крупнейших российских компаний, таких как ООО «Ашманов и партнеры», ГК «</w:t>
      </w:r>
      <w:r w:rsidRPr="00E33DE2">
        <w:rPr>
          <w:sz w:val="24"/>
        </w:rPr>
        <w:t>InfoWatch», НП «Руссофт», ПАО «МТС» и другие.</w:t>
      </w:r>
    </w:p>
    <w:p w:rsidR="00184A01" w:rsidRDefault="00184A01" w:rsidP="00184A01">
      <w:pPr>
        <w:tabs>
          <w:tab w:val="left" w:pos="709"/>
          <w:tab w:val="left" w:pos="1134"/>
        </w:tabs>
        <w:spacing w:after="0" w:line="240" w:lineRule="auto"/>
        <w:ind w:firstLine="567"/>
        <w:jc w:val="both"/>
        <w:rPr>
          <w:sz w:val="24"/>
        </w:rPr>
      </w:pPr>
      <w:r w:rsidRPr="0088477D">
        <w:rPr>
          <w:sz w:val="24"/>
        </w:rPr>
        <w:t>Также был подписан ряд соглашений между Администрацией Томской области и томскими IT</w:t>
      </w:r>
      <w:r>
        <w:rPr>
          <w:sz w:val="24"/>
        </w:rPr>
        <w:t>-</w:t>
      </w:r>
      <w:r w:rsidRPr="0088477D">
        <w:rPr>
          <w:sz w:val="24"/>
        </w:rPr>
        <w:t xml:space="preserve">компаниями о взаимодействии. В том числе международное соглашение с представителем кластера Smart City </w:t>
      </w:r>
      <w:r>
        <w:rPr>
          <w:sz w:val="24"/>
        </w:rPr>
        <w:t>города Касабланка Ааватиф Хайяр.</w:t>
      </w:r>
    </w:p>
    <w:p w:rsidR="00184A01" w:rsidRDefault="00184A01" w:rsidP="00184A01">
      <w:pPr>
        <w:tabs>
          <w:tab w:val="left" w:pos="709"/>
          <w:tab w:val="left" w:pos="1134"/>
        </w:tabs>
        <w:spacing w:after="0" w:line="240" w:lineRule="auto"/>
        <w:ind w:firstLine="567"/>
        <w:jc w:val="both"/>
        <w:rPr>
          <w:sz w:val="24"/>
        </w:rPr>
      </w:pPr>
      <w:r w:rsidRPr="00B21FC7">
        <w:rPr>
          <w:sz w:val="24"/>
        </w:rPr>
        <w:t xml:space="preserve">Эти мероприятия стали ключевыми кластерными мероприятиями и были инициированы именно его участниками. Участие в них ведущих зарубежных и российских экспертов позволяет привлечь дополнительное внимание к томским компаниям, их продукции и разработкам. </w:t>
      </w:r>
    </w:p>
    <w:p w:rsidR="00184A01" w:rsidRPr="00E33DE2" w:rsidRDefault="00184A01" w:rsidP="00184A01">
      <w:pPr>
        <w:tabs>
          <w:tab w:val="left" w:pos="709"/>
          <w:tab w:val="left" w:pos="1134"/>
        </w:tabs>
        <w:spacing w:after="0" w:line="240" w:lineRule="auto"/>
        <w:ind w:firstLine="567"/>
        <w:jc w:val="both"/>
        <w:rPr>
          <w:i/>
          <w:sz w:val="24"/>
        </w:rPr>
      </w:pPr>
      <w:r w:rsidRPr="00B21FC7">
        <w:rPr>
          <w:sz w:val="24"/>
        </w:rPr>
        <w:t>28</w:t>
      </w:r>
      <w:r w:rsidR="00C42743">
        <w:rPr>
          <w:sz w:val="24"/>
        </w:rPr>
        <w:t xml:space="preserve"> </w:t>
      </w:r>
      <w:r w:rsidR="00A94C23" w:rsidRPr="00BF6085">
        <w:rPr>
          <w:sz w:val="24"/>
        </w:rPr>
        <w:t>–</w:t>
      </w:r>
      <w:r w:rsidR="00C42743">
        <w:rPr>
          <w:sz w:val="24"/>
        </w:rPr>
        <w:t xml:space="preserve"> </w:t>
      </w:r>
      <w:r w:rsidRPr="00B21FC7">
        <w:rPr>
          <w:sz w:val="24"/>
        </w:rPr>
        <w:t>29 ноября 2017 года</w:t>
      </w:r>
      <w:r>
        <w:rPr>
          <w:sz w:val="24"/>
        </w:rPr>
        <w:t xml:space="preserve"> в Томске</w:t>
      </w:r>
      <w:r w:rsidRPr="00B21FC7">
        <w:rPr>
          <w:sz w:val="24"/>
        </w:rPr>
        <w:t xml:space="preserve"> состоялось открытие </w:t>
      </w:r>
      <w:r w:rsidRPr="002E13C4">
        <w:rPr>
          <w:b/>
          <w:sz w:val="24"/>
        </w:rPr>
        <w:t>пространства коллективной работы «Точка кипения»</w:t>
      </w:r>
      <w:r w:rsidRPr="00E33DE2">
        <w:rPr>
          <w:i/>
          <w:sz w:val="24"/>
        </w:rPr>
        <w:t xml:space="preserve"> </w:t>
      </w:r>
      <w:r>
        <w:rPr>
          <w:sz w:val="24"/>
        </w:rPr>
        <w:t>на 2-м этаже</w:t>
      </w:r>
      <w:r w:rsidRPr="00B21FC7">
        <w:rPr>
          <w:sz w:val="24"/>
        </w:rPr>
        <w:t xml:space="preserve"> </w:t>
      </w:r>
      <w:r>
        <w:rPr>
          <w:sz w:val="24"/>
        </w:rPr>
        <w:t>комплекса по пр. Ленина, 26.</w:t>
      </w:r>
    </w:p>
    <w:p w:rsidR="00184A01" w:rsidRPr="00B21FC7" w:rsidRDefault="00184A01" w:rsidP="00184A01">
      <w:pPr>
        <w:tabs>
          <w:tab w:val="left" w:pos="709"/>
          <w:tab w:val="left" w:pos="1134"/>
        </w:tabs>
        <w:spacing w:after="0" w:line="240" w:lineRule="auto"/>
        <w:ind w:firstLine="567"/>
        <w:jc w:val="both"/>
        <w:rPr>
          <w:sz w:val="24"/>
        </w:rPr>
      </w:pPr>
      <w:r w:rsidRPr="00B21FC7">
        <w:rPr>
          <w:sz w:val="24"/>
        </w:rPr>
        <w:t>«Точка кипения</w:t>
      </w:r>
      <w:r>
        <w:rPr>
          <w:sz w:val="24"/>
        </w:rPr>
        <w:t xml:space="preserve"> – Томск</w:t>
      </w:r>
      <w:r w:rsidRPr="00B21FC7">
        <w:rPr>
          <w:sz w:val="24"/>
        </w:rPr>
        <w:t>»</w:t>
      </w:r>
      <w:r>
        <w:rPr>
          <w:sz w:val="24"/>
        </w:rPr>
        <w:t xml:space="preserve"> создана по соглашению с </w:t>
      </w:r>
      <w:r w:rsidRPr="00B21FC7">
        <w:rPr>
          <w:sz w:val="24"/>
        </w:rPr>
        <w:t>Агентств</w:t>
      </w:r>
      <w:r>
        <w:rPr>
          <w:sz w:val="24"/>
        </w:rPr>
        <w:t>ом</w:t>
      </w:r>
      <w:r w:rsidRPr="00B21FC7">
        <w:rPr>
          <w:sz w:val="24"/>
        </w:rPr>
        <w:t xml:space="preserve"> стратегических инициатив</w:t>
      </w:r>
      <w:r>
        <w:rPr>
          <w:sz w:val="24"/>
        </w:rPr>
        <w:t xml:space="preserve"> в рамках</w:t>
      </w:r>
      <w:r w:rsidRPr="00B21FC7">
        <w:rPr>
          <w:sz w:val="24"/>
        </w:rPr>
        <w:t xml:space="preserve"> концепции </w:t>
      </w:r>
      <w:r>
        <w:rPr>
          <w:sz w:val="24"/>
        </w:rPr>
        <w:t>пространств коллективной работы, открываемых в регионах России.</w:t>
      </w:r>
      <w:r w:rsidRPr="00B21FC7">
        <w:rPr>
          <w:sz w:val="24"/>
        </w:rPr>
        <w:t xml:space="preserve"> </w:t>
      </w:r>
    </w:p>
    <w:p w:rsidR="00184A01" w:rsidRPr="00BF6085" w:rsidRDefault="00184A01" w:rsidP="00184A01">
      <w:pPr>
        <w:tabs>
          <w:tab w:val="left" w:pos="709"/>
          <w:tab w:val="left" w:pos="1134"/>
        </w:tabs>
        <w:spacing w:after="0" w:line="240" w:lineRule="auto"/>
        <w:ind w:firstLine="567"/>
        <w:jc w:val="both"/>
        <w:rPr>
          <w:sz w:val="24"/>
        </w:rPr>
      </w:pPr>
      <w:r>
        <w:rPr>
          <w:sz w:val="24"/>
        </w:rPr>
        <w:t>Ц</w:t>
      </w:r>
      <w:r w:rsidRPr="00B21FC7">
        <w:rPr>
          <w:sz w:val="24"/>
        </w:rPr>
        <w:t xml:space="preserve">елью </w:t>
      </w:r>
      <w:r w:rsidR="00C42743">
        <w:rPr>
          <w:sz w:val="24"/>
        </w:rPr>
        <w:t xml:space="preserve">деятельности </w:t>
      </w:r>
      <w:r w:rsidRPr="00BF6085">
        <w:rPr>
          <w:sz w:val="24"/>
        </w:rPr>
        <w:t xml:space="preserve">«Точки кипения» является содействие построению эффективной коммуникации представителей власти, бизнеса, технологических предпринимателей и членов общественных организаций для создания новых моделей развития региона. </w:t>
      </w:r>
    </w:p>
    <w:p w:rsidR="00184A01" w:rsidRPr="00BF6085" w:rsidRDefault="00184A01" w:rsidP="00184A01">
      <w:pPr>
        <w:tabs>
          <w:tab w:val="left" w:pos="709"/>
          <w:tab w:val="left" w:pos="1134"/>
        </w:tabs>
        <w:spacing w:after="0" w:line="240" w:lineRule="auto"/>
        <w:ind w:firstLine="567"/>
        <w:jc w:val="both"/>
        <w:rPr>
          <w:sz w:val="24"/>
        </w:rPr>
      </w:pPr>
      <w:r w:rsidRPr="00BF6085">
        <w:rPr>
          <w:sz w:val="24"/>
        </w:rPr>
        <w:t>Дизайн-проект «Точки кипения – Томск» – трансформируемость пространства, мобильная мебель</w:t>
      </w:r>
      <w:r>
        <w:rPr>
          <w:sz w:val="24"/>
        </w:rPr>
        <w:t xml:space="preserve">, оборудование </w:t>
      </w:r>
      <w:r w:rsidRPr="00BF6085">
        <w:rPr>
          <w:sz w:val="24"/>
        </w:rPr>
        <w:t xml:space="preserve">– позволяет ежедневно проводить мероприятия различного масштаба. </w:t>
      </w:r>
    </w:p>
    <w:p w:rsidR="00184A01" w:rsidRPr="00E00C7B" w:rsidRDefault="00184A01" w:rsidP="00184A01">
      <w:pPr>
        <w:tabs>
          <w:tab w:val="left" w:pos="709"/>
          <w:tab w:val="left" w:pos="1134"/>
        </w:tabs>
        <w:spacing w:after="0" w:line="240" w:lineRule="auto"/>
        <w:ind w:firstLine="567"/>
        <w:jc w:val="both"/>
        <w:rPr>
          <w:sz w:val="24"/>
          <w:szCs w:val="24"/>
        </w:rPr>
      </w:pPr>
      <w:r w:rsidRPr="00BF6085">
        <w:rPr>
          <w:sz w:val="24"/>
        </w:rPr>
        <w:t xml:space="preserve">Повестка мероприятий формируется при участии томских университетов, органов власти, </w:t>
      </w:r>
      <w:r w:rsidRPr="00E00C7B">
        <w:rPr>
          <w:sz w:val="24"/>
          <w:szCs w:val="24"/>
        </w:rPr>
        <w:t>бизнес-сообщества. В повестке: лучшие практики образования, развития малого и среднего предпринимательства, социального предпринимательства, перспективные идеи для бизнеса, социальные проекты, региональные стратегические инициативы, улучшающие качество жизни людей.</w:t>
      </w:r>
    </w:p>
    <w:p w:rsidR="00184A01" w:rsidRPr="006F0F29" w:rsidRDefault="00184A01" w:rsidP="00184A01">
      <w:pPr>
        <w:spacing w:after="0" w:line="240" w:lineRule="auto"/>
        <w:ind w:firstLine="567"/>
        <w:jc w:val="both"/>
        <w:rPr>
          <w:sz w:val="24"/>
          <w:szCs w:val="24"/>
        </w:rPr>
      </w:pPr>
      <w:r w:rsidRPr="006F0F29">
        <w:rPr>
          <w:sz w:val="24"/>
          <w:szCs w:val="24"/>
        </w:rPr>
        <w:t xml:space="preserve">Основные результаты работы «Точки кипения – Томск» с момента открытия: </w:t>
      </w:r>
    </w:p>
    <w:p w:rsidR="00184A01" w:rsidRPr="006F0F29" w:rsidRDefault="00184A01" w:rsidP="00184A01">
      <w:pPr>
        <w:spacing w:after="0" w:line="240" w:lineRule="auto"/>
        <w:ind w:firstLine="567"/>
        <w:jc w:val="both"/>
        <w:rPr>
          <w:sz w:val="24"/>
          <w:szCs w:val="24"/>
        </w:rPr>
      </w:pPr>
      <w:r w:rsidRPr="006F0F29">
        <w:rPr>
          <w:sz w:val="24"/>
          <w:szCs w:val="24"/>
        </w:rPr>
        <w:t xml:space="preserve">на конец марта число зарегистрированных пользователей достигло почти 5 тыс. человек (регистрация мероприятий и пользователей ведется через платформу </w:t>
      </w:r>
      <w:r w:rsidRPr="006F0F29">
        <w:rPr>
          <w:sz w:val="24"/>
          <w:szCs w:val="24"/>
          <w:lang w:val="en-US"/>
        </w:rPr>
        <w:t>leader</w:t>
      </w:r>
      <w:r w:rsidRPr="006F0F29">
        <w:rPr>
          <w:sz w:val="24"/>
          <w:szCs w:val="24"/>
        </w:rPr>
        <w:t>-</w:t>
      </w:r>
      <w:r w:rsidRPr="006F0F29">
        <w:rPr>
          <w:sz w:val="24"/>
          <w:szCs w:val="24"/>
          <w:lang w:val="en-US"/>
        </w:rPr>
        <w:t>id</w:t>
      </w:r>
      <w:r w:rsidRPr="006F0F29">
        <w:rPr>
          <w:sz w:val="24"/>
          <w:szCs w:val="24"/>
        </w:rPr>
        <w:t>);</w:t>
      </w:r>
    </w:p>
    <w:p w:rsidR="00184A01" w:rsidRPr="006F0F29" w:rsidRDefault="00184A01" w:rsidP="00184A01">
      <w:pPr>
        <w:spacing w:after="0" w:line="240" w:lineRule="auto"/>
        <w:ind w:firstLine="567"/>
        <w:jc w:val="both"/>
        <w:rPr>
          <w:sz w:val="24"/>
          <w:szCs w:val="24"/>
        </w:rPr>
      </w:pPr>
      <w:r w:rsidRPr="006F0F29">
        <w:rPr>
          <w:sz w:val="24"/>
          <w:szCs w:val="24"/>
        </w:rPr>
        <w:t>всего за период функционирования (не считая программы открытия) проведено 158 мероприятий, в том числе 118 мероприятий в 2018 году.</w:t>
      </w:r>
    </w:p>
    <w:p w:rsidR="00184A01" w:rsidRPr="006F0F29" w:rsidRDefault="00184A01" w:rsidP="00184A01">
      <w:pPr>
        <w:spacing w:after="0" w:line="240" w:lineRule="auto"/>
        <w:ind w:firstLine="709"/>
        <w:jc w:val="both"/>
        <w:rPr>
          <w:sz w:val="24"/>
          <w:szCs w:val="24"/>
        </w:rPr>
      </w:pPr>
    </w:p>
    <w:p w:rsidR="00184A01" w:rsidRPr="006F0F29" w:rsidRDefault="00184A01" w:rsidP="00A94C23">
      <w:pPr>
        <w:spacing w:after="0" w:line="240" w:lineRule="auto"/>
        <w:jc w:val="center"/>
        <w:rPr>
          <w:i/>
          <w:sz w:val="24"/>
          <w:szCs w:val="24"/>
        </w:rPr>
      </w:pPr>
      <w:r w:rsidRPr="006F0F29">
        <w:rPr>
          <w:i/>
          <w:sz w:val="24"/>
          <w:szCs w:val="24"/>
        </w:rPr>
        <w:t>Количество проведенных мероприятий в «Точке кипения</w:t>
      </w:r>
      <w:r w:rsidR="00A94C23">
        <w:rPr>
          <w:i/>
          <w:sz w:val="24"/>
          <w:szCs w:val="24"/>
        </w:rPr>
        <w:t xml:space="preserve"> </w:t>
      </w:r>
      <w:r w:rsidR="00A94C23" w:rsidRPr="00BF6085">
        <w:rPr>
          <w:sz w:val="24"/>
        </w:rPr>
        <w:t>–</w:t>
      </w:r>
      <w:r w:rsidR="00A94C23">
        <w:rPr>
          <w:sz w:val="24"/>
        </w:rPr>
        <w:t xml:space="preserve"> </w:t>
      </w:r>
      <w:r w:rsidRPr="006F0F29">
        <w:rPr>
          <w:i/>
          <w:sz w:val="24"/>
          <w:szCs w:val="24"/>
        </w:rPr>
        <w:t>Томск» в 2017</w:t>
      </w:r>
      <w:r w:rsidR="00A94C23">
        <w:rPr>
          <w:i/>
          <w:sz w:val="24"/>
          <w:szCs w:val="24"/>
        </w:rPr>
        <w:t xml:space="preserve"> – </w:t>
      </w:r>
      <w:r w:rsidRPr="006F0F29">
        <w:rPr>
          <w:i/>
          <w:sz w:val="24"/>
          <w:szCs w:val="24"/>
        </w:rPr>
        <w:t>2018 гг.:</w:t>
      </w:r>
    </w:p>
    <w:p w:rsidR="00184A01" w:rsidRDefault="00184A01" w:rsidP="00184A01">
      <w:pPr>
        <w:spacing w:after="0" w:line="240" w:lineRule="auto"/>
        <w:jc w:val="center"/>
        <w:rPr>
          <w:i/>
        </w:rPr>
      </w:pPr>
    </w:p>
    <w:tbl>
      <w:tblPr>
        <w:tblStyle w:val="afc"/>
        <w:tblpPr w:leftFromText="180" w:rightFromText="180" w:vertAnchor="text" w:horzAnchor="margin" w:tblpXSpec="center" w:tblpY="46"/>
        <w:tblW w:w="9354" w:type="dxa"/>
        <w:tblLook w:val="04A0" w:firstRow="1" w:lastRow="0" w:firstColumn="1" w:lastColumn="0" w:noHBand="0" w:noVBand="1"/>
      </w:tblPr>
      <w:tblGrid>
        <w:gridCol w:w="5417"/>
        <w:gridCol w:w="3937"/>
      </w:tblGrid>
      <w:tr w:rsidR="00184A01" w:rsidRPr="00E00C7B" w:rsidTr="00F457F2">
        <w:trPr>
          <w:trHeight w:val="508"/>
        </w:trPr>
        <w:tc>
          <w:tcPr>
            <w:tcW w:w="5417" w:type="dxa"/>
            <w:vAlign w:val="center"/>
          </w:tcPr>
          <w:p w:rsidR="00184A01" w:rsidRPr="00F457F2" w:rsidRDefault="00F457F2" w:rsidP="00F457F2">
            <w:pPr>
              <w:jc w:val="center"/>
              <w:rPr>
                <w:rFonts w:ascii="Times New Roman" w:hAnsi="Times New Roman" w:cs="Times New Roman"/>
                <w:b/>
              </w:rPr>
            </w:pPr>
            <w:r w:rsidRPr="00F457F2">
              <w:rPr>
                <w:rFonts w:ascii="Times New Roman" w:hAnsi="Times New Roman" w:cs="Times New Roman"/>
                <w:b/>
              </w:rPr>
              <w:t>Период</w:t>
            </w:r>
          </w:p>
        </w:tc>
        <w:tc>
          <w:tcPr>
            <w:tcW w:w="3937" w:type="dxa"/>
            <w:vAlign w:val="center"/>
          </w:tcPr>
          <w:p w:rsidR="00184A01" w:rsidRPr="00F457F2" w:rsidRDefault="00184A01" w:rsidP="00F457F2">
            <w:pPr>
              <w:ind w:left="458" w:hanging="458"/>
              <w:jc w:val="center"/>
              <w:rPr>
                <w:rFonts w:ascii="Times New Roman" w:hAnsi="Times New Roman" w:cs="Times New Roman"/>
                <w:b/>
              </w:rPr>
            </w:pPr>
            <w:r w:rsidRPr="00F457F2">
              <w:rPr>
                <w:rFonts w:ascii="Times New Roman" w:hAnsi="Times New Roman" w:cs="Times New Roman"/>
                <w:b/>
              </w:rPr>
              <w:t>Количество</w:t>
            </w:r>
          </w:p>
          <w:p w:rsidR="00184A01" w:rsidRPr="00F457F2" w:rsidRDefault="00184A01" w:rsidP="00F457F2">
            <w:pPr>
              <w:jc w:val="center"/>
              <w:rPr>
                <w:rFonts w:ascii="Times New Roman" w:hAnsi="Times New Roman" w:cs="Times New Roman"/>
                <w:b/>
              </w:rPr>
            </w:pPr>
            <w:r w:rsidRPr="00F457F2">
              <w:rPr>
                <w:rFonts w:ascii="Times New Roman" w:hAnsi="Times New Roman" w:cs="Times New Roman"/>
                <w:b/>
              </w:rPr>
              <w:t>мероприятий</w:t>
            </w:r>
          </w:p>
        </w:tc>
      </w:tr>
      <w:tr w:rsidR="00184A01" w:rsidRPr="00E00C7B" w:rsidTr="000A2F16">
        <w:trPr>
          <w:trHeight w:val="258"/>
        </w:trPr>
        <w:tc>
          <w:tcPr>
            <w:tcW w:w="5417" w:type="dxa"/>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В рамках программы открытия 28</w:t>
            </w:r>
            <w:r w:rsidR="00C42743">
              <w:rPr>
                <w:rFonts w:ascii="Times New Roman" w:hAnsi="Times New Roman" w:cs="Times New Roman"/>
              </w:rPr>
              <w:t xml:space="preserve"> </w:t>
            </w:r>
            <w:r w:rsidR="00A94C23" w:rsidRPr="00BF6085">
              <w:rPr>
                <w:sz w:val="24"/>
              </w:rPr>
              <w:t>–</w:t>
            </w:r>
            <w:r w:rsidR="00C42743">
              <w:rPr>
                <w:rFonts w:ascii="Times New Roman" w:hAnsi="Times New Roman" w:cs="Times New Roman"/>
              </w:rPr>
              <w:t xml:space="preserve"> </w:t>
            </w:r>
            <w:r w:rsidRPr="00E00C7B">
              <w:rPr>
                <w:rFonts w:ascii="Times New Roman" w:hAnsi="Times New Roman" w:cs="Times New Roman"/>
              </w:rPr>
              <w:t>29 ноября 2017 г</w:t>
            </w:r>
            <w:r w:rsidR="00C42743">
              <w:rPr>
                <w:rFonts w:ascii="Times New Roman" w:hAnsi="Times New Roman" w:cs="Times New Roman"/>
              </w:rPr>
              <w:t>.</w:t>
            </w:r>
          </w:p>
        </w:tc>
        <w:tc>
          <w:tcPr>
            <w:tcW w:w="3937" w:type="dxa"/>
          </w:tcPr>
          <w:p w:rsidR="00184A01" w:rsidRPr="00E00C7B" w:rsidRDefault="00184A01" w:rsidP="000A2F16">
            <w:pPr>
              <w:ind w:left="458" w:hanging="458"/>
              <w:jc w:val="center"/>
              <w:rPr>
                <w:rFonts w:ascii="Times New Roman" w:hAnsi="Times New Roman" w:cs="Times New Roman"/>
              </w:rPr>
            </w:pPr>
            <w:r w:rsidRPr="00E00C7B">
              <w:rPr>
                <w:rFonts w:ascii="Times New Roman" w:hAnsi="Times New Roman" w:cs="Times New Roman"/>
              </w:rPr>
              <w:t>37</w:t>
            </w:r>
          </w:p>
        </w:tc>
      </w:tr>
      <w:tr w:rsidR="00184A01" w:rsidRPr="00E00C7B" w:rsidTr="000A2F16">
        <w:trPr>
          <w:trHeight w:val="250"/>
        </w:trPr>
        <w:tc>
          <w:tcPr>
            <w:tcW w:w="5417" w:type="dxa"/>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Декабрь 2017</w:t>
            </w:r>
            <w:r w:rsidR="00C42743">
              <w:rPr>
                <w:rFonts w:ascii="Times New Roman" w:hAnsi="Times New Roman" w:cs="Times New Roman"/>
              </w:rPr>
              <w:t xml:space="preserve"> г.</w:t>
            </w:r>
          </w:p>
        </w:tc>
        <w:tc>
          <w:tcPr>
            <w:tcW w:w="3937" w:type="dxa"/>
            <w:vAlign w:val="center"/>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37</w:t>
            </w:r>
          </w:p>
        </w:tc>
      </w:tr>
      <w:tr w:rsidR="00184A01" w:rsidRPr="00E00C7B" w:rsidTr="000A2F16">
        <w:trPr>
          <w:trHeight w:val="258"/>
        </w:trPr>
        <w:tc>
          <w:tcPr>
            <w:tcW w:w="5417" w:type="dxa"/>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Январь 2018</w:t>
            </w:r>
            <w:r w:rsidR="00C42743">
              <w:rPr>
                <w:rFonts w:ascii="Times New Roman" w:hAnsi="Times New Roman" w:cs="Times New Roman"/>
              </w:rPr>
              <w:t xml:space="preserve"> г.</w:t>
            </w:r>
          </w:p>
        </w:tc>
        <w:tc>
          <w:tcPr>
            <w:tcW w:w="3937" w:type="dxa"/>
            <w:vAlign w:val="center"/>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30</w:t>
            </w:r>
          </w:p>
        </w:tc>
      </w:tr>
      <w:tr w:rsidR="00184A01" w:rsidRPr="00E00C7B" w:rsidTr="000A2F16">
        <w:trPr>
          <w:trHeight w:val="250"/>
        </w:trPr>
        <w:tc>
          <w:tcPr>
            <w:tcW w:w="5417" w:type="dxa"/>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 xml:space="preserve">Февраль 2018 </w:t>
            </w:r>
            <w:r w:rsidR="00C42743">
              <w:rPr>
                <w:rFonts w:ascii="Times New Roman" w:hAnsi="Times New Roman" w:cs="Times New Roman"/>
              </w:rPr>
              <w:t>г.</w:t>
            </w:r>
          </w:p>
        </w:tc>
        <w:tc>
          <w:tcPr>
            <w:tcW w:w="3937" w:type="dxa"/>
            <w:vAlign w:val="center"/>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57</w:t>
            </w:r>
          </w:p>
        </w:tc>
      </w:tr>
      <w:tr w:rsidR="00184A01" w:rsidRPr="00E00C7B" w:rsidTr="000A2F16">
        <w:trPr>
          <w:trHeight w:val="516"/>
        </w:trPr>
        <w:tc>
          <w:tcPr>
            <w:tcW w:w="5417" w:type="dxa"/>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Март 2018</w:t>
            </w:r>
            <w:r w:rsidR="00C42743">
              <w:rPr>
                <w:rFonts w:ascii="Times New Roman" w:hAnsi="Times New Roman" w:cs="Times New Roman"/>
              </w:rPr>
              <w:t xml:space="preserve"> г.</w:t>
            </w:r>
            <w:r w:rsidRPr="00E00C7B">
              <w:rPr>
                <w:rFonts w:ascii="Times New Roman" w:hAnsi="Times New Roman" w:cs="Times New Roman"/>
              </w:rPr>
              <w:t xml:space="preserve"> </w:t>
            </w:r>
          </w:p>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(1 половина + план на 2 половину месяца)</w:t>
            </w:r>
          </w:p>
        </w:tc>
        <w:tc>
          <w:tcPr>
            <w:tcW w:w="3937" w:type="dxa"/>
            <w:vAlign w:val="center"/>
          </w:tcPr>
          <w:p w:rsidR="00184A01" w:rsidRPr="00E00C7B" w:rsidRDefault="00184A01" w:rsidP="000A2F16">
            <w:pPr>
              <w:jc w:val="center"/>
              <w:rPr>
                <w:rFonts w:ascii="Times New Roman" w:hAnsi="Times New Roman" w:cs="Times New Roman"/>
              </w:rPr>
            </w:pPr>
            <w:r w:rsidRPr="00E00C7B">
              <w:rPr>
                <w:rFonts w:ascii="Times New Roman" w:hAnsi="Times New Roman" w:cs="Times New Roman"/>
              </w:rPr>
              <w:t>58</w:t>
            </w:r>
          </w:p>
        </w:tc>
      </w:tr>
    </w:tbl>
    <w:p w:rsidR="00184A01" w:rsidRPr="006F0F29" w:rsidRDefault="00184A01" w:rsidP="00184A01">
      <w:pPr>
        <w:spacing w:after="0" w:line="240" w:lineRule="auto"/>
        <w:jc w:val="center"/>
        <w:rPr>
          <w:i/>
          <w:sz w:val="24"/>
          <w:szCs w:val="24"/>
        </w:rPr>
      </w:pPr>
    </w:p>
    <w:p w:rsidR="00184A01" w:rsidRPr="006F0F29" w:rsidRDefault="00184A01" w:rsidP="00A94C23">
      <w:pPr>
        <w:spacing w:after="0" w:line="240" w:lineRule="auto"/>
        <w:jc w:val="center"/>
        <w:rPr>
          <w:i/>
          <w:sz w:val="24"/>
          <w:szCs w:val="24"/>
        </w:rPr>
      </w:pPr>
      <w:r w:rsidRPr="006F0F29">
        <w:rPr>
          <w:i/>
          <w:sz w:val="24"/>
          <w:szCs w:val="24"/>
        </w:rPr>
        <w:t xml:space="preserve">Структура наиболее популярных тематик мероприятий в «Точке </w:t>
      </w:r>
      <w:proofErr w:type="gramStart"/>
      <w:r w:rsidRPr="006F0F29">
        <w:rPr>
          <w:i/>
          <w:sz w:val="24"/>
          <w:szCs w:val="24"/>
        </w:rPr>
        <w:t>кипения-Томск</w:t>
      </w:r>
      <w:proofErr w:type="gramEnd"/>
      <w:r w:rsidRPr="006F0F29">
        <w:rPr>
          <w:i/>
          <w:sz w:val="24"/>
          <w:szCs w:val="24"/>
        </w:rPr>
        <w:t xml:space="preserve">» </w:t>
      </w:r>
      <w:r w:rsidR="00A94C23">
        <w:rPr>
          <w:i/>
          <w:sz w:val="24"/>
          <w:szCs w:val="24"/>
        </w:rPr>
        <w:br/>
      </w:r>
      <w:r w:rsidRPr="006F0F29">
        <w:rPr>
          <w:i/>
          <w:sz w:val="24"/>
          <w:szCs w:val="24"/>
        </w:rPr>
        <w:t>в 2017</w:t>
      </w:r>
      <w:r w:rsidR="00A94C23">
        <w:rPr>
          <w:i/>
          <w:sz w:val="24"/>
          <w:szCs w:val="24"/>
        </w:rPr>
        <w:t xml:space="preserve"> – </w:t>
      </w:r>
      <w:r w:rsidRPr="006F0F29">
        <w:rPr>
          <w:i/>
          <w:sz w:val="24"/>
          <w:szCs w:val="24"/>
        </w:rPr>
        <w:t>2018 гг.:</w:t>
      </w:r>
    </w:p>
    <w:p w:rsidR="00184A01" w:rsidRDefault="00184A01" w:rsidP="00184A01">
      <w:pPr>
        <w:spacing w:after="0" w:line="240" w:lineRule="auto"/>
        <w:ind w:firstLine="708"/>
        <w:jc w:val="both"/>
        <w:rPr>
          <w:rFonts w:eastAsiaTheme="minorEastAsia" w:cstheme="minorBidi"/>
          <w:i/>
          <w:sz w:val="24"/>
          <w:szCs w:val="22"/>
        </w:rPr>
      </w:pPr>
    </w:p>
    <w:p w:rsidR="00184A01" w:rsidRDefault="00184A01" w:rsidP="00216E92">
      <w:pPr>
        <w:spacing w:after="0" w:line="240" w:lineRule="auto"/>
        <w:jc w:val="center"/>
        <w:rPr>
          <w:sz w:val="24"/>
          <w:szCs w:val="24"/>
        </w:rPr>
      </w:pPr>
      <w:r>
        <w:rPr>
          <w:b/>
          <w:noProof/>
          <w:lang w:eastAsia="ru-RU"/>
        </w:rPr>
        <w:lastRenderedPageBreak/>
        <w:drawing>
          <wp:inline distT="0" distB="0" distL="0" distR="0" wp14:anchorId="312F1DBD" wp14:editId="7794AB9B">
            <wp:extent cx="5876144" cy="3095469"/>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84A01" w:rsidRDefault="00184A01" w:rsidP="00184A01">
      <w:pPr>
        <w:spacing w:after="0" w:line="240" w:lineRule="auto"/>
        <w:ind w:firstLine="708"/>
        <w:jc w:val="both"/>
        <w:rPr>
          <w:rFonts w:eastAsiaTheme="minorEastAsia" w:cstheme="minorBidi"/>
          <w:i/>
          <w:sz w:val="24"/>
          <w:szCs w:val="22"/>
        </w:rPr>
      </w:pPr>
      <w:r>
        <w:rPr>
          <w:rFonts w:eastAsiaTheme="minorEastAsia" w:cstheme="minorBidi"/>
          <w:i/>
          <w:sz w:val="24"/>
          <w:szCs w:val="22"/>
        </w:rPr>
        <w:t xml:space="preserve"> </w:t>
      </w:r>
    </w:p>
    <w:p w:rsidR="002E13C4" w:rsidRPr="002E13C4" w:rsidRDefault="002E13C4" w:rsidP="002E13C4">
      <w:pPr>
        <w:spacing w:after="0" w:line="240" w:lineRule="auto"/>
        <w:jc w:val="both"/>
        <w:rPr>
          <w:rFonts w:eastAsiaTheme="minorEastAsia" w:cstheme="minorBidi"/>
          <w:b/>
          <w:sz w:val="24"/>
          <w:szCs w:val="22"/>
        </w:rPr>
      </w:pPr>
      <w:r w:rsidRPr="002E13C4">
        <w:rPr>
          <w:rFonts w:eastAsiaTheme="minorEastAsia" w:cstheme="minorBidi"/>
          <w:b/>
          <w:sz w:val="24"/>
          <w:szCs w:val="22"/>
        </w:rPr>
        <w:t>Наука и исследования</w:t>
      </w:r>
    </w:p>
    <w:p w:rsidR="002E13C4" w:rsidRDefault="002E13C4" w:rsidP="002E13C4">
      <w:pPr>
        <w:spacing w:after="0" w:line="240" w:lineRule="auto"/>
        <w:ind w:firstLine="567"/>
        <w:jc w:val="both"/>
        <w:rPr>
          <w:sz w:val="24"/>
          <w:szCs w:val="24"/>
        </w:rPr>
      </w:pPr>
    </w:p>
    <w:p w:rsidR="008D5417" w:rsidRPr="002E13C4" w:rsidRDefault="008D5417" w:rsidP="002E13C4">
      <w:pPr>
        <w:spacing w:after="0" w:line="240" w:lineRule="auto"/>
        <w:ind w:firstLine="567"/>
        <w:jc w:val="both"/>
        <w:rPr>
          <w:sz w:val="24"/>
          <w:szCs w:val="24"/>
        </w:rPr>
      </w:pPr>
      <w:r w:rsidRPr="002E13C4">
        <w:rPr>
          <w:sz w:val="24"/>
          <w:szCs w:val="24"/>
        </w:rPr>
        <w:t xml:space="preserve">В целом объем финансирования организаций научно-образовательного комплекса Томской области </w:t>
      </w:r>
      <w:proofErr w:type="gramStart"/>
      <w:r w:rsidRPr="002E13C4">
        <w:rPr>
          <w:sz w:val="24"/>
          <w:szCs w:val="24"/>
        </w:rPr>
        <w:t>за</w:t>
      </w:r>
      <w:proofErr w:type="gramEnd"/>
      <w:r w:rsidRPr="002E13C4">
        <w:rPr>
          <w:sz w:val="24"/>
          <w:szCs w:val="24"/>
        </w:rPr>
        <w:t xml:space="preserve"> последние 3 года сохраняется на уровне 23</w:t>
      </w:r>
      <w:r w:rsidR="00A94C23">
        <w:rPr>
          <w:sz w:val="24"/>
          <w:szCs w:val="24"/>
        </w:rPr>
        <w:t xml:space="preserve"> </w:t>
      </w:r>
      <w:r w:rsidR="00092D99" w:rsidRPr="002E13C4">
        <w:rPr>
          <w:sz w:val="24"/>
          <w:szCs w:val="24"/>
        </w:rPr>
        <w:t>–</w:t>
      </w:r>
      <w:r w:rsidR="00A94C23">
        <w:rPr>
          <w:sz w:val="24"/>
          <w:szCs w:val="24"/>
        </w:rPr>
        <w:t xml:space="preserve"> </w:t>
      </w:r>
      <w:r w:rsidRPr="002E13C4">
        <w:rPr>
          <w:sz w:val="24"/>
          <w:szCs w:val="24"/>
        </w:rPr>
        <w:t>25 млрд. рублей.</w:t>
      </w:r>
    </w:p>
    <w:p w:rsidR="008D5417" w:rsidRPr="002E13C4" w:rsidRDefault="008D5417" w:rsidP="002E13C4">
      <w:pPr>
        <w:spacing w:after="0" w:line="240" w:lineRule="auto"/>
        <w:ind w:firstLine="567"/>
        <w:jc w:val="both"/>
        <w:rPr>
          <w:sz w:val="24"/>
          <w:szCs w:val="24"/>
        </w:rPr>
      </w:pPr>
      <w:r w:rsidRPr="002E13C4">
        <w:rPr>
          <w:sz w:val="24"/>
          <w:szCs w:val="24"/>
        </w:rPr>
        <w:t>Организациями научно-образовательного комплекса Томской области в 2017 году выполнено научно-исследовательских, опытно-конструкторских и технологических работ на 6,9 млрд. рублей.</w:t>
      </w:r>
    </w:p>
    <w:p w:rsidR="008D5417" w:rsidRPr="002E13C4" w:rsidRDefault="008D5417" w:rsidP="002E13C4">
      <w:pPr>
        <w:spacing w:after="0" w:line="240" w:lineRule="auto"/>
        <w:ind w:firstLine="567"/>
        <w:jc w:val="both"/>
        <w:rPr>
          <w:sz w:val="24"/>
          <w:szCs w:val="24"/>
        </w:rPr>
      </w:pPr>
      <w:r w:rsidRPr="002E13C4">
        <w:rPr>
          <w:sz w:val="24"/>
          <w:szCs w:val="24"/>
        </w:rPr>
        <w:t>Среди основных результатов деятельности научно-образовательного комплекса можно отметить следующие.</w:t>
      </w:r>
    </w:p>
    <w:p w:rsidR="008D5417" w:rsidRPr="002E13C4" w:rsidRDefault="002E13C4" w:rsidP="00A94C23">
      <w:pPr>
        <w:tabs>
          <w:tab w:val="left" w:pos="709"/>
        </w:tabs>
        <w:spacing w:after="0" w:line="240" w:lineRule="auto"/>
        <w:ind w:firstLine="567"/>
        <w:jc w:val="both"/>
        <w:rPr>
          <w:sz w:val="24"/>
          <w:szCs w:val="24"/>
        </w:rPr>
      </w:pPr>
      <w:r w:rsidRPr="002E13C4">
        <w:rPr>
          <w:sz w:val="24"/>
          <w:szCs w:val="24"/>
        </w:rPr>
        <w:t>– </w:t>
      </w:r>
      <w:r w:rsidR="008D5417" w:rsidRPr="002E13C4">
        <w:rPr>
          <w:sz w:val="24"/>
          <w:szCs w:val="24"/>
        </w:rPr>
        <w:t>Доля внутренних затрат на исследования и разработки в валовом региональном продукте за 2015</w:t>
      </w:r>
      <w:r w:rsidR="00A94C23">
        <w:rPr>
          <w:sz w:val="24"/>
          <w:szCs w:val="24"/>
        </w:rPr>
        <w:t xml:space="preserve"> – </w:t>
      </w:r>
      <w:r w:rsidR="008D5417" w:rsidRPr="002E13C4">
        <w:rPr>
          <w:sz w:val="24"/>
          <w:szCs w:val="24"/>
        </w:rPr>
        <w:t>2016 годы сохраняется на уровне 2,4</w:t>
      </w:r>
      <w:r w:rsidR="00A94C23">
        <w:rPr>
          <w:sz w:val="24"/>
          <w:szCs w:val="24"/>
        </w:rPr>
        <w:t xml:space="preserve"> – </w:t>
      </w:r>
      <w:r w:rsidR="008D5417" w:rsidRPr="002E13C4">
        <w:rPr>
          <w:sz w:val="24"/>
          <w:szCs w:val="24"/>
        </w:rPr>
        <w:t xml:space="preserve">2,5%, по этому показателю Томская область </w:t>
      </w:r>
      <w:r w:rsidR="000043E9">
        <w:rPr>
          <w:sz w:val="24"/>
          <w:szCs w:val="24"/>
        </w:rPr>
        <w:t>лидирует в СФО и занимает 6</w:t>
      </w:r>
      <w:r w:rsidR="008D5417" w:rsidRPr="002E13C4">
        <w:rPr>
          <w:sz w:val="24"/>
          <w:szCs w:val="24"/>
        </w:rPr>
        <w:t>-е место в России.</w:t>
      </w:r>
    </w:p>
    <w:p w:rsidR="008D5417" w:rsidRPr="002E13C4" w:rsidRDefault="002E13C4" w:rsidP="002E13C4">
      <w:pPr>
        <w:pStyle w:val="a6"/>
        <w:tabs>
          <w:tab w:val="left" w:pos="709"/>
        </w:tabs>
        <w:spacing w:after="0" w:line="240" w:lineRule="auto"/>
        <w:ind w:left="0" w:firstLine="567"/>
        <w:jc w:val="both"/>
        <w:rPr>
          <w:rFonts w:ascii="Times New Roman" w:hAnsi="Times New Roman"/>
          <w:sz w:val="24"/>
          <w:szCs w:val="24"/>
        </w:rPr>
      </w:pPr>
      <w:r w:rsidRPr="002E13C4">
        <w:rPr>
          <w:rFonts w:ascii="Times New Roman" w:hAnsi="Times New Roman"/>
          <w:sz w:val="24"/>
          <w:szCs w:val="24"/>
        </w:rPr>
        <w:t>– </w:t>
      </w:r>
      <w:r w:rsidR="00A94C23">
        <w:rPr>
          <w:rFonts w:ascii="Times New Roman" w:hAnsi="Times New Roman"/>
          <w:sz w:val="24"/>
          <w:szCs w:val="24"/>
        </w:rPr>
        <w:t>Уче</w:t>
      </w:r>
      <w:r w:rsidR="008D5417" w:rsidRPr="002E13C4">
        <w:rPr>
          <w:rFonts w:ascii="Times New Roman" w:hAnsi="Times New Roman"/>
          <w:sz w:val="24"/>
          <w:szCs w:val="24"/>
        </w:rPr>
        <w:t xml:space="preserve">ными Томской </w:t>
      </w:r>
      <w:proofErr w:type="gramStart"/>
      <w:r w:rsidR="008D5417" w:rsidRPr="002E13C4">
        <w:rPr>
          <w:rFonts w:ascii="Times New Roman" w:hAnsi="Times New Roman"/>
          <w:sz w:val="24"/>
          <w:szCs w:val="24"/>
        </w:rPr>
        <w:t>области</w:t>
      </w:r>
      <w:proofErr w:type="gramEnd"/>
      <w:r w:rsidR="008D5417" w:rsidRPr="002E13C4">
        <w:rPr>
          <w:rFonts w:ascii="Times New Roman" w:hAnsi="Times New Roman"/>
          <w:sz w:val="24"/>
          <w:szCs w:val="24"/>
        </w:rPr>
        <w:t xml:space="preserve"> достигнут показатель доли публикаций в мировых журналах на уровне 0,19% (при пороговом значении 0,14%), что является одним из лучших значений среди регионов России (в ТОП-3).</w:t>
      </w:r>
    </w:p>
    <w:p w:rsidR="008D5417" w:rsidRPr="002E13C4" w:rsidRDefault="002E13C4" w:rsidP="002E13C4">
      <w:pPr>
        <w:tabs>
          <w:tab w:val="left" w:pos="709"/>
        </w:tabs>
        <w:spacing w:after="0" w:line="240" w:lineRule="auto"/>
        <w:ind w:firstLine="567"/>
        <w:jc w:val="both"/>
        <w:rPr>
          <w:sz w:val="24"/>
          <w:szCs w:val="24"/>
        </w:rPr>
      </w:pPr>
      <w:r w:rsidRPr="002E13C4">
        <w:rPr>
          <w:sz w:val="24"/>
          <w:szCs w:val="24"/>
        </w:rPr>
        <w:t>– </w:t>
      </w:r>
      <w:r w:rsidR="008D5417" w:rsidRPr="002E13C4">
        <w:rPr>
          <w:sz w:val="24"/>
          <w:szCs w:val="24"/>
        </w:rPr>
        <w:t>По результатам предварительной оценки результативности научных организаций, проведенной Комиссией по оценке результативности деятельности научных организаций, подведомственных ФАНО, ИФПМ СО РАН и ИОА СО РАН присвоена 1</w:t>
      </w:r>
      <w:r w:rsidR="00A94C23">
        <w:rPr>
          <w:sz w:val="24"/>
          <w:szCs w:val="24"/>
        </w:rPr>
        <w:t>-я</w:t>
      </w:r>
      <w:r w:rsidR="008D5417" w:rsidRPr="002E13C4">
        <w:rPr>
          <w:sz w:val="24"/>
          <w:szCs w:val="24"/>
        </w:rPr>
        <w:t xml:space="preserve"> категория по профилю 1 «Генерация знаний», ИСЭ СО РАН и ИМКЭС СО РАН присвоена 2</w:t>
      </w:r>
      <w:r w:rsidR="00A94C23">
        <w:rPr>
          <w:sz w:val="24"/>
          <w:szCs w:val="24"/>
        </w:rPr>
        <w:t>-я</w:t>
      </w:r>
      <w:r w:rsidR="008D5417" w:rsidRPr="002E13C4">
        <w:rPr>
          <w:sz w:val="24"/>
          <w:szCs w:val="24"/>
        </w:rPr>
        <w:t xml:space="preserve"> категория по профилю 2 «Разработка технологий».</w:t>
      </w:r>
    </w:p>
    <w:p w:rsidR="008D5417" w:rsidRPr="002E13C4" w:rsidRDefault="002E13C4" w:rsidP="002E13C4">
      <w:pPr>
        <w:tabs>
          <w:tab w:val="left" w:pos="709"/>
        </w:tabs>
        <w:spacing w:after="0" w:line="240" w:lineRule="auto"/>
        <w:ind w:firstLine="567"/>
        <w:jc w:val="both"/>
        <w:rPr>
          <w:sz w:val="24"/>
          <w:szCs w:val="24"/>
        </w:rPr>
      </w:pPr>
      <w:r w:rsidRPr="002E13C4">
        <w:rPr>
          <w:sz w:val="24"/>
          <w:szCs w:val="24"/>
        </w:rPr>
        <w:t>– </w:t>
      </w:r>
      <w:r w:rsidR="008D5417" w:rsidRPr="002E13C4">
        <w:rPr>
          <w:sz w:val="24"/>
          <w:szCs w:val="24"/>
        </w:rPr>
        <w:t>В но</w:t>
      </w:r>
      <w:r w:rsidR="00A94C23">
        <w:rPr>
          <w:sz w:val="24"/>
          <w:szCs w:val="24"/>
        </w:rPr>
        <w:t>ябре 2017 года подписано новое с</w:t>
      </w:r>
      <w:r w:rsidR="008D5417" w:rsidRPr="002E13C4">
        <w:rPr>
          <w:sz w:val="24"/>
          <w:szCs w:val="24"/>
        </w:rPr>
        <w:t>оглашение между Администрацией Томской области и ФГБУ «Российский фонд фундаментальных исследований», в 2 раза увеличен общий объем финансирования научных исследований томских ученых (до 140 млн. рублей).</w:t>
      </w:r>
    </w:p>
    <w:p w:rsidR="008D5417" w:rsidRPr="002E13C4" w:rsidRDefault="002E13C4" w:rsidP="002E13C4">
      <w:pPr>
        <w:tabs>
          <w:tab w:val="left" w:pos="709"/>
        </w:tabs>
        <w:spacing w:after="0" w:line="240" w:lineRule="auto"/>
        <w:ind w:firstLine="567"/>
        <w:jc w:val="both"/>
        <w:rPr>
          <w:sz w:val="24"/>
          <w:szCs w:val="24"/>
        </w:rPr>
      </w:pPr>
      <w:r w:rsidRPr="002E13C4">
        <w:rPr>
          <w:sz w:val="24"/>
          <w:szCs w:val="24"/>
        </w:rPr>
        <w:t>– </w:t>
      </w:r>
      <w:r w:rsidR="008D5417" w:rsidRPr="002E13C4">
        <w:rPr>
          <w:sz w:val="24"/>
          <w:szCs w:val="24"/>
        </w:rPr>
        <w:t>НИ ТПУ вошел в число российских университетов, получивших право самостоятельно присуждать ученые степени кандидатов и докторов наук (распоряжение Правительства Российской Федерации от 23.08.2017 №</w:t>
      </w:r>
      <w:r w:rsidR="00A94C23">
        <w:rPr>
          <w:sz w:val="24"/>
          <w:szCs w:val="24"/>
        </w:rPr>
        <w:t> </w:t>
      </w:r>
      <w:r w:rsidR="008D5417" w:rsidRPr="002E13C4">
        <w:rPr>
          <w:sz w:val="24"/>
          <w:szCs w:val="24"/>
        </w:rPr>
        <w:t>1792-р).</w:t>
      </w:r>
    </w:p>
    <w:p w:rsidR="002E13C4" w:rsidRDefault="002E13C4" w:rsidP="002E13C4">
      <w:pPr>
        <w:tabs>
          <w:tab w:val="left" w:pos="709"/>
        </w:tabs>
        <w:spacing w:after="0" w:line="240" w:lineRule="auto"/>
        <w:ind w:firstLine="567"/>
        <w:jc w:val="both"/>
        <w:rPr>
          <w:sz w:val="24"/>
          <w:szCs w:val="24"/>
        </w:rPr>
      </w:pPr>
      <w:r w:rsidRPr="002E13C4">
        <w:rPr>
          <w:sz w:val="24"/>
          <w:szCs w:val="24"/>
        </w:rPr>
        <w:t>– </w:t>
      </w:r>
      <w:r w:rsidR="008D5417" w:rsidRPr="002E13C4">
        <w:rPr>
          <w:sz w:val="24"/>
          <w:szCs w:val="24"/>
        </w:rPr>
        <w:t xml:space="preserve">Определены победители конкурса </w:t>
      </w:r>
      <w:r w:rsidR="008D5417" w:rsidRPr="002E13C4">
        <w:rPr>
          <w:bCs/>
          <w:sz w:val="24"/>
          <w:szCs w:val="24"/>
        </w:rPr>
        <w:t xml:space="preserve">на право получения в 2018 году грантов </w:t>
      </w:r>
      <w:r w:rsidR="008D5417" w:rsidRPr="002E13C4">
        <w:rPr>
          <w:sz w:val="24"/>
          <w:szCs w:val="24"/>
        </w:rPr>
        <w:t xml:space="preserve">Президента Российской Федерации </w:t>
      </w:r>
      <w:r w:rsidR="008D5417" w:rsidRPr="002E13C4">
        <w:rPr>
          <w:bCs/>
          <w:sz w:val="24"/>
          <w:szCs w:val="24"/>
        </w:rPr>
        <w:t xml:space="preserve">для государственной поддержки молодых российских ученых. </w:t>
      </w:r>
      <w:r w:rsidR="008D5417" w:rsidRPr="002E13C4">
        <w:rPr>
          <w:sz w:val="24"/>
          <w:szCs w:val="24"/>
        </w:rPr>
        <w:t xml:space="preserve">В число победителей конкурса вошли 29 докторов и кандидатов наук из организаций научно-образовательного комплекса Томской области, а также три научные школы (СибГМУ, ТУСУР, ИФПМ СО РАН). Получение такого значительного количества </w:t>
      </w:r>
      <w:r w:rsidR="008D5417" w:rsidRPr="002E13C4">
        <w:rPr>
          <w:sz w:val="24"/>
          <w:szCs w:val="24"/>
        </w:rPr>
        <w:lastRenderedPageBreak/>
        <w:t xml:space="preserve">грантов – это признание высокого уровня томской науки и актуальности проводимых исследований. </w:t>
      </w:r>
    </w:p>
    <w:p w:rsidR="002E13C4" w:rsidRPr="002E13C4" w:rsidRDefault="002E13C4" w:rsidP="002E13C4">
      <w:pPr>
        <w:tabs>
          <w:tab w:val="left" w:pos="709"/>
        </w:tabs>
        <w:spacing w:after="0" w:line="240" w:lineRule="auto"/>
        <w:ind w:firstLine="567"/>
        <w:jc w:val="both"/>
        <w:rPr>
          <w:sz w:val="24"/>
          <w:szCs w:val="24"/>
        </w:rPr>
      </w:pPr>
      <w:r w:rsidRPr="002E13C4">
        <w:rPr>
          <w:sz w:val="24"/>
          <w:szCs w:val="24"/>
        </w:rPr>
        <w:t xml:space="preserve">– В 2017 году Томский государственный университет вошел в состав </w:t>
      </w:r>
      <w:r w:rsidRPr="002E13C4">
        <w:rPr>
          <w:rFonts w:eastAsia="Times New Roman"/>
          <w:sz w:val="24"/>
          <w:szCs w:val="24"/>
        </w:rPr>
        <w:t xml:space="preserve">Национального арктического научно-образовательного консорциума. </w:t>
      </w:r>
      <w:r w:rsidRPr="002E13C4">
        <w:rPr>
          <w:sz w:val="24"/>
          <w:szCs w:val="24"/>
        </w:rPr>
        <w:t>Консорциум ориентирован на создание общего научно-образовательного пространства, обеспечивающего качественное информационно-аналитическое сопровождение проектов развития Арктической зоны Ро</w:t>
      </w:r>
      <w:r w:rsidR="00A94C23">
        <w:rPr>
          <w:sz w:val="24"/>
          <w:szCs w:val="24"/>
        </w:rPr>
        <w:t>ссийской Федерации, в том числе</w:t>
      </w:r>
      <w:r w:rsidRPr="002E13C4">
        <w:rPr>
          <w:sz w:val="24"/>
          <w:szCs w:val="24"/>
        </w:rPr>
        <w:t xml:space="preserve"> координацию научно-образовательной деятельности.</w:t>
      </w:r>
    </w:p>
    <w:p w:rsidR="008D5417" w:rsidRPr="002E13C4" w:rsidRDefault="002E13C4" w:rsidP="002E13C4">
      <w:pPr>
        <w:tabs>
          <w:tab w:val="left" w:pos="709"/>
        </w:tabs>
        <w:spacing w:after="0" w:line="240" w:lineRule="auto"/>
        <w:ind w:firstLine="567"/>
        <w:jc w:val="both"/>
        <w:rPr>
          <w:bCs/>
          <w:sz w:val="24"/>
          <w:szCs w:val="24"/>
        </w:rPr>
      </w:pPr>
      <w:r w:rsidRPr="002E13C4">
        <w:rPr>
          <w:sz w:val="24"/>
          <w:szCs w:val="24"/>
        </w:rPr>
        <w:t>– </w:t>
      </w:r>
      <w:r w:rsidR="008D5417" w:rsidRPr="002E13C4">
        <w:rPr>
          <w:bCs/>
          <w:sz w:val="24"/>
          <w:szCs w:val="24"/>
        </w:rPr>
        <w:t xml:space="preserve">По поручению руководителя ФАНО России в 2017 году создан пилотный межведомственный проектный офис (далее – МПО) с ГК «Роскосмос» по материалам и технологиям. Базовыми организациями определены ПАО «Ракетно-космическая корпорация «Энергия» и ИФПМ СО РАН. В рамках деятельности пилотного МПО не только выполняется ряд крупных проектов с участием индустриальных партнеров, но и начата работа по формированию предложений от институтов, подведомственных ФАНО России, для реализации проекта по созданию комплекса ракеты-носителя «Союз-5». </w:t>
      </w:r>
    </w:p>
    <w:p w:rsidR="008D5417" w:rsidRPr="002E13C4" w:rsidRDefault="002E13C4" w:rsidP="002E13C4">
      <w:pPr>
        <w:tabs>
          <w:tab w:val="left" w:pos="709"/>
        </w:tabs>
        <w:spacing w:after="0" w:line="240" w:lineRule="auto"/>
        <w:ind w:firstLine="567"/>
        <w:jc w:val="both"/>
        <w:rPr>
          <w:bCs/>
          <w:sz w:val="24"/>
          <w:szCs w:val="24"/>
        </w:rPr>
      </w:pPr>
      <w:r w:rsidRPr="002E13C4">
        <w:rPr>
          <w:sz w:val="24"/>
          <w:szCs w:val="24"/>
        </w:rPr>
        <w:t>– </w:t>
      </w:r>
      <w:r w:rsidR="008D5417" w:rsidRPr="002E13C4">
        <w:rPr>
          <w:bCs/>
          <w:sz w:val="24"/>
          <w:szCs w:val="24"/>
        </w:rPr>
        <w:t>ИФПМ и ТПУ совместно с ракетно-космической корпорацией «Энергия» создан 3Д-принтер для работы на российском сегменте Международной космической станции, который проходит тестовые испытан</w:t>
      </w:r>
      <w:r w:rsidR="00A94C23">
        <w:rPr>
          <w:bCs/>
          <w:sz w:val="24"/>
          <w:szCs w:val="24"/>
        </w:rPr>
        <w:t>ия, а уже в следующем году начне</w:t>
      </w:r>
      <w:r w:rsidR="008D5417" w:rsidRPr="002E13C4">
        <w:rPr>
          <w:bCs/>
          <w:sz w:val="24"/>
          <w:szCs w:val="24"/>
        </w:rPr>
        <w:t>т работу на МКС и будет в условиях невесомости изготавливать детали для мелкого ремонта оборудования.</w:t>
      </w:r>
    </w:p>
    <w:p w:rsidR="008D5417" w:rsidRPr="002E13C4" w:rsidRDefault="002E13C4" w:rsidP="002E13C4">
      <w:pPr>
        <w:tabs>
          <w:tab w:val="left" w:pos="709"/>
        </w:tabs>
        <w:spacing w:after="0" w:line="240" w:lineRule="auto"/>
        <w:ind w:firstLine="567"/>
        <w:jc w:val="both"/>
        <w:rPr>
          <w:bCs/>
          <w:sz w:val="24"/>
          <w:szCs w:val="24"/>
        </w:rPr>
      </w:pPr>
      <w:r w:rsidRPr="002E13C4">
        <w:rPr>
          <w:sz w:val="24"/>
          <w:szCs w:val="24"/>
        </w:rPr>
        <w:t>– </w:t>
      </w:r>
      <w:r w:rsidR="008D5417" w:rsidRPr="002E13C4">
        <w:rPr>
          <w:bCs/>
          <w:sz w:val="24"/>
          <w:szCs w:val="24"/>
        </w:rPr>
        <w:t xml:space="preserve">ИФПМ СО РАН получена лицензия ГК «Роскосмос» на осуществление космической деятельности, необходимой для участия в космических экспериментах. </w:t>
      </w:r>
    </w:p>
    <w:p w:rsidR="008D5417" w:rsidRPr="002E13C4" w:rsidRDefault="002E13C4" w:rsidP="002E13C4">
      <w:pPr>
        <w:tabs>
          <w:tab w:val="left" w:pos="709"/>
        </w:tabs>
        <w:spacing w:after="0" w:line="240" w:lineRule="auto"/>
        <w:ind w:firstLine="567"/>
        <w:jc w:val="both"/>
        <w:rPr>
          <w:bCs/>
          <w:sz w:val="24"/>
          <w:szCs w:val="24"/>
        </w:rPr>
      </w:pPr>
      <w:r w:rsidRPr="002E13C4">
        <w:rPr>
          <w:sz w:val="24"/>
          <w:szCs w:val="24"/>
        </w:rPr>
        <w:t>– </w:t>
      </w:r>
      <w:r w:rsidR="008D5417" w:rsidRPr="002E13C4">
        <w:rPr>
          <w:bCs/>
          <w:sz w:val="24"/>
          <w:szCs w:val="24"/>
        </w:rPr>
        <w:t>В 2017 году состоялся запуск с борта Международной космической станции (МКС) спутника «Томск-ТПУ-120» – первого российского космического аппарата, созданного с использованием 3D-технологий и уникальных материалов совместно с ИФПМ СО РАН и РКК «Энергия».</w:t>
      </w:r>
    </w:p>
    <w:p w:rsidR="008D5417" w:rsidRDefault="002E13C4" w:rsidP="002E13C4">
      <w:pPr>
        <w:tabs>
          <w:tab w:val="left" w:pos="709"/>
        </w:tabs>
        <w:spacing w:after="0" w:line="240" w:lineRule="auto"/>
        <w:ind w:firstLine="567"/>
        <w:jc w:val="both"/>
        <w:rPr>
          <w:bCs/>
          <w:sz w:val="24"/>
          <w:szCs w:val="24"/>
        </w:rPr>
      </w:pPr>
      <w:r w:rsidRPr="002E13C4">
        <w:rPr>
          <w:sz w:val="24"/>
          <w:szCs w:val="24"/>
        </w:rPr>
        <w:t>– </w:t>
      </w:r>
      <w:r w:rsidR="008D5417" w:rsidRPr="002E13C4">
        <w:rPr>
          <w:bCs/>
          <w:sz w:val="24"/>
          <w:szCs w:val="24"/>
        </w:rPr>
        <w:t>Сибирский  государственный медицинский университет получил лицензию Минпромторга России на осуществление производства лекарственных средств. Для выполнения проектов полного цикла приобретена уникальная для Томской области научная установка.</w:t>
      </w:r>
    </w:p>
    <w:p w:rsidR="002E13C4" w:rsidRDefault="002E13C4" w:rsidP="002E13C4">
      <w:pPr>
        <w:shd w:val="clear" w:color="auto" w:fill="FFFFFF" w:themeFill="background1"/>
        <w:spacing w:after="0" w:line="240" w:lineRule="auto"/>
        <w:jc w:val="both"/>
        <w:rPr>
          <w:b/>
          <w:sz w:val="24"/>
          <w:szCs w:val="24"/>
        </w:rPr>
      </w:pPr>
    </w:p>
    <w:p w:rsidR="002E13C4" w:rsidRPr="004B0BA3" w:rsidRDefault="002E13C4" w:rsidP="002E13C4">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2E13C4" w:rsidRPr="002E13C4" w:rsidRDefault="002E13C4" w:rsidP="002E13C4">
      <w:pPr>
        <w:tabs>
          <w:tab w:val="left" w:pos="709"/>
        </w:tabs>
        <w:spacing w:after="0" w:line="240" w:lineRule="auto"/>
        <w:jc w:val="both"/>
        <w:rPr>
          <w:bCs/>
          <w:sz w:val="24"/>
          <w:szCs w:val="24"/>
        </w:rPr>
      </w:pPr>
    </w:p>
    <w:p w:rsidR="002E13C4" w:rsidRPr="002E13C4" w:rsidRDefault="002E13C4" w:rsidP="002E13C4">
      <w:pPr>
        <w:spacing w:after="0" w:line="240" w:lineRule="auto"/>
        <w:jc w:val="both"/>
        <w:rPr>
          <w:rFonts w:eastAsia="Times New Roman"/>
          <w:sz w:val="24"/>
          <w:szCs w:val="24"/>
          <w:lang w:val="x-none"/>
        </w:rPr>
      </w:pPr>
      <w:r>
        <w:rPr>
          <w:rFonts w:eastAsia="Times New Roman"/>
          <w:sz w:val="24"/>
          <w:szCs w:val="24"/>
        </w:rPr>
        <w:t>1. </w:t>
      </w:r>
      <w:r w:rsidRPr="002E13C4">
        <w:rPr>
          <w:rFonts w:eastAsia="Times New Roman"/>
          <w:sz w:val="24"/>
          <w:szCs w:val="24"/>
          <w:lang w:val="x-none"/>
        </w:rPr>
        <w:t>Закрепление Томской области на лидирующих позициях в рейтинге инновационной активности регионов России.</w:t>
      </w:r>
    </w:p>
    <w:p w:rsidR="002E13C4" w:rsidRPr="002E13C4" w:rsidRDefault="002E13C4" w:rsidP="002E13C4">
      <w:pPr>
        <w:spacing w:after="0" w:line="240" w:lineRule="auto"/>
        <w:jc w:val="both"/>
        <w:rPr>
          <w:rFonts w:eastAsia="Times New Roman"/>
          <w:sz w:val="24"/>
          <w:szCs w:val="24"/>
          <w:lang w:val="x-none"/>
        </w:rPr>
      </w:pPr>
      <w:r>
        <w:rPr>
          <w:rFonts w:eastAsia="Times New Roman"/>
          <w:sz w:val="24"/>
          <w:szCs w:val="24"/>
        </w:rPr>
        <w:t>2. </w:t>
      </w:r>
      <w:r w:rsidRPr="002E13C4">
        <w:rPr>
          <w:rFonts w:eastAsia="Times New Roman"/>
          <w:sz w:val="24"/>
          <w:szCs w:val="24"/>
          <w:lang w:val="x-none"/>
        </w:rPr>
        <w:t xml:space="preserve">Реализация Указа Президента РФ № 642 от 01.12.2016 «О Стратегии научно-технологического развития Российской Федерации». Актуализация </w:t>
      </w:r>
      <w:r w:rsidR="00A94C23">
        <w:rPr>
          <w:rFonts w:eastAsia="Times New Roman"/>
          <w:sz w:val="24"/>
          <w:szCs w:val="24"/>
        </w:rPr>
        <w:t>«</w:t>
      </w:r>
      <w:r w:rsidRPr="002E13C4">
        <w:rPr>
          <w:rFonts w:eastAsia="Times New Roman"/>
          <w:sz w:val="24"/>
          <w:szCs w:val="24"/>
          <w:lang w:val="x-none"/>
        </w:rPr>
        <w:t>дорожной карты</w:t>
      </w:r>
      <w:r w:rsidR="00A94C23">
        <w:rPr>
          <w:rFonts w:eastAsia="Times New Roman"/>
          <w:sz w:val="24"/>
          <w:szCs w:val="24"/>
        </w:rPr>
        <w:t>»</w:t>
      </w:r>
      <w:r w:rsidRPr="002E13C4">
        <w:rPr>
          <w:rFonts w:eastAsia="Times New Roman"/>
          <w:sz w:val="24"/>
          <w:szCs w:val="24"/>
          <w:lang w:val="x-none"/>
        </w:rPr>
        <w:t xml:space="preserve"> Концепции создания инновационного территориального центра «ИНО Томск» с учетом полученного статуса пилотного региона для отработки типовых моделей развития регионов с высокой концентрацией исследований и разработок в рамках СНТР. </w:t>
      </w:r>
    </w:p>
    <w:p w:rsidR="002E13C4" w:rsidRPr="00A94C23" w:rsidRDefault="002E13C4" w:rsidP="002E13C4">
      <w:pPr>
        <w:spacing w:after="0" w:line="240" w:lineRule="auto"/>
        <w:jc w:val="both"/>
        <w:rPr>
          <w:rFonts w:eastAsia="Times New Roman"/>
          <w:sz w:val="24"/>
          <w:szCs w:val="24"/>
        </w:rPr>
      </w:pPr>
      <w:r>
        <w:rPr>
          <w:rFonts w:eastAsia="Times New Roman"/>
          <w:sz w:val="24"/>
          <w:szCs w:val="24"/>
        </w:rPr>
        <w:t>3. </w:t>
      </w:r>
      <w:r w:rsidR="00A94C23">
        <w:rPr>
          <w:rFonts w:eastAsia="Times New Roman"/>
          <w:sz w:val="24"/>
          <w:szCs w:val="24"/>
          <w:lang w:val="x-none"/>
        </w:rPr>
        <w:t xml:space="preserve">Реализация </w:t>
      </w:r>
      <w:r w:rsidR="00A94C23">
        <w:rPr>
          <w:rFonts w:eastAsia="Times New Roman"/>
          <w:sz w:val="24"/>
          <w:szCs w:val="24"/>
        </w:rPr>
        <w:t>«</w:t>
      </w:r>
      <w:r w:rsidR="00A94C23" w:rsidRPr="002E13C4">
        <w:rPr>
          <w:rFonts w:eastAsia="Times New Roman"/>
          <w:sz w:val="24"/>
          <w:szCs w:val="24"/>
          <w:lang w:val="x-none"/>
        </w:rPr>
        <w:t>дорожной</w:t>
      </w:r>
      <w:r w:rsidRPr="002E13C4">
        <w:rPr>
          <w:rFonts w:eastAsia="Times New Roman"/>
          <w:sz w:val="24"/>
          <w:szCs w:val="24"/>
          <w:lang w:val="x-none"/>
        </w:rPr>
        <w:t xml:space="preserve"> карты</w:t>
      </w:r>
      <w:r w:rsidR="00A94C23">
        <w:rPr>
          <w:rFonts w:eastAsia="Times New Roman"/>
          <w:sz w:val="24"/>
          <w:szCs w:val="24"/>
        </w:rPr>
        <w:t>»</w:t>
      </w:r>
      <w:r w:rsidRPr="002E13C4">
        <w:rPr>
          <w:rFonts w:eastAsia="Times New Roman"/>
          <w:sz w:val="24"/>
          <w:szCs w:val="24"/>
          <w:lang w:val="x-none"/>
        </w:rPr>
        <w:t xml:space="preserve"> НТИ в Томской области на 2017</w:t>
      </w:r>
      <w:r w:rsidR="00A94C23">
        <w:rPr>
          <w:rFonts w:eastAsia="Times New Roman"/>
          <w:sz w:val="24"/>
          <w:szCs w:val="24"/>
        </w:rPr>
        <w:t xml:space="preserve"> </w:t>
      </w:r>
      <w:r w:rsidR="00A94C23" w:rsidRPr="00BF6085">
        <w:rPr>
          <w:sz w:val="24"/>
        </w:rPr>
        <w:t>–</w:t>
      </w:r>
      <w:r w:rsidR="00A94C23">
        <w:rPr>
          <w:sz w:val="24"/>
        </w:rPr>
        <w:t xml:space="preserve"> </w:t>
      </w:r>
      <w:r w:rsidRPr="002E13C4">
        <w:rPr>
          <w:rFonts w:eastAsia="Times New Roman"/>
          <w:sz w:val="24"/>
          <w:szCs w:val="24"/>
          <w:lang w:val="x-none"/>
        </w:rPr>
        <w:t xml:space="preserve">2020 годы. Вхождение томских проектов в </w:t>
      </w:r>
      <w:r w:rsidR="00A94C23">
        <w:rPr>
          <w:rFonts w:eastAsia="Times New Roman"/>
          <w:sz w:val="24"/>
          <w:szCs w:val="24"/>
        </w:rPr>
        <w:t>«</w:t>
      </w:r>
      <w:r w:rsidRPr="002E13C4">
        <w:rPr>
          <w:rFonts w:eastAsia="Times New Roman"/>
          <w:sz w:val="24"/>
          <w:szCs w:val="24"/>
          <w:lang w:val="x-none"/>
        </w:rPr>
        <w:t>дорожные карты</w:t>
      </w:r>
      <w:r w:rsidR="00A94C23">
        <w:rPr>
          <w:rFonts w:eastAsia="Times New Roman"/>
          <w:sz w:val="24"/>
          <w:szCs w:val="24"/>
        </w:rPr>
        <w:t>»</w:t>
      </w:r>
      <w:r w:rsidRPr="002E13C4">
        <w:rPr>
          <w:rFonts w:eastAsia="Times New Roman"/>
          <w:sz w:val="24"/>
          <w:szCs w:val="24"/>
          <w:lang w:val="x-none"/>
        </w:rPr>
        <w:t xml:space="preserve"> </w:t>
      </w:r>
      <w:r w:rsidR="00A94C23">
        <w:rPr>
          <w:rFonts w:eastAsia="Times New Roman"/>
          <w:sz w:val="24"/>
          <w:szCs w:val="24"/>
        </w:rPr>
        <w:t>НТИ</w:t>
      </w:r>
      <w:r w:rsidRPr="002E13C4">
        <w:rPr>
          <w:rFonts w:eastAsia="Times New Roman"/>
          <w:sz w:val="24"/>
          <w:szCs w:val="24"/>
          <w:lang w:val="x-none"/>
        </w:rPr>
        <w:t>.</w:t>
      </w:r>
    </w:p>
    <w:p w:rsidR="002E13C4" w:rsidRPr="002E13C4" w:rsidRDefault="002E13C4" w:rsidP="002E13C4">
      <w:pPr>
        <w:spacing w:after="0" w:line="240" w:lineRule="auto"/>
        <w:jc w:val="both"/>
        <w:rPr>
          <w:rFonts w:eastAsia="Times New Roman"/>
          <w:sz w:val="24"/>
          <w:szCs w:val="24"/>
          <w:lang w:val="x-none"/>
        </w:rPr>
      </w:pPr>
      <w:r>
        <w:rPr>
          <w:rFonts w:eastAsia="Times New Roman"/>
          <w:sz w:val="24"/>
          <w:szCs w:val="24"/>
        </w:rPr>
        <w:t>4. </w:t>
      </w:r>
      <w:r w:rsidRPr="002E13C4">
        <w:rPr>
          <w:rFonts w:eastAsia="Times New Roman"/>
          <w:sz w:val="24"/>
          <w:szCs w:val="24"/>
          <w:lang w:val="x-none"/>
        </w:rPr>
        <w:t xml:space="preserve">Реализация Плана мероприятий («дорожной карты») развития инновационного территориального кластера «Smart Technologies Tomsk». Формирование пула успешно развивающихся инновационных, наукоемких, высокотехнологичных экспортоориентированных  компаний. </w:t>
      </w:r>
    </w:p>
    <w:p w:rsidR="002E13C4" w:rsidRPr="00A94C23" w:rsidRDefault="002E13C4" w:rsidP="002E13C4">
      <w:pPr>
        <w:spacing w:after="0" w:line="240" w:lineRule="auto"/>
        <w:jc w:val="both"/>
        <w:rPr>
          <w:rFonts w:eastAsia="Times New Roman"/>
          <w:sz w:val="24"/>
          <w:szCs w:val="24"/>
        </w:rPr>
      </w:pPr>
      <w:r w:rsidRPr="00526938">
        <w:rPr>
          <w:rFonts w:eastAsia="Times New Roman"/>
          <w:sz w:val="24"/>
          <w:szCs w:val="24"/>
        </w:rPr>
        <w:t>5. </w:t>
      </w:r>
      <w:r w:rsidRPr="00526938">
        <w:rPr>
          <w:rFonts w:eastAsia="Times New Roman"/>
          <w:sz w:val="24"/>
          <w:szCs w:val="24"/>
          <w:lang w:val="x-none"/>
        </w:rPr>
        <w:t>Содействие в реализации комплексных интеграционных программ как инструмента взаимодействия научных организаций и образовательных организаций высшего образования и выполнение совместных научных исследований на уровне 3 млрд. рублей</w:t>
      </w:r>
      <w:r w:rsidR="00A94C23">
        <w:rPr>
          <w:rFonts w:eastAsia="Times New Roman"/>
          <w:sz w:val="24"/>
          <w:szCs w:val="24"/>
        </w:rPr>
        <w:t>.</w:t>
      </w:r>
    </w:p>
    <w:p w:rsidR="002E13C4" w:rsidRPr="002E13C4" w:rsidRDefault="002E13C4" w:rsidP="002E13C4">
      <w:pPr>
        <w:spacing w:after="0" w:line="240" w:lineRule="auto"/>
        <w:jc w:val="both"/>
        <w:rPr>
          <w:rFonts w:eastAsia="Times New Roman"/>
          <w:sz w:val="24"/>
          <w:szCs w:val="24"/>
          <w:lang w:val="x-none"/>
        </w:rPr>
      </w:pPr>
      <w:r w:rsidRPr="00526938">
        <w:rPr>
          <w:rFonts w:eastAsia="Times New Roman"/>
          <w:sz w:val="24"/>
          <w:szCs w:val="24"/>
        </w:rPr>
        <w:t>6. </w:t>
      </w:r>
      <w:r w:rsidRPr="00526938">
        <w:rPr>
          <w:rFonts w:eastAsia="Times New Roman"/>
          <w:sz w:val="24"/>
          <w:szCs w:val="24"/>
          <w:lang w:val="x-none"/>
        </w:rPr>
        <w:t>Создание условий для вовлечения в экономический оборот результатов научной и образовательной деятельности, созданных в организациях научно-образовательного комплекса</w:t>
      </w:r>
      <w:r w:rsidR="00A94C23">
        <w:rPr>
          <w:rFonts w:eastAsia="Times New Roman"/>
          <w:sz w:val="24"/>
          <w:szCs w:val="24"/>
        </w:rPr>
        <w:t>,</w:t>
      </w:r>
      <w:r w:rsidRPr="00526938">
        <w:rPr>
          <w:rFonts w:eastAsia="Times New Roman"/>
          <w:sz w:val="24"/>
          <w:szCs w:val="24"/>
          <w:lang w:val="x-none"/>
        </w:rPr>
        <w:t xml:space="preserve"> с доведением объ</w:t>
      </w:r>
      <w:r w:rsidR="00A94C23">
        <w:rPr>
          <w:rFonts w:eastAsia="Times New Roman"/>
          <w:sz w:val="24"/>
          <w:szCs w:val="24"/>
          <w:lang w:val="x-none"/>
        </w:rPr>
        <w:t>е</w:t>
      </w:r>
      <w:r w:rsidRPr="00526938">
        <w:rPr>
          <w:rFonts w:eastAsia="Times New Roman"/>
          <w:sz w:val="24"/>
          <w:szCs w:val="24"/>
          <w:lang w:val="x-none"/>
        </w:rPr>
        <w:t>ма научно-образовательных услуг на уровень 20 млрд. рублей.</w:t>
      </w:r>
    </w:p>
    <w:p w:rsidR="002E13C4" w:rsidRPr="002E13C4" w:rsidRDefault="002E13C4" w:rsidP="002E13C4">
      <w:pPr>
        <w:spacing w:after="0" w:line="240" w:lineRule="auto"/>
        <w:jc w:val="both"/>
        <w:rPr>
          <w:rFonts w:eastAsia="Times New Roman"/>
          <w:sz w:val="24"/>
          <w:szCs w:val="24"/>
          <w:lang w:val="x-none"/>
        </w:rPr>
      </w:pPr>
      <w:r>
        <w:rPr>
          <w:rFonts w:eastAsia="Times New Roman"/>
          <w:sz w:val="24"/>
          <w:szCs w:val="24"/>
        </w:rPr>
        <w:lastRenderedPageBreak/>
        <w:t>7. </w:t>
      </w:r>
      <w:r w:rsidRPr="002E13C4">
        <w:rPr>
          <w:rFonts w:eastAsia="Times New Roman"/>
          <w:sz w:val="24"/>
          <w:szCs w:val="24"/>
          <w:lang w:val="x-none"/>
        </w:rPr>
        <w:t>Проведение международного молодежного форума U-NOVUS. Позиционирование г. Томска как одной из ведущих федеральных дискуссионных площадок молодых ученых по важнейшим направлениям развития науки и технологий в России. Сроки проведения: сентябрь 2018 года. Проведение III Конгресса «Здравоохранение России. Технологии опережающего развития» Конгресс ЗДРАВ 2018 и VIII Конференции «Город IT» с международным участием как мероприятий-спутников форума U-NOVUS.</w:t>
      </w:r>
    </w:p>
    <w:p w:rsidR="008D5417" w:rsidRPr="008D5417" w:rsidRDefault="002E13C4" w:rsidP="002E13C4">
      <w:pPr>
        <w:spacing w:after="0" w:line="240" w:lineRule="auto"/>
        <w:jc w:val="both"/>
        <w:rPr>
          <w:rFonts w:eastAsia="Times New Roman"/>
          <w:sz w:val="24"/>
          <w:szCs w:val="24"/>
          <w:lang w:val="x-none"/>
        </w:rPr>
      </w:pPr>
      <w:r>
        <w:rPr>
          <w:rFonts w:eastAsia="Times New Roman"/>
          <w:sz w:val="24"/>
          <w:szCs w:val="24"/>
        </w:rPr>
        <w:t>8. </w:t>
      </w:r>
      <w:r w:rsidRPr="002E13C4">
        <w:rPr>
          <w:rFonts w:eastAsia="Times New Roman"/>
          <w:sz w:val="24"/>
          <w:szCs w:val="24"/>
          <w:lang w:val="x-none"/>
        </w:rPr>
        <w:t>Проведение российского этапа открытого чемпионата RoboCup – 2018. Сроки проведения: 13</w:t>
      </w:r>
      <w:r w:rsidR="00A94C23">
        <w:rPr>
          <w:rFonts w:eastAsia="Times New Roman"/>
          <w:sz w:val="24"/>
          <w:szCs w:val="24"/>
        </w:rPr>
        <w:t xml:space="preserve"> </w:t>
      </w:r>
      <w:r w:rsidR="00A94C23" w:rsidRPr="00BF6085">
        <w:rPr>
          <w:sz w:val="24"/>
        </w:rPr>
        <w:t>–</w:t>
      </w:r>
      <w:r w:rsidR="00A94C23">
        <w:rPr>
          <w:sz w:val="24"/>
        </w:rPr>
        <w:t xml:space="preserve"> </w:t>
      </w:r>
      <w:r w:rsidRPr="002E13C4">
        <w:rPr>
          <w:rFonts w:eastAsia="Times New Roman"/>
          <w:sz w:val="24"/>
          <w:szCs w:val="24"/>
          <w:lang w:val="x-none"/>
        </w:rPr>
        <w:t>15 апреля 2018 года.</w:t>
      </w:r>
    </w:p>
    <w:p w:rsidR="008D5417" w:rsidRPr="00175762" w:rsidRDefault="008D5417" w:rsidP="00FF52B4">
      <w:pPr>
        <w:spacing w:after="0" w:line="240" w:lineRule="auto"/>
        <w:jc w:val="both"/>
        <w:rPr>
          <w:rFonts w:eastAsia="Times New Roman"/>
          <w:sz w:val="24"/>
          <w:szCs w:val="24"/>
        </w:rPr>
      </w:pPr>
    </w:p>
    <w:p w:rsidR="00233DD4" w:rsidRDefault="00C00036" w:rsidP="00A04720">
      <w:pPr>
        <w:spacing w:after="0" w:line="240" w:lineRule="auto"/>
        <w:ind w:left="567" w:hanging="567"/>
        <w:jc w:val="both"/>
        <w:rPr>
          <w:rFonts w:eastAsia="Times New Roman"/>
          <w:b/>
          <w:sz w:val="32"/>
          <w:szCs w:val="32"/>
        </w:rPr>
      </w:pPr>
      <w:r w:rsidRPr="00BE2549">
        <w:rPr>
          <w:rFonts w:eastAsia="Times New Roman"/>
          <w:b/>
          <w:sz w:val="32"/>
          <w:szCs w:val="32"/>
        </w:rPr>
        <w:t>1.3</w:t>
      </w:r>
      <w:r w:rsidR="00543F48">
        <w:rPr>
          <w:rFonts w:eastAsia="Times New Roman"/>
          <w:b/>
          <w:sz w:val="32"/>
          <w:szCs w:val="32"/>
        </w:rPr>
        <w:t>. </w:t>
      </w:r>
      <w:r w:rsidRPr="00BE2549">
        <w:rPr>
          <w:rFonts w:eastAsia="Times New Roman"/>
          <w:b/>
          <w:sz w:val="32"/>
          <w:szCs w:val="32"/>
        </w:rPr>
        <w:t>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p>
    <w:p w:rsidR="00A04720" w:rsidRDefault="00A04720" w:rsidP="00FF52B4">
      <w:pPr>
        <w:widowControl w:val="0"/>
        <w:tabs>
          <w:tab w:val="left" w:pos="142"/>
        </w:tabs>
        <w:spacing w:after="0" w:line="240" w:lineRule="auto"/>
        <w:jc w:val="both"/>
        <w:rPr>
          <w:rFonts w:eastAsia="Times New Roman"/>
          <w:b/>
          <w:color w:val="000000"/>
          <w:sz w:val="24"/>
          <w:szCs w:val="24"/>
          <w:lang w:eastAsia="ru-RU"/>
        </w:rPr>
      </w:pPr>
    </w:p>
    <w:p w:rsidR="004057C6" w:rsidRPr="004057C6" w:rsidRDefault="004057C6" w:rsidP="00FF52B4">
      <w:pPr>
        <w:widowControl w:val="0"/>
        <w:tabs>
          <w:tab w:val="left" w:pos="142"/>
        </w:tabs>
        <w:spacing w:after="0" w:line="240" w:lineRule="auto"/>
        <w:jc w:val="both"/>
        <w:rPr>
          <w:rFonts w:eastAsia="Times New Roman"/>
          <w:b/>
          <w:color w:val="000000"/>
          <w:sz w:val="24"/>
          <w:szCs w:val="24"/>
          <w:lang w:eastAsia="ru-RU"/>
        </w:rPr>
      </w:pPr>
      <w:r w:rsidRPr="004057C6">
        <w:rPr>
          <w:rFonts w:eastAsia="Times New Roman"/>
          <w:b/>
          <w:color w:val="000000"/>
          <w:sz w:val="24"/>
          <w:szCs w:val="24"/>
          <w:lang w:eastAsia="ru-RU"/>
        </w:rPr>
        <w:t>Инвестиционная деятельность</w:t>
      </w:r>
    </w:p>
    <w:p w:rsidR="004057C6" w:rsidRDefault="004057C6" w:rsidP="00FF52B4">
      <w:pPr>
        <w:widowControl w:val="0"/>
        <w:tabs>
          <w:tab w:val="left" w:pos="142"/>
        </w:tabs>
        <w:spacing w:after="0" w:line="240" w:lineRule="auto"/>
        <w:ind w:firstLine="567"/>
        <w:jc w:val="both"/>
        <w:rPr>
          <w:rFonts w:eastAsia="Times New Roman"/>
          <w:color w:val="000000"/>
          <w:lang w:eastAsia="ru-RU"/>
        </w:rPr>
      </w:pPr>
    </w:p>
    <w:p w:rsidR="00B244E9" w:rsidRPr="00434A74" w:rsidRDefault="000D2566" w:rsidP="00433A4B">
      <w:pPr>
        <w:widowControl w:val="0"/>
        <w:spacing w:after="0" w:line="240" w:lineRule="auto"/>
        <w:ind w:firstLine="567"/>
        <w:rPr>
          <w:i/>
          <w:sz w:val="24"/>
          <w:szCs w:val="24"/>
        </w:rPr>
      </w:pPr>
      <w:r w:rsidRPr="00434A74">
        <w:rPr>
          <w:i/>
          <w:sz w:val="24"/>
          <w:szCs w:val="24"/>
        </w:rPr>
        <w:t>Состояние сфе</w:t>
      </w:r>
      <w:r w:rsidR="00B244E9">
        <w:rPr>
          <w:i/>
          <w:sz w:val="24"/>
          <w:szCs w:val="24"/>
        </w:rPr>
        <w:t>ры инвестиционной деятельности</w:t>
      </w:r>
    </w:p>
    <w:p w:rsidR="004057C6" w:rsidRDefault="004057C6" w:rsidP="00FF52B4">
      <w:pPr>
        <w:widowControl w:val="0"/>
        <w:tabs>
          <w:tab w:val="left" w:pos="142"/>
        </w:tabs>
        <w:spacing w:after="0" w:line="240" w:lineRule="auto"/>
        <w:ind w:firstLine="567"/>
        <w:jc w:val="both"/>
        <w:rPr>
          <w:rFonts w:eastAsia="Times New Roman"/>
          <w:color w:val="000000"/>
          <w:sz w:val="24"/>
          <w:szCs w:val="24"/>
          <w:lang w:eastAsia="ru-RU"/>
        </w:rPr>
      </w:pPr>
      <w:r w:rsidRPr="004057C6">
        <w:rPr>
          <w:rFonts w:eastAsia="Times New Roman"/>
          <w:color w:val="000000"/>
          <w:sz w:val="24"/>
          <w:szCs w:val="24"/>
          <w:lang w:eastAsia="ru-RU"/>
        </w:rPr>
        <w:t>Инвестиции в основной капитал по полному кругу организаций Томской области в 2017 году составили 95,1 млрд. рублей, что составляет 84,1% к уровню 2016 го</w:t>
      </w:r>
      <w:r w:rsidR="00A94C23">
        <w:rPr>
          <w:rFonts w:eastAsia="Times New Roman"/>
          <w:color w:val="000000"/>
          <w:sz w:val="24"/>
          <w:szCs w:val="24"/>
          <w:lang w:eastAsia="ru-RU"/>
        </w:rPr>
        <w:t>да в сопоставимых ценах. Из них</w:t>
      </w:r>
      <w:r w:rsidRPr="004057C6">
        <w:rPr>
          <w:rFonts w:eastAsia="Times New Roman"/>
          <w:color w:val="000000"/>
          <w:sz w:val="24"/>
          <w:szCs w:val="24"/>
          <w:lang w:eastAsia="ru-RU"/>
        </w:rPr>
        <w:t xml:space="preserve"> объем инвестиций по крупным и средним организациям составил 76,0 млрд. рублей, ИФО – 84,4%. </w:t>
      </w:r>
    </w:p>
    <w:p w:rsidR="004A2A65" w:rsidRPr="004057C6" w:rsidRDefault="004A2A65" w:rsidP="00FF52B4">
      <w:pPr>
        <w:widowControl w:val="0"/>
        <w:tabs>
          <w:tab w:val="left" w:pos="142"/>
        </w:tabs>
        <w:spacing w:after="0" w:line="240" w:lineRule="auto"/>
        <w:ind w:firstLine="567"/>
        <w:jc w:val="both"/>
        <w:rPr>
          <w:rFonts w:eastAsia="Times New Roman"/>
          <w:color w:val="000000"/>
          <w:sz w:val="24"/>
          <w:szCs w:val="24"/>
          <w:lang w:eastAsia="ru-RU"/>
        </w:rPr>
      </w:pPr>
      <w:r w:rsidRPr="004A2A65">
        <w:rPr>
          <w:rFonts w:eastAsia="Times New Roman"/>
          <w:color w:val="000000"/>
          <w:sz w:val="24"/>
          <w:szCs w:val="24"/>
          <w:lang w:eastAsia="ru-RU"/>
        </w:rPr>
        <w:t>Объем инвестиций на душу населения в Томской области в 2017 году составил 88,1 тыс. рублей. По данному показателю Томская область заняла 3 место в Сибирском федеральном округе, где удельный объем инвестиций сложился на уровне 78,8 тыс. рублей.</w:t>
      </w:r>
    </w:p>
    <w:p w:rsidR="004057C6" w:rsidRPr="004057C6" w:rsidRDefault="004057C6" w:rsidP="00FF52B4">
      <w:pPr>
        <w:widowControl w:val="0"/>
        <w:tabs>
          <w:tab w:val="left" w:pos="142"/>
        </w:tabs>
        <w:spacing w:after="0" w:line="240" w:lineRule="auto"/>
        <w:ind w:firstLine="567"/>
        <w:jc w:val="both"/>
        <w:rPr>
          <w:rFonts w:eastAsia="Times New Roman"/>
          <w:color w:val="000000"/>
          <w:sz w:val="24"/>
          <w:szCs w:val="24"/>
          <w:lang w:eastAsia="ru-RU"/>
        </w:rPr>
      </w:pPr>
      <w:r w:rsidRPr="004057C6">
        <w:rPr>
          <w:rFonts w:eastAsia="Times New Roman"/>
          <w:color w:val="000000"/>
          <w:sz w:val="24"/>
          <w:szCs w:val="24"/>
          <w:lang w:eastAsia="ru-RU"/>
        </w:rPr>
        <w:t>На динамику объема инвестиций оказало влияние сокращение инвестиционных вложений, направляемых в добычу полезных ископаемых (ИФО – 77,7%), вследствие снижения объемов бурения скважин и обустройства месторождений, а также операции с недвижимым имуществом (ИФО – 85,2%), в том числе по причине снижения покупательной способности населения в приобретении имущества.</w:t>
      </w:r>
    </w:p>
    <w:p w:rsidR="004057C6" w:rsidRPr="004057C6" w:rsidRDefault="006E68E6" w:rsidP="00FF52B4">
      <w:pPr>
        <w:widowControl w:val="0"/>
        <w:tabs>
          <w:tab w:val="left" w:pos="142"/>
        </w:tabs>
        <w:spacing w:after="0" w:line="240" w:lineRule="auto"/>
        <w:ind w:firstLine="567"/>
        <w:jc w:val="both"/>
        <w:rPr>
          <w:rFonts w:eastAsia="Times New Roman"/>
          <w:color w:val="000000"/>
          <w:sz w:val="24"/>
          <w:szCs w:val="24"/>
          <w:lang w:eastAsia="ru-RU"/>
        </w:rPr>
      </w:pPr>
      <w:r>
        <w:rPr>
          <w:rFonts w:eastAsia="Times New Roman"/>
          <w:color w:val="000000"/>
          <w:sz w:val="24"/>
          <w:szCs w:val="24"/>
          <w:lang w:eastAsia="ru-RU"/>
        </w:rPr>
        <w:t xml:space="preserve">Данное снижение было частично </w:t>
      </w:r>
      <w:r w:rsidR="004057C6" w:rsidRPr="004057C6">
        <w:rPr>
          <w:rFonts w:eastAsia="Times New Roman"/>
          <w:color w:val="000000"/>
          <w:sz w:val="24"/>
          <w:szCs w:val="24"/>
          <w:lang w:eastAsia="ru-RU"/>
        </w:rPr>
        <w:t>компенсировано ростом инвестиций в сельское хозяйство и лесное хозяйство (104,1%), энергетику (ИФО – 106,0%), строительство (ИФО – 136,9%), транспортировку и хранение (ИФО – 151,2%), деятельность в области информатизации и связи (ИФО – 120,2%), научные исследования и разработки (ИФО – 116,3%), а также здравоохранение (ИФО – 128,3%).</w:t>
      </w:r>
    </w:p>
    <w:p w:rsidR="004057C6" w:rsidRPr="004057C6" w:rsidRDefault="004057C6" w:rsidP="00FF52B4">
      <w:pPr>
        <w:tabs>
          <w:tab w:val="left" w:pos="142"/>
        </w:tabs>
        <w:spacing w:after="0" w:line="240" w:lineRule="auto"/>
        <w:ind w:firstLine="567"/>
        <w:jc w:val="both"/>
        <w:rPr>
          <w:rFonts w:eastAsia="Times New Roman"/>
          <w:color w:val="000000"/>
          <w:sz w:val="24"/>
          <w:szCs w:val="24"/>
          <w:lang w:eastAsia="ru-RU"/>
        </w:rPr>
      </w:pPr>
      <w:r w:rsidRPr="004057C6">
        <w:rPr>
          <w:rFonts w:eastAsia="Times New Roman"/>
          <w:color w:val="000000"/>
          <w:sz w:val="24"/>
          <w:szCs w:val="24"/>
          <w:lang w:eastAsia="ru-RU"/>
        </w:rPr>
        <w:t>Существенное влияние оказало также завершение в предшествующем году ряда крупных инвестиционных проектов в обрабатывающей промышленности (ИФО по обрабатывающим произ</w:t>
      </w:r>
      <w:r w:rsidR="00A94C23">
        <w:rPr>
          <w:rFonts w:eastAsia="Times New Roman"/>
          <w:color w:val="000000"/>
          <w:sz w:val="24"/>
          <w:szCs w:val="24"/>
          <w:lang w:eastAsia="ru-RU"/>
        </w:rPr>
        <w:t>водствам – 73,6%), в частности</w:t>
      </w:r>
      <w:r w:rsidRPr="004057C6">
        <w:rPr>
          <w:rFonts w:eastAsia="Times New Roman"/>
          <w:color w:val="000000"/>
          <w:sz w:val="24"/>
          <w:szCs w:val="24"/>
          <w:lang w:eastAsia="ru-RU"/>
        </w:rPr>
        <w:t xml:space="preserve"> в химической и деревообрабатывающей промышленности. </w:t>
      </w:r>
      <w:r w:rsidRPr="00DD0552">
        <w:rPr>
          <w:rFonts w:eastAsia="Times New Roman"/>
          <w:color w:val="000000"/>
          <w:sz w:val="24"/>
          <w:szCs w:val="24"/>
          <w:lang w:eastAsia="ru-RU"/>
        </w:rPr>
        <w:t>Проекты, реализованные ООО</w:t>
      </w:r>
      <w:r w:rsidR="00A04720" w:rsidRPr="00DD0552">
        <w:rPr>
          <w:rFonts w:eastAsia="Times New Roman"/>
          <w:color w:val="000000"/>
          <w:sz w:val="24"/>
          <w:szCs w:val="24"/>
          <w:lang w:eastAsia="ru-RU"/>
        </w:rPr>
        <w:t> </w:t>
      </w:r>
      <w:r w:rsidRPr="00DD0552">
        <w:rPr>
          <w:rFonts w:eastAsia="Times New Roman"/>
          <w:color w:val="000000"/>
          <w:sz w:val="24"/>
          <w:szCs w:val="24"/>
          <w:lang w:eastAsia="ru-RU"/>
        </w:rPr>
        <w:t>«Томскненфтехим» и ПАО «СИБУР Холдинг», ООО «Сибметахим», ООО «НПО «РеаСиб», ООО «Томлесдрев», находятся в стадии окупаемости.</w:t>
      </w:r>
    </w:p>
    <w:p w:rsidR="004057C6" w:rsidRPr="004057C6" w:rsidRDefault="004057C6" w:rsidP="00FF52B4">
      <w:pPr>
        <w:widowControl w:val="0"/>
        <w:tabs>
          <w:tab w:val="left" w:pos="142"/>
        </w:tabs>
        <w:spacing w:after="0" w:line="240" w:lineRule="auto"/>
        <w:ind w:firstLine="567"/>
        <w:jc w:val="both"/>
        <w:rPr>
          <w:rFonts w:eastAsia="Times New Roman"/>
          <w:color w:val="000000"/>
          <w:sz w:val="24"/>
          <w:szCs w:val="24"/>
          <w:lang w:eastAsia="ru-RU"/>
        </w:rPr>
      </w:pPr>
      <w:r w:rsidRPr="004057C6">
        <w:rPr>
          <w:rFonts w:eastAsia="Times New Roman"/>
          <w:color w:val="000000"/>
          <w:sz w:val="24"/>
          <w:szCs w:val="24"/>
          <w:lang w:eastAsia="ru-RU"/>
        </w:rPr>
        <w:t>При этом в отдельных отраслях обрабатывающей промышленности наблюдалось повышение инвести</w:t>
      </w:r>
      <w:r w:rsidR="00A94C23">
        <w:rPr>
          <w:rFonts w:eastAsia="Times New Roman"/>
          <w:color w:val="000000"/>
          <w:sz w:val="24"/>
          <w:szCs w:val="24"/>
          <w:lang w:eastAsia="ru-RU"/>
        </w:rPr>
        <w:t>ционной активности, в частности</w:t>
      </w:r>
      <w:r w:rsidRPr="004057C6">
        <w:rPr>
          <w:rFonts w:eastAsia="Times New Roman"/>
          <w:color w:val="000000"/>
          <w:sz w:val="24"/>
          <w:szCs w:val="24"/>
          <w:lang w:eastAsia="ru-RU"/>
        </w:rPr>
        <w:t xml:space="preserve"> в металлургическом производстве (ИФО – 117,5%), производстве компьютеров, электронных и оптических изделий (ИФО – 116,5%), производстве машин и оборудования (ИФО – 321,1%), производстве электрооборудования (ИФО – 123,3%), а также в производстве резиновых и пластмассовых изделий (ИФО – 591,1%).</w:t>
      </w:r>
    </w:p>
    <w:p w:rsidR="004057C6" w:rsidRPr="004057C6" w:rsidRDefault="004057C6" w:rsidP="00FF52B4">
      <w:pPr>
        <w:widowControl w:val="0"/>
        <w:tabs>
          <w:tab w:val="left" w:pos="142"/>
        </w:tabs>
        <w:spacing w:after="0" w:line="240" w:lineRule="auto"/>
        <w:ind w:firstLine="567"/>
        <w:jc w:val="both"/>
        <w:rPr>
          <w:rFonts w:eastAsia="Times New Roman"/>
          <w:color w:val="000000"/>
          <w:sz w:val="24"/>
          <w:szCs w:val="24"/>
          <w:lang w:eastAsia="ru-RU"/>
        </w:rPr>
      </w:pPr>
      <w:r w:rsidRPr="004057C6">
        <w:rPr>
          <w:rFonts w:eastAsia="Times New Roman"/>
          <w:color w:val="000000"/>
          <w:sz w:val="24"/>
          <w:szCs w:val="24"/>
          <w:lang w:eastAsia="ru-RU"/>
        </w:rPr>
        <w:t xml:space="preserve">Наибольший вклад в формирование объема инвестиций внесли добыча полезных ископаемых (41,5% в общем объеме инвестиций), обрабатывающие производства (17,2%), транспортировка и хранение (12,6%), операции с недвижимым имуществом (9,5%), </w:t>
      </w:r>
      <w:r w:rsidRPr="004057C6">
        <w:rPr>
          <w:rFonts w:eastAsia="Times New Roman"/>
          <w:color w:val="000000"/>
          <w:sz w:val="24"/>
          <w:szCs w:val="24"/>
          <w:lang w:eastAsia="ru-RU"/>
        </w:rPr>
        <w:lastRenderedPageBreak/>
        <w:t>сельское хозяйство и лесное хозяйство (3,5%), образование (3,2%), обеспечение электрической энергией, газом и паром (3,1%).</w:t>
      </w:r>
    </w:p>
    <w:p w:rsidR="004057C6" w:rsidRPr="00B244E9" w:rsidRDefault="004057C6" w:rsidP="00FF52B4">
      <w:pPr>
        <w:widowControl w:val="0"/>
        <w:spacing w:after="0" w:line="240" w:lineRule="auto"/>
        <w:ind w:firstLine="567"/>
        <w:jc w:val="both"/>
        <w:rPr>
          <w:sz w:val="24"/>
          <w:szCs w:val="24"/>
        </w:rPr>
      </w:pPr>
      <w:r w:rsidRPr="00B244E9">
        <w:rPr>
          <w:sz w:val="24"/>
          <w:szCs w:val="24"/>
        </w:rPr>
        <w:t>Томская область заняла 24</w:t>
      </w:r>
      <w:r w:rsidR="00A94C23">
        <w:rPr>
          <w:sz w:val="24"/>
          <w:szCs w:val="24"/>
        </w:rPr>
        <w:t>-е</w:t>
      </w:r>
      <w:r w:rsidRPr="00B244E9">
        <w:rPr>
          <w:sz w:val="24"/>
          <w:szCs w:val="24"/>
        </w:rPr>
        <w:t xml:space="preserve"> место из 85 регионов России и 1</w:t>
      </w:r>
      <w:r w:rsidR="00A94C23">
        <w:rPr>
          <w:sz w:val="24"/>
          <w:szCs w:val="24"/>
        </w:rPr>
        <w:t>-е</w:t>
      </w:r>
      <w:r w:rsidRPr="00B244E9">
        <w:rPr>
          <w:sz w:val="24"/>
          <w:szCs w:val="24"/>
        </w:rPr>
        <w:t xml:space="preserve"> место среди субъектов </w:t>
      </w:r>
      <w:r w:rsidR="00092D99" w:rsidRPr="00B244E9">
        <w:rPr>
          <w:sz w:val="24"/>
          <w:szCs w:val="24"/>
        </w:rPr>
        <w:t>СФО</w:t>
      </w:r>
      <w:r w:rsidRPr="00B244E9">
        <w:rPr>
          <w:sz w:val="24"/>
          <w:szCs w:val="24"/>
        </w:rPr>
        <w:t xml:space="preserve"> в Национальном рейтинге состояния инвестиционного климата в субъектах Российской Федерации.</w:t>
      </w:r>
    </w:p>
    <w:p w:rsidR="004057C6" w:rsidRPr="00B244E9" w:rsidRDefault="004057C6" w:rsidP="00FF52B4">
      <w:pPr>
        <w:widowControl w:val="0"/>
        <w:spacing w:after="0" w:line="240" w:lineRule="auto"/>
        <w:ind w:firstLine="567"/>
        <w:jc w:val="both"/>
        <w:rPr>
          <w:sz w:val="24"/>
          <w:szCs w:val="24"/>
        </w:rPr>
      </w:pPr>
      <w:r w:rsidRPr="00B244E9">
        <w:rPr>
          <w:sz w:val="24"/>
          <w:szCs w:val="24"/>
        </w:rPr>
        <w:t>При этом Томская область улучшила свои позиции по следующим показателям:</w:t>
      </w:r>
    </w:p>
    <w:p w:rsidR="004057C6" w:rsidRPr="00B244E9" w:rsidRDefault="000D2566" w:rsidP="00FF52B4">
      <w:pPr>
        <w:widowControl w:val="0"/>
        <w:spacing w:after="0" w:line="240" w:lineRule="auto"/>
        <w:ind w:firstLine="567"/>
        <w:jc w:val="both"/>
        <w:rPr>
          <w:sz w:val="24"/>
          <w:szCs w:val="24"/>
        </w:rPr>
      </w:pPr>
      <w:r w:rsidRPr="00B244E9">
        <w:rPr>
          <w:sz w:val="24"/>
          <w:szCs w:val="24"/>
        </w:rPr>
        <w:t>– </w:t>
      </w:r>
      <w:r w:rsidR="004057C6" w:rsidRPr="00B244E9">
        <w:rPr>
          <w:sz w:val="24"/>
          <w:szCs w:val="24"/>
        </w:rPr>
        <w:t>сокращена средняя продолжительность регистрации юридических лиц на 3,84 дня. Среднее время регистрации составило 9,36 дн</w:t>
      </w:r>
      <w:r w:rsidR="00A94C23">
        <w:rPr>
          <w:sz w:val="24"/>
          <w:szCs w:val="24"/>
        </w:rPr>
        <w:t>я</w:t>
      </w:r>
      <w:r w:rsidR="004057C6" w:rsidRPr="00B244E9">
        <w:rPr>
          <w:sz w:val="24"/>
          <w:szCs w:val="24"/>
        </w:rPr>
        <w:t>;</w:t>
      </w:r>
    </w:p>
    <w:p w:rsidR="004057C6" w:rsidRPr="00B244E9" w:rsidRDefault="004057C6" w:rsidP="00FF52B4">
      <w:pPr>
        <w:widowControl w:val="0"/>
        <w:spacing w:after="0" w:line="240" w:lineRule="auto"/>
        <w:ind w:firstLine="567"/>
        <w:jc w:val="both"/>
        <w:rPr>
          <w:sz w:val="24"/>
          <w:szCs w:val="24"/>
        </w:rPr>
      </w:pPr>
      <w:r w:rsidRPr="00B244E9">
        <w:rPr>
          <w:sz w:val="24"/>
          <w:szCs w:val="24"/>
        </w:rPr>
        <w:t>– сокращена средняя продолжительность регистрации прав собственности на 1,08 дня. Среднее время регистрации составило 12,68 дн</w:t>
      </w:r>
      <w:r w:rsidR="00A94C23">
        <w:rPr>
          <w:sz w:val="24"/>
          <w:szCs w:val="24"/>
        </w:rPr>
        <w:t>я</w:t>
      </w:r>
      <w:r w:rsidRPr="00B244E9">
        <w:rPr>
          <w:sz w:val="24"/>
          <w:szCs w:val="24"/>
        </w:rPr>
        <w:t>;</w:t>
      </w:r>
    </w:p>
    <w:p w:rsidR="004057C6" w:rsidRPr="00B244E9" w:rsidRDefault="004057C6" w:rsidP="00FF52B4">
      <w:pPr>
        <w:widowControl w:val="0"/>
        <w:spacing w:after="0" w:line="240" w:lineRule="auto"/>
        <w:ind w:firstLine="567"/>
        <w:jc w:val="both"/>
        <w:rPr>
          <w:sz w:val="24"/>
          <w:szCs w:val="24"/>
        </w:rPr>
      </w:pPr>
      <w:r w:rsidRPr="00B244E9">
        <w:rPr>
          <w:sz w:val="24"/>
          <w:szCs w:val="24"/>
        </w:rPr>
        <w:t>– повышена оценка деятельности органов власти по постановке на кадастровый учет на 0,38 балла. Значение оценки составило 4,28 балла;</w:t>
      </w:r>
    </w:p>
    <w:p w:rsidR="004057C6" w:rsidRPr="004057C6" w:rsidRDefault="004057C6" w:rsidP="00FF52B4">
      <w:pPr>
        <w:widowControl w:val="0"/>
        <w:spacing w:after="0" w:line="240" w:lineRule="auto"/>
        <w:ind w:firstLine="567"/>
        <w:jc w:val="both"/>
        <w:rPr>
          <w:sz w:val="24"/>
          <w:szCs w:val="24"/>
        </w:rPr>
      </w:pPr>
      <w:r w:rsidRPr="00B244E9">
        <w:rPr>
          <w:sz w:val="24"/>
          <w:szCs w:val="24"/>
        </w:rPr>
        <w:t>– увеличена доля численности работников малого предпринимательства в общей численности занятого населения на 0,27%. Доля составила 23,97%.</w:t>
      </w:r>
    </w:p>
    <w:p w:rsidR="00B45524" w:rsidRDefault="004057C6" w:rsidP="00FF52B4">
      <w:pPr>
        <w:widowControl w:val="0"/>
        <w:spacing w:after="0" w:line="240" w:lineRule="auto"/>
        <w:ind w:firstLine="567"/>
        <w:jc w:val="both"/>
        <w:rPr>
          <w:sz w:val="24"/>
          <w:szCs w:val="24"/>
        </w:rPr>
      </w:pPr>
      <w:r w:rsidRPr="00B45524">
        <w:rPr>
          <w:sz w:val="24"/>
          <w:szCs w:val="24"/>
        </w:rPr>
        <w:t>Кром</w:t>
      </w:r>
      <w:r w:rsidR="00434A74" w:rsidRPr="00B45524">
        <w:rPr>
          <w:sz w:val="24"/>
          <w:szCs w:val="24"/>
        </w:rPr>
        <w:t>е</w:t>
      </w:r>
      <w:r w:rsidRPr="00B45524">
        <w:rPr>
          <w:sz w:val="24"/>
          <w:szCs w:val="24"/>
        </w:rPr>
        <w:t xml:space="preserve"> того, </w:t>
      </w:r>
      <w:r w:rsidR="00B45524" w:rsidRPr="00B45524">
        <w:rPr>
          <w:sz w:val="24"/>
          <w:szCs w:val="24"/>
        </w:rPr>
        <w:t>в отч</w:t>
      </w:r>
      <w:r w:rsidR="00A94C23">
        <w:rPr>
          <w:sz w:val="24"/>
          <w:szCs w:val="24"/>
        </w:rPr>
        <w:t xml:space="preserve">етном году предприниматели </w:t>
      </w:r>
      <w:proofErr w:type="gramStart"/>
      <w:r w:rsidR="00A94C23">
        <w:rPr>
          <w:sz w:val="24"/>
          <w:szCs w:val="24"/>
        </w:rPr>
        <w:t>выше</w:t>
      </w:r>
      <w:proofErr w:type="gramEnd"/>
      <w:r w:rsidR="00B45524" w:rsidRPr="00B45524">
        <w:rPr>
          <w:sz w:val="24"/>
          <w:szCs w:val="24"/>
        </w:rPr>
        <w:t xml:space="preserve"> чем в прошлом году оценили качество дорожной сети и объектов инвестиционной инфраструктуры. </w:t>
      </w:r>
    </w:p>
    <w:p w:rsidR="004057C6" w:rsidRPr="004057C6" w:rsidRDefault="004057C6" w:rsidP="00FF52B4">
      <w:pPr>
        <w:widowControl w:val="0"/>
        <w:spacing w:after="0" w:line="240" w:lineRule="auto"/>
        <w:ind w:firstLine="567"/>
        <w:jc w:val="both"/>
        <w:rPr>
          <w:sz w:val="24"/>
          <w:szCs w:val="24"/>
        </w:rPr>
      </w:pPr>
      <w:r w:rsidRPr="004057C6">
        <w:rPr>
          <w:sz w:val="24"/>
          <w:szCs w:val="24"/>
        </w:rPr>
        <w:t>В 2017 году на территории Томской области осуществлялась реализация более 50 инвестиционных проектов общей стоимостью свыше 350 млрд. рублей (за весь период их реализации) во всех базовых отраслях и сферах экономики региона, направленных на создание (модернизацию, расширение) производственных мощностей и инфраструктуры.</w:t>
      </w:r>
    </w:p>
    <w:p w:rsidR="004057C6" w:rsidRPr="004057C6" w:rsidRDefault="004057C6" w:rsidP="00FF52B4">
      <w:pPr>
        <w:widowControl w:val="0"/>
        <w:spacing w:after="0" w:line="240" w:lineRule="auto"/>
        <w:ind w:firstLine="567"/>
        <w:jc w:val="both"/>
        <w:rPr>
          <w:sz w:val="24"/>
          <w:szCs w:val="24"/>
        </w:rPr>
      </w:pPr>
      <w:proofErr w:type="gramStart"/>
      <w:r w:rsidRPr="004057C6">
        <w:rPr>
          <w:sz w:val="24"/>
          <w:szCs w:val="24"/>
        </w:rPr>
        <w:t>Наиболее крупными проектами в сфере промышленности стали проекты по развитию добычи углеводородного сырья на</w:t>
      </w:r>
      <w:r w:rsidR="00A04720">
        <w:rPr>
          <w:sz w:val="24"/>
          <w:szCs w:val="24"/>
        </w:rPr>
        <w:t xml:space="preserve"> территории Томской области ОАО </w:t>
      </w:r>
      <w:r w:rsidRPr="004057C6">
        <w:rPr>
          <w:sz w:val="24"/>
          <w:szCs w:val="24"/>
        </w:rPr>
        <w:t>«Томскгазпром» и ООО</w:t>
      </w:r>
      <w:r w:rsidR="00A04720">
        <w:rPr>
          <w:sz w:val="24"/>
          <w:szCs w:val="24"/>
        </w:rPr>
        <w:t> </w:t>
      </w:r>
      <w:r w:rsidRPr="004057C6">
        <w:rPr>
          <w:sz w:val="24"/>
          <w:szCs w:val="24"/>
        </w:rPr>
        <w:t>«Газпромнефть-Восток», строительство опытно-демонстрационного энергокомплекса с реактором на быстрых нейтронах (</w:t>
      </w:r>
      <w:r w:rsidR="00A94C23">
        <w:rPr>
          <w:sz w:val="24"/>
          <w:szCs w:val="24"/>
        </w:rPr>
        <w:t>«</w:t>
      </w:r>
      <w:r w:rsidRPr="004057C6">
        <w:rPr>
          <w:sz w:val="24"/>
          <w:szCs w:val="24"/>
        </w:rPr>
        <w:t>БРЕСТ-ОД-300</w:t>
      </w:r>
      <w:r w:rsidR="00A94C23">
        <w:rPr>
          <w:sz w:val="24"/>
          <w:szCs w:val="24"/>
        </w:rPr>
        <w:t>»</w:t>
      </w:r>
      <w:r w:rsidRPr="004057C6">
        <w:rPr>
          <w:sz w:val="24"/>
          <w:szCs w:val="24"/>
        </w:rPr>
        <w:t>), реализуемого АО «СХК» и ГК «Росатом», создание производства технических газов и сжатого воздуха ООО «Криогенмаш-Газ» и завода по производству химических реагентов для буровых растворов ООО «НПО «РеаСиб», модернизация и</w:t>
      </w:r>
      <w:proofErr w:type="gramEnd"/>
      <w:r w:rsidRPr="004057C6">
        <w:rPr>
          <w:sz w:val="24"/>
          <w:szCs w:val="24"/>
        </w:rPr>
        <w:t xml:space="preserve"> расширение производства твердых желатиновых капсул ООО «Артлайф». Запущено производство антипомпажных и регулирующих осевых клапанов на базе ОАО «ТЭМЗ» за счет применения механизма специального инвестиционного контракта. Введен в строй новый цех по производству трикотажного ворсового полотна ООО «Швейная фабрика «Царина». </w:t>
      </w:r>
    </w:p>
    <w:p w:rsidR="004057C6" w:rsidRPr="004057C6" w:rsidRDefault="004057C6" w:rsidP="00FF52B4">
      <w:pPr>
        <w:widowControl w:val="0"/>
        <w:spacing w:after="0" w:line="240" w:lineRule="auto"/>
        <w:ind w:firstLine="567"/>
        <w:jc w:val="both"/>
        <w:rPr>
          <w:sz w:val="24"/>
          <w:szCs w:val="24"/>
        </w:rPr>
      </w:pPr>
      <w:r w:rsidRPr="004057C6">
        <w:rPr>
          <w:sz w:val="24"/>
          <w:szCs w:val="24"/>
        </w:rPr>
        <w:t>В пищевой промышленности началась реализация проекта по строительству молокоперерабатывающего предприятия производительностью 280 тонн молока в сутк</w:t>
      </w:r>
      <w:proofErr w:type="gramStart"/>
      <w:r w:rsidRPr="004057C6">
        <w:rPr>
          <w:sz w:val="24"/>
          <w:szCs w:val="24"/>
        </w:rPr>
        <w:t>и ООО</w:t>
      </w:r>
      <w:proofErr w:type="gramEnd"/>
      <w:r w:rsidRPr="004057C6">
        <w:rPr>
          <w:sz w:val="24"/>
          <w:szCs w:val="24"/>
        </w:rPr>
        <w:t xml:space="preserve"> «Деревенское молочко </w:t>
      </w:r>
      <w:r w:rsidR="00A94C23" w:rsidRPr="00BF6085">
        <w:rPr>
          <w:sz w:val="24"/>
        </w:rPr>
        <w:t>–</w:t>
      </w:r>
      <w:r w:rsidRPr="004057C6">
        <w:rPr>
          <w:sz w:val="24"/>
          <w:szCs w:val="24"/>
        </w:rPr>
        <w:t xml:space="preserve"> Сырный двор». Для обеспечения предприятия необходимой инженерной инфраструктурой между Томской областью и НО «Фонд развития моногородов» заключено соглашение, предполагающее софинансирование мероприятий по строительству газопровода и локальных очистных сооружений в ЗАТО Северск</w:t>
      </w:r>
      <w:r w:rsidR="00753A95">
        <w:rPr>
          <w:rStyle w:val="af3"/>
          <w:sz w:val="24"/>
          <w:szCs w:val="24"/>
        </w:rPr>
        <w:footnoteReference w:id="11"/>
      </w:r>
      <w:r w:rsidRPr="004057C6">
        <w:rPr>
          <w:sz w:val="24"/>
          <w:szCs w:val="24"/>
        </w:rPr>
        <w:t>.</w:t>
      </w:r>
    </w:p>
    <w:p w:rsidR="004057C6" w:rsidRPr="004057C6" w:rsidRDefault="004057C6" w:rsidP="00FF52B4">
      <w:pPr>
        <w:widowControl w:val="0"/>
        <w:spacing w:after="0" w:line="240" w:lineRule="auto"/>
        <w:ind w:firstLine="567"/>
        <w:jc w:val="both"/>
        <w:rPr>
          <w:sz w:val="24"/>
          <w:szCs w:val="24"/>
        </w:rPr>
      </w:pPr>
      <w:r w:rsidRPr="004057C6">
        <w:rPr>
          <w:sz w:val="24"/>
          <w:szCs w:val="24"/>
        </w:rPr>
        <w:t>Свыше двух десятков проектов реализовывалось в агропромышленном комплексе, в том числе проект по производству товарного зерна и кормов для животноводческ</w:t>
      </w:r>
      <w:r w:rsidR="001C313A">
        <w:rPr>
          <w:sz w:val="24"/>
          <w:szCs w:val="24"/>
        </w:rPr>
        <w:t>их ферм ООО «АПК «Первомайский»;</w:t>
      </w:r>
      <w:r w:rsidRPr="004057C6">
        <w:rPr>
          <w:sz w:val="24"/>
          <w:szCs w:val="24"/>
        </w:rPr>
        <w:t xml:space="preserve"> проекты по строительству</w:t>
      </w:r>
      <w:r w:rsidR="001C313A">
        <w:rPr>
          <w:sz w:val="24"/>
          <w:szCs w:val="24"/>
        </w:rPr>
        <w:t xml:space="preserve"> и модернизации</w:t>
      </w:r>
      <w:r w:rsidRPr="004057C6">
        <w:rPr>
          <w:sz w:val="24"/>
          <w:szCs w:val="24"/>
        </w:rPr>
        <w:t xml:space="preserve"> ферм</w:t>
      </w:r>
      <w:r w:rsidR="001C313A">
        <w:rPr>
          <w:sz w:val="24"/>
          <w:szCs w:val="24"/>
        </w:rPr>
        <w:t xml:space="preserve"> молочного направления:</w:t>
      </w:r>
      <w:r w:rsidRPr="004057C6">
        <w:rPr>
          <w:sz w:val="24"/>
          <w:szCs w:val="24"/>
        </w:rPr>
        <w:t xml:space="preserve"> ООО «Сибирское молоко», ООО «Спас», СПК «Межениновский», </w:t>
      </w:r>
      <w:r w:rsidR="00F8728B">
        <w:rPr>
          <w:sz w:val="24"/>
          <w:szCs w:val="24"/>
        </w:rPr>
        <w:t>АО </w:t>
      </w:r>
      <w:r w:rsidR="001C313A">
        <w:rPr>
          <w:sz w:val="24"/>
          <w:szCs w:val="24"/>
        </w:rPr>
        <w:t xml:space="preserve">«Дубровское» </w:t>
      </w:r>
      <w:r w:rsidRPr="004057C6">
        <w:rPr>
          <w:sz w:val="24"/>
          <w:szCs w:val="24"/>
        </w:rPr>
        <w:t>и других организаций. Завершилась реализация проекта по реконструкции свиноводческого комплекса «Томский» АО «Сибирская Аграрная Группа», открылся новый животноводческий комплекс мясного направления ООО «Березовская ферма», завершена первая очередь строительства фермы ООО «Сибирское молоко».</w:t>
      </w:r>
    </w:p>
    <w:p w:rsidR="004057C6" w:rsidRPr="004057C6" w:rsidRDefault="004057C6" w:rsidP="00FF52B4">
      <w:pPr>
        <w:widowControl w:val="0"/>
        <w:spacing w:after="0" w:line="240" w:lineRule="auto"/>
        <w:ind w:firstLine="567"/>
        <w:jc w:val="both"/>
        <w:rPr>
          <w:sz w:val="24"/>
          <w:szCs w:val="24"/>
        </w:rPr>
      </w:pPr>
      <w:r w:rsidRPr="004057C6">
        <w:rPr>
          <w:sz w:val="24"/>
          <w:szCs w:val="24"/>
        </w:rPr>
        <w:t xml:space="preserve">В потребительском секторе открыты универсальный рынок Кировского района «Нахимовский», первый официальный </w:t>
      </w:r>
      <w:r w:rsidR="0046358C" w:rsidRPr="004057C6">
        <w:rPr>
          <w:sz w:val="24"/>
          <w:szCs w:val="24"/>
        </w:rPr>
        <w:t>дилерский</w:t>
      </w:r>
      <w:r w:rsidRPr="004057C6">
        <w:rPr>
          <w:sz w:val="24"/>
          <w:szCs w:val="24"/>
        </w:rPr>
        <w:t xml:space="preserve"> центр «Lexus», гипермаркет «Стройпарк», мебельный гипермаркет «Мебель Парк Гипер», гипермаркет спортивных </w:t>
      </w:r>
      <w:r w:rsidRPr="004057C6">
        <w:rPr>
          <w:sz w:val="24"/>
          <w:szCs w:val="24"/>
        </w:rPr>
        <w:lastRenderedPageBreak/>
        <w:t xml:space="preserve">товаров «Декатлон», вторая очередь торгового центра «СМАЙЛcity». Расширены региональные и международные сети </w:t>
      </w:r>
      <w:r w:rsidR="00CC1CDA">
        <w:rPr>
          <w:sz w:val="24"/>
          <w:szCs w:val="24"/>
        </w:rPr>
        <w:t>–</w:t>
      </w:r>
      <w:r w:rsidRPr="004057C6">
        <w:rPr>
          <w:sz w:val="24"/>
          <w:szCs w:val="24"/>
        </w:rPr>
        <w:t xml:space="preserve"> кафе «Клаус», «Mr. Tako», «TORTA», «Бургер Кинг» и «KFC». В сфере гостиничного бизнеса открыт отель «Xander».</w:t>
      </w:r>
    </w:p>
    <w:p w:rsidR="00253B43" w:rsidRDefault="004057C6" w:rsidP="00B244E9">
      <w:pPr>
        <w:widowControl w:val="0"/>
        <w:spacing w:after="0" w:line="240" w:lineRule="auto"/>
        <w:ind w:firstLine="567"/>
        <w:jc w:val="both"/>
        <w:rPr>
          <w:sz w:val="24"/>
          <w:szCs w:val="24"/>
        </w:rPr>
      </w:pPr>
      <w:r w:rsidRPr="004057C6">
        <w:rPr>
          <w:sz w:val="24"/>
          <w:szCs w:val="24"/>
        </w:rPr>
        <w:t>Транспортную инфраструктуру региона улучшило завершение первого этапа реконструкции автомобильной дороги Камаевка</w:t>
      </w:r>
      <w:r w:rsidR="00A94C23">
        <w:rPr>
          <w:sz w:val="24"/>
          <w:szCs w:val="24"/>
        </w:rPr>
        <w:t xml:space="preserve"> </w:t>
      </w:r>
      <w:r w:rsidR="00A94C23" w:rsidRPr="00BF6085">
        <w:rPr>
          <w:sz w:val="24"/>
        </w:rPr>
        <w:t>–</w:t>
      </w:r>
      <w:r w:rsidR="00A94C23">
        <w:rPr>
          <w:sz w:val="24"/>
        </w:rPr>
        <w:t xml:space="preserve"> </w:t>
      </w:r>
      <w:r w:rsidRPr="004057C6">
        <w:rPr>
          <w:sz w:val="24"/>
          <w:szCs w:val="24"/>
        </w:rPr>
        <w:t>Асино</w:t>
      </w:r>
      <w:r w:rsidR="00A94C23">
        <w:rPr>
          <w:sz w:val="24"/>
          <w:szCs w:val="24"/>
        </w:rPr>
        <w:t xml:space="preserve"> </w:t>
      </w:r>
      <w:r w:rsidR="00A94C23" w:rsidRPr="00BF6085">
        <w:rPr>
          <w:sz w:val="24"/>
        </w:rPr>
        <w:t>–</w:t>
      </w:r>
      <w:r w:rsidR="00A94C23">
        <w:rPr>
          <w:sz w:val="24"/>
        </w:rPr>
        <w:t xml:space="preserve"> </w:t>
      </w:r>
      <w:r w:rsidRPr="004057C6">
        <w:rPr>
          <w:sz w:val="24"/>
          <w:szCs w:val="24"/>
        </w:rPr>
        <w:t>Перво</w:t>
      </w:r>
      <w:r w:rsidR="00B244E9">
        <w:rPr>
          <w:sz w:val="24"/>
          <w:szCs w:val="24"/>
        </w:rPr>
        <w:t>майское протяженностью 12,5 км.</w:t>
      </w:r>
    </w:p>
    <w:p w:rsidR="004A2A65" w:rsidRPr="00E9743A" w:rsidRDefault="004A2A65" w:rsidP="004A2A65">
      <w:pPr>
        <w:widowControl w:val="0"/>
        <w:spacing w:after="0" w:line="240" w:lineRule="auto"/>
        <w:ind w:firstLine="567"/>
        <w:jc w:val="both"/>
        <w:rPr>
          <w:sz w:val="24"/>
          <w:szCs w:val="24"/>
        </w:rPr>
      </w:pPr>
      <w:r w:rsidRPr="00E9743A">
        <w:rPr>
          <w:sz w:val="24"/>
          <w:szCs w:val="24"/>
        </w:rPr>
        <w:t>В научно-образовательном комплексе Томской области построена и введена в эксплуатацию школа на 1100 мест по ул. Береговая в г. Томске, осуществлено благоустройство территории общеобразовательной организации на 1100 мест по ул. Дизайнеров в г. Томске, завершено строительство детского сада на 80 мест в мкр. «Северный парк» Томского района, завершено строительство здания-пристройки спортивного зала с учебными мастерскими для специальной (коррекционной) школы-интерната в с. Моряковский Затон Томского района, завершено строительство начальной общеобразовательной организации на 200 мест в мкр. «Южные ворота» в п. Зональная станция Томского района, осуществлялось строительство общеобразовательной организации на 1100 мест по ул. Никитина в г. Томске, введено в эксплуатацию общежитие ТУСУРа на 286 мест.</w:t>
      </w:r>
    </w:p>
    <w:p w:rsidR="00B244E9" w:rsidRDefault="004A2A65" w:rsidP="004A2A65">
      <w:pPr>
        <w:widowControl w:val="0"/>
        <w:spacing w:after="0" w:line="240" w:lineRule="auto"/>
        <w:ind w:firstLine="567"/>
        <w:jc w:val="both"/>
        <w:rPr>
          <w:sz w:val="24"/>
          <w:szCs w:val="24"/>
        </w:rPr>
      </w:pPr>
      <w:r w:rsidRPr="00E9743A">
        <w:rPr>
          <w:sz w:val="24"/>
          <w:szCs w:val="24"/>
        </w:rPr>
        <w:t>Началось строительство центра позитронно-эмиссионной томографии, осуществлялись строительство пристройки приемного покоя для ОГАУЗ «Больница скорой медицинской помощи», реконструкция здания стационара ОГАУЗ «Томская районная больница», а также строительство спортивного комплекса ООО «Теннисный клуб» на территории южной площадки особой экономической зоны  г. Томска.</w:t>
      </w:r>
    </w:p>
    <w:p w:rsidR="004A2A65" w:rsidRPr="00B244E9" w:rsidRDefault="004A2A65" w:rsidP="004A2A65">
      <w:pPr>
        <w:widowControl w:val="0"/>
        <w:spacing w:after="0" w:line="240" w:lineRule="auto"/>
        <w:ind w:firstLine="567"/>
        <w:jc w:val="both"/>
        <w:rPr>
          <w:sz w:val="24"/>
          <w:szCs w:val="24"/>
        </w:rPr>
      </w:pPr>
    </w:p>
    <w:p w:rsidR="00B244E9" w:rsidRPr="004834C2" w:rsidRDefault="004057C6" w:rsidP="00433A4B">
      <w:pPr>
        <w:pStyle w:val="af"/>
        <w:ind w:firstLine="567"/>
        <w:rPr>
          <w:i/>
        </w:rPr>
      </w:pPr>
      <w:r w:rsidRPr="00253B43">
        <w:rPr>
          <w:i/>
        </w:rPr>
        <w:t xml:space="preserve">Итоги выполнения </w:t>
      </w:r>
      <w:r w:rsidR="00B244E9">
        <w:rPr>
          <w:i/>
        </w:rPr>
        <w:t>задач, поставленных на 2017 год</w:t>
      </w:r>
    </w:p>
    <w:p w:rsidR="004057C6" w:rsidRPr="00EB7FC9" w:rsidRDefault="004057C6" w:rsidP="00FF52B4">
      <w:pPr>
        <w:widowControl w:val="0"/>
        <w:spacing w:after="0" w:line="240" w:lineRule="auto"/>
        <w:ind w:firstLine="567"/>
        <w:jc w:val="both"/>
        <w:rPr>
          <w:sz w:val="24"/>
          <w:szCs w:val="24"/>
        </w:rPr>
      </w:pPr>
      <w:r w:rsidRPr="00EB7FC9">
        <w:rPr>
          <w:sz w:val="24"/>
          <w:szCs w:val="24"/>
        </w:rPr>
        <w:t>1.</w:t>
      </w:r>
      <w:r w:rsidR="004834C2" w:rsidRPr="00EB7FC9">
        <w:rPr>
          <w:sz w:val="24"/>
          <w:szCs w:val="24"/>
        </w:rPr>
        <w:t> </w:t>
      </w:r>
      <w:r w:rsidR="00B244E9">
        <w:rPr>
          <w:sz w:val="24"/>
          <w:szCs w:val="24"/>
        </w:rPr>
        <w:t>Р</w:t>
      </w:r>
      <w:r w:rsidRPr="00EB7FC9">
        <w:rPr>
          <w:sz w:val="24"/>
          <w:szCs w:val="24"/>
        </w:rPr>
        <w:t>азработка и реализация плана мероприятий («дорожной карты») «Внедрение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 (утвержден распоряжением Администрации Томской области от 01.03.2017 № 121-ра).</w:t>
      </w:r>
    </w:p>
    <w:p w:rsidR="004057C6" w:rsidRPr="00EB7FC9" w:rsidRDefault="004057C6" w:rsidP="00FF52B4">
      <w:pPr>
        <w:widowControl w:val="0"/>
        <w:spacing w:after="0" w:line="240" w:lineRule="auto"/>
        <w:ind w:firstLine="567"/>
        <w:jc w:val="both"/>
        <w:rPr>
          <w:sz w:val="24"/>
          <w:szCs w:val="24"/>
        </w:rPr>
      </w:pPr>
      <w:proofErr w:type="gramStart"/>
      <w:r w:rsidRPr="00EB7FC9">
        <w:rPr>
          <w:sz w:val="24"/>
          <w:szCs w:val="24"/>
        </w:rPr>
        <w:t>По итогам 2017 года средний процент достигнутых показателей по всем целевым моделям составил 85%, полностью внедрены 5 из 12 целевых моделей: качество регионального инвестиционного законодательства; эффективность работы специализированной организации по привлечению инвестиций; качество инвестиционного портала; эффективность обратной связи инвесторов и руководства регионо</w:t>
      </w:r>
      <w:r w:rsidR="006C17CF">
        <w:rPr>
          <w:sz w:val="24"/>
          <w:szCs w:val="24"/>
        </w:rPr>
        <w:t>в; технологическое присоединение</w:t>
      </w:r>
      <w:r w:rsidRPr="00EB7FC9">
        <w:rPr>
          <w:sz w:val="24"/>
          <w:szCs w:val="24"/>
        </w:rPr>
        <w:t xml:space="preserve"> к сетям газоснабжения.</w:t>
      </w:r>
      <w:proofErr w:type="gramEnd"/>
    </w:p>
    <w:p w:rsidR="004057C6" w:rsidRPr="00EB7FC9" w:rsidRDefault="004057C6" w:rsidP="00FF52B4">
      <w:pPr>
        <w:widowControl w:val="0"/>
        <w:spacing w:after="0" w:line="240" w:lineRule="auto"/>
        <w:ind w:firstLine="567"/>
        <w:jc w:val="both"/>
        <w:rPr>
          <w:sz w:val="24"/>
          <w:szCs w:val="24"/>
        </w:rPr>
      </w:pPr>
      <w:r w:rsidRPr="00EB7FC9">
        <w:rPr>
          <w:sz w:val="24"/>
          <w:szCs w:val="24"/>
        </w:rPr>
        <w:t>2.</w:t>
      </w:r>
      <w:r w:rsidR="004834C2" w:rsidRPr="00EB7FC9">
        <w:rPr>
          <w:sz w:val="24"/>
          <w:szCs w:val="24"/>
        </w:rPr>
        <w:t> </w:t>
      </w:r>
      <w:r w:rsidR="00EB7FC9" w:rsidRPr="00EB7FC9">
        <w:rPr>
          <w:sz w:val="24"/>
          <w:szCs w:val="24"/>
        </w:rPr>
        <w:t>Реализация</w:t>
      </w:r>
      <w:r w:rsidRPr="00EB7FC9">
        <w:rPr>
          <w:sz w:val="24"/>
          <w:szCs w:val="24"/>
        </w:rPr>
        <w:t xml:space="preserve"> плана мероприятий («дорожной карты») «Улучшение условий ведения предпринимательской и инвестиционной деятельности Томской области на 2017 </w:t>
      </w:r>
      <w:r w:rsidR="00396221" w:rsidRPr="00EB7FC9">
        <w:rPr>
          <w:sz w:val="24"/>
          <w:szCs w:val="24"/>
        </w:rPr>
        <w:t>–</w:t>
      </w:r>
      <w:r w:rsidRPr="00EB7FC9">
        <w:rPr>
          <w:sz w:val="24"/>
          <w:szCs w:val="24"/>
        </w:rPr>
        <w:t xml:space="preserve"> 2019 годы» (утвержден распоряжением Губернатора Томской области от 17.09.2014 № 229-р)</w:t>
      </w:r>
      <w:r w:rsidRPr="00EB7FC9">
        <w:rPr>
          <w:rStyle w:val="af3"/>
          <w:sz w:val="24"/>
          <w:szCs w:val="24"/>
        </w:rPr>
        <w:footnoteReference w:id="12"/>
      </w:r>
      <w:r w:rsidRPr="00EB7FC9">
        <w:rPr>
          <w:sz w:val="24"/>
          <w:szCs w:val="24"/>
        </w:rPr>
        <w:t>.</w:t>
      </w:r>
    </w:p>
    <w:p w:rsidR="004057C6" w:rsidRPr="00EB7FC9" w:rsidRDefault="004057C6" w:rsidP="00FF52B4">
      <w:pPr>
        <w:widowControl w:val="0"/>
        <w:spacing w:after="0" w:line="240" w:lineRule="auto"/>
        <w:ind w:firstLine="567"/>
        <w:jc w:val="both"/>
        <w:rPr>
          <w:sz w:val="24"/>
          <w:szCs w:val="24"/>
        </w:rPr>
      </w:pPr>
      <w:r w:rsidRPr="00EB7FC9">
        <w:rPr>
          <w:sz w:val="24"/>
          <w:szCs w:val="24"/>
        </w:rPr>
        <w:t>Основными результатами данной работы стали:</w:t>
      </w:r>
    </w:p>
    <w:p w:rsidR="004057C6" w:rsidRPr="00B244E9" w:rsidRDefault="004057C6" w:rsidP="00FF52B4">
      <w:pPr>
        <w:widowControl w:val="0"/>
        <w:spacing w:after="0" w:line="240" w:lineRule="auto"/>
        <w:ind w:firstLine="567"/>
        <w:jc w:val="both"/>
        <w:rPr>
          <w:sz w:val="24"/>
          <w:szCs w:val="24"/>
        </w:rPr>
      </w:pPr>
      <w:proofErr w:type="gramStart"/>
      <w:r w:rsidRPr="00B244E9">
        <w:rPr>
          <w:sz w:val="24"/>
          <w:szCs w:val="24"/>
        </w:rPr>
        <w:t xml:space="preserve">– повышение доступности и качества услуг для бизнеса (регистрация юридических лиц </w:t>
      </w:r>
      <w:r w:rsidR="006C17CF">
        <w:rPr>
          <w:sz w:val="24"/>
          <w:szCs w:val="24"/>
        </w:rPr>
        <w:t>и индивидуальных предпринимателей</w:t>
      </w:r>
      <w:r w:rsidRPr="00B244E9">
        <w:rPr>
          <w:sz w:val="24"/>
          <w:szCs w:val="24"/>
        </w:rPr>
        <w:t>, регистрация прав собственности, получение разрешений на строительств</w:t>
      </w:r>
      <w:r w:rsidR="006C17CF">
        <w:rPr>
          <w:sz w:val="24"/>
          <w:szCs w:val="24"/>
        </w:rPr>
        <w:t>о, лицензий и др.), в частности</w:t>
      </w:r>
      <w:r w:rsidRPr="00B244E9">
        <w:rPr>
          <w:sz w:val="24"/>
          <w:szCs w:val="24"/>
        </w:rPr>
        <w:t xml:space="preserve"> на базе кредитных организаций и Фонда развития малого и среднего предпринимательства Томской области открыто 13 дополнительных окон </w:t>
      </w:r>
      <w:r w:rsidR="00297FAC">
        <w:rPr>
          <w:sz w:val="24"/>
          <w:szCs w:val="24"/>
        </w:rPr>
        <w:t>МФЦ</w:t>
      </w:r>
      <w:r w:rsidRPr="00B244E9">
        <w:rPr>
          <w:sz w:val="24"/>
          <w:szCs w:val="24"/>
        </w:rPr>
        <w:t>, ориентированных на предоставление услуг субъектам малого и среднего предпринимательства, в том числе 6 услуг, оказываемых АО «Корпорация</w:t>
      </w:r>
      <w:proofErr w:type="gramEnd"/>
      <w:r w:rsidRPr="00B244E9">
        <w:rPr>
          <w:sz w:val="24"/>
          <w:szCs w:val="24"/>
        </w:rPr>
        <w:t xml:space="preserve"> МСП»; </w:t>
      </w:r>
    </w:p>
    <w:p w:rsidR="004057C6" w:rsidRPr="00B244E9" w:rsidRDefault="004057C6" w:rsidP="00FF52B4">
      <w:pPr>
        <w:widowControl w:val="0"/>
        <w:spacing w:after="0" w:line="240" w:lineRule="auto"/>
        <w:ind w:firstLine="567"/>
        <w:jc w:val="both"/>
        <w:rPr>
          <w:sz w:val="24"/>
          <w:szCs w:val="24"/>
        </w:rPr>
      </w:pPr>
      <w:r w:rsidRPr="00B244E9">
        <w:rPr>
          <w:sz w:val="24"/>
          <w:szCs w:val="24"/>
        </w:rPr>
        <w:t>– сокращение срока получения заключения экспертизы проектной документации и (или) результатов инженерных изысканий до 40 дней;</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 сокращение среднего времени прохождения процедур, необходимых для </w:t>
      </w:r>
      <w:r w:rsidRPr="00B244E9">
        <w:rPr>
          <w:sz w:val="24"/>
          <w:szCs w:val="24"/>
        </w:rPr>
        <w:lastRenderedPageBreak/>
        <w:t>получения разрешения на строительство «эталонного»</w:t>
      </w:r>
      <w:r w:rsidRPr="00B244E9">
        <w:rPr>
          <w:rStyle w:val="af3"/>
          <w:sz w:val="24"/>
          <w:szCs w:val="24"/>
        </w:rPr>
        <w:footnoteReference w:id="13"/>
      </w:r>
      <w:r w:rsidRPr="00B244E9">
        <w:rPr>
          <w:sz w:val="24"/>
          <w:szCs w:val="24"/>
        </w:rPr>
        <w:t xml:space="preserve"> объекта капитального строительства непроизводственного назначения, до 85 дней;</w:t>
      </w:r>
    </w:p>
    <w:p w:rsidR="004057C6" w:rsidRPr="00B244E9" w:rsidRDefault="004057C6" w:rsidP="00FF52B4">
      <w:pPr>
        <w:widowControl w:val="0"/>
        <w:spacing w:after="0" w:line="240" w:lineRule="auto"/>
        <w:ind w:firstLine="567"/>
        <w:jc w:val="both"/>
        <w:rPr>
          <w:sz w:val="24"/>
          <w:szCs w:val="24"/>
        </w:rPr>
      </w:pPr>
      <w:r w:rsidRPr="00B244E9">
        <w:rPr>
          <w:sz w:val="24"/>
          <w:szCs w:val="24"/>
        </w:rPr>
        <w:t>– сокращение среднего количества процедур, необходимых для получения разрешения на строительство «эталонного» объекта капитального строительства непроизводственного назначения, до 8 процедур;</w:t>
      </w:r>
    </w:p>
    <w:p w:rsidR="004057C6" w:rsidRPr="00B244E9" w:rsidRDefault="004057C6" w:rsidP="00FF52B4">
      <w:pPr>
        <w:widowControl w:val="0"/>
        <w:spacing w:after="0" w:line="240" w:lineRule="auto"/>
        <w:ind w:firstLine="567"/>
        <w:jc w:val="both"/>
        <w:rPr>
          <w:sz w:val="24"/>
          <w:szCs w:val="24"/>
        </w:rPr>
      </w:pPr>
      <w:r w:rsidRPr="00B244E9">
        <w:rPr>
          <w:sz w:val="24"/>
          <w:szCs w:val="24"/>
        </w:rPr>
        <w:t>– обеспечение возможности получения в электронном виде градостроительного плана земельного участка, заключения экспертизы проектной документации и (или) результатов инженерных изысканий, разрешения на строительство;</w:t>
      </w:r>
    </w:p>
    <w:p w:rsidR="004057C6" w:rsidRPr="00B244E9" w:rsidRDefault="004057C6" w:rsidP="00FF52B4">
      <w:pPr>
        <w:widowControl w:val="0"/>
        <w:spacing w:after="0" w:line="240" w:lineRule="auto"/>
        <w:ind w:firstLine="567"/>
        <w:jc w:val="both"/>
        <w:rPr>
          <w:sz w:val="24"/>
          <w:szCs w:val="24"/>
        </w:rPr>
      </w:pPr>
      <w:r w:rsidRPr="00B244E9">
        <w:rPr>
          <w:sz w:val="24"/>
          <w:szCs w:val="24"/>
        </w:rPr>
        <w:t>– реализация функционала, позволяющего заключить и подписать договор о технологическом присоединении в электронном виде через «личный кабинет» на сайтах электроснабжающих организаций;</w:t>
      </w:r>
    </w:p>
    <w:p w:rsidR="004057C6" w:rsidRPr="00B244E9" w:rsidRDefault="004057C6" w:rsidP="00FF52B4">
      <w:pPr>
        <w:widowControl w:val="0"/>
        <w:spacing w:after="0" w:line="240" w:lineRule="auto"/>
        <w:ind w:firstLine="567"/>
        <w:jc w:val="both"/>
        <w:rPr>
          <w:sz w:val="24"/>
          <w:szCs w:val="24"/>
        </w:rPr>
      </w:pPr>
      <w:r w:rsidRPr="00B244E9">
        <w:rPr>
          <w:sz w:val="24"/>
          <w:szCs w:val="24"/>
        </w:rPr>
        <w:t>– расширение телекоммуникационной сети региона, в том числе подключение к сети Интернет 35 удаленных населенных пунктов Томской области;</w:t>
      </w:r>
    </w:p>
    <w:p w:rsidR="004057C6" w:rsidRPr="00B244E9" w:rsidRDefault="004057C6" w:rsidP="00FF52B4">
      <w:pPr>
        <w:widowControl w:val="0"/>
        <w:spacing w:after="0" w:line="240" w:lineRule="auto"/>
        <w:ind w:firstLine="567"/>
        <w:jc w:val="both"/>
        <w:rPr>
          <w:sz w:val="24"/>
          <w:szCs w:val="24"/>
        </w:rPr>
      </w:pPr>
      <w:r w:rsidRPr="00B244E9">
        <w:rPr>
          <w:sz w:val="24"/>
          <w:szCs w:val="24"/>
        </w:rPr>
        <w:t>– внедрение процедуры оценки регулирующего воздействия в 14 муниципальных образованиях Томской области (всего оценку регулирующего воздействия осуществляют 19 муниципальных образований Томской области);</w:t>
      </w:r>
    </w:p>
    <w:p w:rsidR="004057C6" w:rsidRPr="00B244E9" w:rsidRDefault="004057C6" w:rsidP="00FF52B4">
      <w:pPr>
        <w:widowControl w:val="0"/>
        <w:spacing w:after="0" w:line="240" w:lineRule="auto"/>
        <w:ind w:firstLine="567"/>
        <w:jc w:val="both"/>
        <w:rPr>
          <w:sz w:val="24"/>
          <w:szCs w:val="24"/>
        </w:rPr>
      </w:pPr>
      <w:r w:rsidRPr="00B244E9">
        <w:rPr>
          <w:sz w:val="24"/>
          <w:szCs w:val="24"/>
        </w:rPr>
        <w:t>– повышение качества и доступности</w:t>
      </w:r>
      <w:r w:rsidR="006C17CF">
        <w:rPr>
          <w:sz w:val="24"/>
          <w:szCs w:val="24"/>
        </w:rPr>
        <w:t xml:space="preserve"> трудовых ресурсов, в том числе</w:t>
      </w:r>
      <w:r w:rsidRPr="00B244E9">
        <w:rPr>
          <w:sz w:val="24"/>
          <w:szCs w:val="24"/>
        </w:rPr>
        <w:t xml:space="preserve"> разработка программы подготовки кадров на базе центров превосходства по подготовке квалифицированных кадров для ведущих отраслей экономики и инновационных предприятий региона.</w:t>
      </w:r>
    </w:p>
    <w:p w:rsidR="004057C6" w:rsidRPr="00B244E9" w:rsidRDefault="004057C6" w:rsidP="00FF52B4">
      <w:pPr>
        <w:widowControl w:val="0"/>
        <w:spacing w:after="0" w:line="240" w:lineRule="auto"/>
        <w:ind w:firstLine="567"/>
        <w:jc w:val="both"/>
        <w:rPr>
          <w:sz w:val="24"/>
          <w:szCs w:val="24"/>
        </w:rPr>
      </w:pPr>
      <w:r w:rsidRPr="00B244E9">
        <w:rPr>
          <w:sz w:val="24"/>
          <w:szCs w:val="24"/>
        </w:rPr>
        <w:t>3.</w:t>
      </w:r>
      <w:r w:rsidR="000D2566" w:rsidRPr="00B244E9">
        <w:rPr>
          <w:sz w:val="24"/>
          <w:szCs w:val="24"/>
        </w:rPr>
        <w:t> </w:t>
      </w:r>
      <w:r w:rsidR="00B244E9" w:rsidRPr="00B244E9">
        <w:rPr>
          <w:sz w:val="24"/>
          <w:szCs w:val="24"/>
        </w:rPr>
        <w:t>Оказание содействия</w:t>
      </w:r>
      <w:r w:rsidRPr="00B244E9">
        <w:rPr>
          <w:sz w:val="24"/>
          <w:szCs w:val="24"/>
        </w:rPr>
        <w:t xml:space="preserve"> 12 муниципальным образованиям Томской области во внедрении муниципальных практик по формированию благоприятной инвестиционной среды (Томский, Асиновский, Верхнекетский, Молчановский, Парабельский, Бакчарский, Шегарский, Александровский, Кривошеинский районы, г. Томск, ЗАТО Северск, г. Стрежевой). </w:t>
      </w:r>
    </w:p>
    <w:p w:rsidR="004057C6" w:rsidRPr="00B244E9" w:rsidRDefault="004057C6" w:rsidP="00FF52B4">
      <w:pPr>
        <w:widowControl w:val="0"/>
        <w:spacing w:after="0" w:line="240" w:lineRule="auto"/>
        <w:ind w:firstLine="567"/>
        <w:jc w:val="both"/>
        <w:rPr>
          <w:sz w:val="24"/>
          <w:szCs w:val="24"/>
        </w:rPr>
      </w:pPr>
      <w:r w:rsidRPr="00B244E9">
        <w:rPr>
          <w:sz w:val="24"/>
          <w:szCs w:val="24"/>
        </w:rPr>
        <w:t>По итогам 2017 года муниципальными образованиями Томской области суммарно внедрена 51 практика. Наиболее значимыми результатами стали: сокращение сроков и количества процедур по предоставлению ряда муниципальных услуг, передача услуг в районные отделы МФЦ (в том числе услуги, связанные с разрешительными процедурами, поддержкой субъектов малого и среднего предпринимательства); создание советов по привлечению инвестиций при главах муниципальных образований Томской области; разработка инвестиционных паспортов муниципальных образований Томской области.</w:t>
      </w:r>
    </w:p>
    <w:p w:rsidR="004057C6" w:rsidRPr="00B244E9" w:rsidRDefault="004057C6" w:rsidP="00FF52B4">
      <w:pPr>
        <w:widowControl w:val="0"/>
        <w:spacing w:after="0" w:line="240" w:lineRule="auto"/>
        <w:ind w:firstLine="567"/>
        <w:jc w:val="both"/>
        <w:rPr>
          <w:sz w:val="24"/>
          <w:szCs w:val="24"/>
        </w:rPr>
      </w:pPr>
      <w:r w:rsidRPr="00B244E9">
        <w:rPr>
          <w:sz w:val="24"/>
          <w:szCs w:val="24"/>
        </w:rPr>
        <w:t>4</w:t>
      </w:r>
      <w:r w:rsidR="00B244E9" w:rsidRPr="00B244E9">
        <w:rPr>
          <w:sz w:val="24"/>
          <w:szCs w:val="24"/>
        </w:rPr>
        <w:t>. С</w:t>
      </w:r>
      <w:r w:rsidRPr="00B244E9">
        <w:rPr>
          <w:sz w:val="24"/>
          <w:szCs w:val="24"/>
        </w:rPr>
        <w:t>овершенствование нормативной правовой базы в сфере инвестиционной деятельности, в том числе:</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 принят Закон Томской области от 01.09.2017 № 87-ОЗ «О предоставлении налоговых льгот участникам специальных инвестиционных контрактов </w:t>
      </w:r>
      <w:r w:rsidR="006C17CF" w:rsidRPr="00BF6085">
        <w:rPr>
          <w:sz w:val="24"/>
        </w:rPr>
        <w:t>–</w:t>
      </w:r>
      <w:r w:rsidRPr="00B244E9">
        <w:rPr>
          <w:sz w:val="24"/>
          <w:szCs w:val="24"/>
        </w:rPr>
        <w:t xml:space="preserve"> инвесторам в Томской области»;</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 внесены изменения в Закон Томской области от 13.03.2006 № 30-ОЗ «О предоставлении льготы по налогу на прибыль организаций резидентам особой экономической зоны технико-внедренческого типа», устанавливающие для налогоплательщиков </w:t>
      </w:r>
      <w:r w:rsidR="006C17CF" w:rsidRPr="00BF6085">
        <w:rPr>
          <w:sz w:val="24"/>
        </w:rPr>
        <w:t>–</w:t>
      </w:r>
      <w:r w:rsidRPr="00B244E9">
        <w:rPr>
          <w:sz w:val="24"/>
          <w:szCs w:val="24"/>
        </w:rPr>
        <w:t xml:space="preserve"> резидентов </w:t>
      </w:r>
      <w:r w:rsidR="00BA21BF">
        <w:rPr>
          <w:sz w:val="24"/>
          <w:szCs w:val="24"/>
        </w:rPr>
        <w:t>ОЭЗ ТВТ «Томск»</w:t>
      </w:r>
      <w:r w:rsidRPr="00B244E9">
        <w:rPr>
          <w:sz w:val="24"/>
          <w:szCs w:val="24"/>
        </w:rPr>
        <w:t xml:space="preserve"> льготу по налогу на прибыль организаций в виде пониженной ставки в размере 12,5% в 2017 </w:t>
      </w:r>
      <w:r w:rsidR="006C17CF" w:rsidRPr="00BF6085">
        <w:rPr>
          <w:sz w:val="24"/>
        </w:rPr>
        <w:t>–</w:t>
      </w:r>
      <w:r w:rsidRPr="00B244E9">
        <w:rPr>
          <w:sz w:val="24"/>
          <w:szCs w:val="24"/>
        </w:rPr>
        <w:t xml:space="preserve"> 2020 годах;</w:t>
      </w:r>
    </w:p>
    <w:p w:rsidR="004057C6" w:rsidRPr="00B244E9" w:rsidRDefault="004057C6" w:rsidP="00FF52B4">
      <w:pPr>
        <w:widowControl w:val="0"/>
        <w:spacing w:after="0" w:line="240" w:lineRule="auto"/>
        <w:ind w:firstLine="567"/>
        <w:jc w:val="both"/>
        <w:rPr>
          <w:sz w:val="24"/>
          <w:szCs w:val="24"/>
        </w:rPr>
      </w:pPr>
      <w:r w:rsidRPr="00B244E9">
        <w:rPr>
          <w:sz w:val="24"/>
          <w:szCs w:val="24"/>
        </w:rPr>
        <w:t>– внесены изменения в Закон Томской области от 18.03.2003 № 30-ОЗ «О предоставлении дополнительных налоговых льгот организациям, осуществляющим инвестиционную деятельность на территории Томской области», предусматривающие налоговые льготы по инвестиционным проектам в сфере разработки технологий поиска и разведки потенциально продуктивных объектов в отложениях доюрского комплекса Томской области;</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 внесены изменения в Методику оценки эффективности инвестиционных проектов </w:t>
      </w:r>
      <w:r w:rsidRPr="00B244E9">
        <w:rPr>
          <w:sz w:val="24"/>
          <w:szCs w:val="24"/>
        </w:rPr>
        <w:lastRenderedPageBreak/>
        <w:t>(утверждена распоряжением Губернатора Томской области от 04.06.2007 № 294-р), предусматривающие оптимизацию критериев оценки эффективности;</w:t>
      </w:r>
    </w:p>
    <w:p w:rsidR="004057C6" w:rsidRPr="00B244E9" w:rsidRDefault="004057C6" w:rsidP="00FF52B4">
      <w:pPr>
        <w:widowControl w:val="0"/>
        <w:spacing w:after="0" w:line="240" w:lineRule="auto"/>
        <w:ind w:firstLine="567"/>
        <w:jc w:val="both"/>
        <w:rPr>
          <w:sz w:val="24"/>
          <w:szCs w:val="24"/>
        </w:rPr>
      </w:pPr>
      <w:r w:rsidRPr="00B244E9">
        <w:rPr>
          <w:sz w:val="24"/>
          <w:szCs w:val="24"/>
        </w:rPr>
        <w:t>– </w:t>
      </w:r>
      <w:r w:rsidR="00B244E9" w:rsidRPr="00B244E9">
        <w:rPr>
          <w:sz w:val="24"/>
          <w:szCs w:val="24"/>
        </w:rPr>
        <w:t xml:space="preserve">приведены в соответствие с последними изменениями федерального законодательства, а также требованиями для получателей субсидий </w:t>
      </w:r>
      <w:r w:rsidRPr="00B244E9">
        <w:rPr>
          <w:sz w:val="24"/>
          <w:szCs w:val="24"/>
        </w:rPr>
        <w:t>нормативные правовые акты по государственной поддержке инвестиционной деятельности (в соответствии с постановлением Правительства Россий</w:t>
      </w:r>
      <w:r w:rsidR="00B244E9" w:rsidRPr="00B244E9">
        <w:rPr>
          <w:sz w:val="24"/>
          <w:szCs w:val="24"/>
        </w:rPr>
        <w:t>ской Федерации от 06.09.2016 № </w:t>
      </w:r>
      <w:r w:rsidRPr="00B244E9">
        <w:rPr>
          <w:sz w:val="24"/>
          <w:szCs w:val="24"/>
        </w:rPr>
        <w:t>887).</w:t>
      </w:r>
    </w:p>
    <w:p w:rsidR="004057C6" w:rsidRPr="00B244E9" w:rsidRDefault="004057C6" w:rsidP="00FF52B4">
      <w:pPr>
        <w:widowControl w:val="0"/>
        <w:spacing w:after="0" w:line="240" w:lineRule="auto"/>
        <w:ind w:firstLine="567"/>
        <w:jc w:val="both"/>
        <w:rPr>
          <w:sz w:val="24"/>
          <w:szCs w:val="24"/>
        </w:rPr>
      </w:pPr>
      <w:r w:rsidRPr="00B244E9">
        <w:rPr>
          <w:sz w:val="24"/>
          <w:szCs w:val="24"/>
        </w:rPr>
        <w:t>5.</w:t>
      </w:r>
      <w:r w:rsidR="000D2566" w:rsidRPr="00B244E9">
        <w:rPr>
          <w:sz w:val="24"/>
          <w:szCs w:val="24"/>
        </w:rPr>
        <w:t> </w:t>
      </w:r>
      <w:r w:rsidRPr="00B244E9">
        <w:rPr>
          <w:sz w:val="24"/>
          <w:szCs w:val="24"/>
        </w:rPr>
        <w:t>Предоставле</w:t>
      </w:r>
      <w:r w:rsidR="00B244E9" w:rsidRPr="00B244E9">
        <w:rPr>
          <w:sz w:val="24"/>
          <w:szCs w:val="24"/>
        </w:rPr>
        <w:t>ние государственной</w:t>
      </w:r>
      <w:r w:rsidRPr="00B244E9">
        <w:rPr>
          <w:sz w:val="24"/>
          <w:szCs w:val="24"/>
        </w:rPr>
        <w:t xml:space="preserve"> поддержк</w:t>
      </w:r>
      <w:r w:rsidR="00B244E9" w:rsidRPr="00B244E9">
        <w:rPr>
          <w:sz w:val="24"/>
          <w:szCs w:val="24"/>
        </w:rPr>
        <w:t>и</w:t>
      </w:r>
      <w:r w:rsidRPr="00B244E9">
        <w:rPr>
          <w:sz w:val="24"/>
          <w:szCs w:val="24"/>
        </w:rPr>
        <w:t xml:space="preserve"> в форме </w:t>
      </w:r>
      <w:r w:rsidR="00B244E9" w:rsidRPr="00B244E9">
        <w:rPr>
          <w:sz w:val="24"/>
          <w:szCs w:val="24"/>
        </w:rPr>
        <w:t>налоговых льгот и субсидирование</w:t>
      </w:r>
      <w:r w:rsidRPr="00B244E9">
        <w:rPr>
          <w:sz w:val="24"/>
          <w:szCs w:val="24"/>
        </w:rPr>
        <w:t xml:space="preserve"> части затрат в рамках реализации инвестиционных проектов </w:t>
      </w:r>
      <w:r w:rsidR="00B244E9" w:rsidRPr="00B244E9">
        <w:rPr>
          <w:sz w:val="24"/>
          <w:szCs w:val="24"/>
        </w:rPr>
        <w:t>осуществлено четырем</w:t>
      </w:r>
      <w:r w:rsidRPr="00B244E9">
        <w:rPr>
          <w:sz w:val="24"/>
          <w:szCs w:val="24"/>
        </w:rPr>
        <w:t xml:space="preserve"> новым получателям (ООО «Томлесдрев», ООО «Компания «Эскимос», ООО «Швейная фабрика «Царина», ООО «Сибирьлес»), а также одной организации по проекту в сфере разработки технологий поиска и разведки потенциально продуктивных объектов в отложениях доюрского</w:t>
      </w:r>
      <w:r w:rsidR="00B244E9" w:rsidRPr="00B244E9">
        <w:rPr>
          <w:sz w:val="24"/>
          <w:szCs w:val="24"/>
        </w:rPr>
        <w:t xml:space="preserve"> комплекса Томской области (ООО </w:t>
      </w:r>
      <w:r w:rsidRPr="00B244E9">
        <w:rPr>
          <w:sz w:val="24"/>
          <w:szCs w:val="24"/>
        </w:rPr>
        <w:t>«Газпромнефть-Восток»).</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Общее количество получателей государственной поддержки </w:t>
      </w:r>
      <w:r w:rsidR="004A0B82" w:rsidRPr="00B244E9">
        <w:rPr>
          <w:sz w:val="24"/>
          <w:szCs w:val="24"/>
        </w:rPr>
        <w:t>–</w:t>
      </w:r>
      <w:r w:rsidRPr="00B244E9">
        <w:rPr>
          <w:sz w:val="24"/>
          <w:szCs w:val="24"/>
        </w:rPr>
        <w:t xml:space="preserve"> 27 организаций.</w:t>
      </w:r>
    </w:p>
    <w:p w:rsidR="004057C6" w:rsidRPr="00B244E9" w:rsidRDefault="004057C6" w:rsidP="00FF52B4">
      <w:pPr>
        <w:widowControl w:val="0"/>
        <w:spacing w:after="0" w:line="240" w:lineRule="auto"/>
        <w:ind w:firstLine="567"/>
        <w:jc w:val="both"/>
        <w:rPr>
          <w:sz w:val="24"/>
          <w:szCs w:val="24"/>
        </w:rPr>
      </w:pPr>
      <w:r w:rsidRPr="00B244E9">
        <w:rPr>
          <w:sz w:val="24"/>
          <w:szCs w:val="24"/>
        </w:rPr>
        <w:t>6.</w:t>
      </w:r>
      <w:r w:rsidR="000D2566" w:rsidRPr="00B244E9">
        <w:rPr>
          <w:sz w:val="24"/>
          <w:szCs w:val="24"/>
        </w:rPr>
        <w:t> </w:t>
      </w:r>
      <w:r w:rsidR="00B244E9" w:rsidRPr="00B244E9">
        <w:rPr>
          <w:sz w:val="24"/>
          <w:szCs w:val="24"/>
        </w:rPr>
        <w:t xml:space="preserve">Присвоение </w:t>
      </w:r>
      <w:r w:rsidRPr="00B244E9">
        <w:rPr>
          <w:sz w:val="24"/>
          <w:szCs w:val="24"/>
        </w:rPr>
        <w:t xml:space="preserve">статуса резидента </w:t>
      </w:r>
      <w:r w:rsidR="00B707C2">
        <w:rPr>
          <w:sz w:val="24"/>
          <w:szCs w:val="24"/>
        </w:rPr>
        <w:t>Промпарка</w:t>
      </w:r>
      <w:r w:rsidRPr="00B244E9">
        <w:rPr>
          <w:sz w:val="24"/>
          <w:szCs w:val="24"/>
        </w:rPr>
        <w:t xml:space="preserve"> в отношении </w:t>
      </w:r>
      <w:r w:rsidR="00B244E9" w:rsidRPr="00B244E9">
        <w:rPr>
          <w:sz w:val="24"/>
          <w:szCs w:val="24"/>
        </w:rPr>
        <w:t>четырех</w:t>
      </w:r>
      <w:r w:rsidRPr="00B244E9">
        <w:rPr>
          <w:sz w:val="24"/>
          <w:szCs w:val="24"/>
        </w:rPr>
        <w:t xml:space="preserve"> организаций (ООО «НПО «РеаСиб», ООО «СТИРЭКС», АО «Сибстальконструкция», ООО «Экофуд»).</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Общее количество организаций, в отношении которых приняты решения о присвоении статуса резидента </w:t>
      </w:r>
      <w:r w:rsidR="00B707C2">
        <w:rPr>
          <w:sz w:val="24"/>
          <w:szCs w:val="24"/>
        </w:rPr>
        <w:t>П</w:t>
      </w:r>
      <w:r w:rsidRPr="00B244E9">
        <w:rPr>
          <w:sz w:val="24"/>
          <w:szCs w:val="24"/>
        </w:rPr>
        <w:t xml:space="preserve">ромпарка, </w:t>
      </w:r>
      <w:r w:rsidR="00396221" w:rsidRPr="00B244E9">
        <w:rPr>
          <w:sz w:val="24"/>
          <w:szCs w:val="24"/>
        </w:rPr>
        <w:t>–</w:t>
      </w:r>
      <w:r w:rsidRPr="00B244E9">
        <w:rPr>
          <w:sz w:val="24"/>
          <w:szCs w:val="24"/>
        </w:rPr>
        <w:t xml:space="preserve"> 7 субъектов малого и среднего предпринимательства.</w:t>
      </w:r>
    </w:p>
    <w:p w:rsidR="004057C6" w:rsidRPr="00B244E9" w:rsidRDefault="004057C6" w:rsidP="00FF52B4">
      <w:pPr>
        <w:widowControl w:val="0"/>
        <w:spacing w:after="0" w:line="240" w:lineRule="auto"/>
        <w:ind w:firstLine="567"/>
        <w:jc w:val="both"/>
        <w:rPr>
          <w:sz w:val="24"/>
          <w:szCs w:val="24"/>
        </w:rPr>
      </w:pPr>
      <w:r w:rsidRPr="00B244E9">
        <w:rPr>
          <w:sz w:val="24"/>
          <w:szCs w:val="24"/>
        </w:rPr>
        <w:t>7.</w:t>
      </w:r>
      <w:r w:rsidR="000D2566" w:rsidRPr="00B244E9">
        <w:rPr>
          <w:sz w:val="24"/>
          <w:szCs w:val="24"/>
        </w:rPr>
        <w:t> </w:t>
      </w:r>
      <w:r w:rsidRPr="00B244E9">
        <w:rPr>
          <w:sz w:val="24"/>
          <w:szCs w:val="24"/>
        </w:rPr>
        <w:t>Присвоен</w:t>
      </w:r>
      <w:r w:rsidR="00B244E9" w:rsidRPr="00B244E9">
        <w:rPr>
          <w:sz w:val="24"/>
          <w:szCs w:val="24"/>
        </w:rPr>
        <w:t>ие</w:t>
      </w:r>
      <w:r w:rsidRPr="00B244E9">
        <w:rPr>
          <w:sz w:val="24"/>
          <w:szCs w:val="24"/>
        </w:rPr>
        <w:t xml:space="preserve"> статус</w:t>
      </w:r>
      <w:r w:rsidR="00B244E9" w:rsidRPr="00B244E9">
        <w:rPr>
          <w:sz w:val="24"/>
          <w:szCs w:val="24"/>
        </w:rPr>
        <w:t>а</w:t>
      </w:r>
      <w:r w:rsidRPr="00B244E9">
        <w:rPr>
          <w:sz w:val="24"/>
          <w:szCs w:val="24"/>
        </w:rPr>
        <w:t xml:space="preserve"> резидента ОЭЗ</w:t>
      </w:r>
      <w:r w:rsidR="00BA21BF">
        <w:rPr>
          <w:sz w:val="24"/>
          <w:szCs w:val="24"/>
        </w:rPr>
        <w:t xml:space="preserve"> ТВТ «Томск»</w:t>
      </w:r>
      <w:r w:rsidRPr="00B244E9">
        <w:rPr>
          <w:sz w:val="24"/>
          <w:szCs w:val="24"/>
        </w:rPr>
        <w:t xml:space="preserve"> </w:t>
      </w:r>
      <w:r w:rsidR="00B244E9" w:rsidRPr="00B244E9">
        <w:rPr>
          <w:sz w:val="24"/>
          <w:szCs w:val="24"/>
        </w:rPr>
        <w:t>трем организациям (ООО «ИЦ </w:t>
      </w:r>
      <w:r w:rsidRPr="00B244E9">
        <w:rPr>
          <w:sz w:val="24"/>
          <w:szCs w:val="24"/>
        </w:rPr>
        <w:t>ГазИнформПласт», ООО «ИК «Криотех», ООО «Плазматика»), заключе</w:t>
      </w:r>
      <w:r w:rsidR="00B244E9" w:rsidRPr="00B244E9">
        <w:rPr>
          <w:sz w:val="24"/>
          <w:szCs w:val="24"/>
        </w:rPr>
        <w:t>ние дополнительных соглашений</w:t>
      </w:r>
      <w:r w:rsidRPr="00B244E9">
        <w:rPr>
          <w:sz w:val="24"/>
          <w:szCs w:val="24"/>
        </w:rPr>
        <w:t xml:space="preserve"> об осуществлении техник</w:t>
      </w:r>
      <w:r w:rsidR="00B244E9" w:rsidRPr="00B244E9">
        <w:rPr>
          <w:sz w:val="24"/>
          <w:szCs w:val="24"/>
        </w:rPr>
        <w:t>о-внедренческой деятельности с тремя</w:t>
      </w:r>
      <w:r w:rsidRPr="00B244E9">
        <w:rPr>
          <w:sz w:val="24"/>
          <w:szCs w:val="24"/>
        </w:rPr>
        <w:t xml:space="preserve"> резидентами (ООО «ВЕГ», ООО «Диагностика +», ООО «Элекард-Мед»).</w:t>
      </w:r>
    </w:p>
    <w:p w:rsidR="004057C6" w:rsidRPr="00B244E9" w:rsidRDefault="004057C6" w:rsidP="00FF52B4">
      <w:pPr>
        <w:widowControl w:val="0"/>
        <w:spacing w:after="0" w:line="240" w:lineRule="auto"/>
        <w:ind w:firstLine="567"/>
        <w:jc w:val="both"/>
        <w:rPr>
          <w:sz w:val="24"/>
          <w:szCs w:val="24"/>
        </w:rPr>
      </w:pPr>
      <w:r w:rsidRPr="00B244E9">
        <w:rPr>
          <w:sz w:val="24"/>
          <w:szCs w:val="24"/>
        </w:rPr>
        <w:t>Общее количество резидентов ОЭЗ</w:t>
      </w:r>
      <w:r w:rsidR="00BA21BF">
        <w:rPr>
          <w:sz w:val="24"/>
          <w:szCs w:val="24"/>
        </w:rPr>
        <w:t xml:space="preserve"> ТВТ «Томск»</w:t>
      </w:r>
      <w:r w:rsidRPr="00B244E9">
        <w:rPr>
          <w:sz w:val="24"/>
          <w:szCs w:val="24"/>
        </w:rPr>
        <w:t xml:space="preserve"> </w:t>
      </w:r>
      <w:r w:rsidR="00396221" w:rsidRPr="00B244E9">
        <w:rPr>
          <w:sz w:val="24"/>
          <w:szCs w:val="24"/>
        </w:rPr>
        <w:t>–</w:t>
      </w:r>
      <w:r w:rsidRPr="00B244E9">
        <w:rPr>
          <w:sz w:val="24"/>
          <w:szCs w:val="24"/>
        </w:rPr>
        <w:t xml:space="preserve"> 72 инновационные компании.</w:t>
      </w:r>
    </w:p>
    <w:p w:rsidR="004057C6" w:rsidRPr="00B244E9" w:rsidRDefault="004057C6" w:rsidP="00FF52B4">
      <w:pPr>
        <w:widowControl w:val="0"/>
        <w:spacing w:after="0" w:line="240" w:lineRule="auto"/>
        <w:ind w:firstLine="567"/>
        <w:jc w:val="both"/>
        <w:rPr>
          <w:sz w:val="24"/>
          <w:szCs w:val="24"/>
        </w:rPr>
      </w:pPr>
      <w:r w:rsidRPr="00B244E9">
        <w:rPr>
          <w:sz w:val="24"/>
          <w:szCs w:val="24"/>
        </w:rPr>
        <w:t>8.</w:t>
      </w:r>
      <w:r w:rsidR="000D2566" w:rsidRPr="00B244E9">
        <w:rPr>
          <w:sz w:val="24"/>
          <w:szCs w:val="24"/>
        </w:rPr>
        <w:t> </w:t>
      </w:r>
      <w:r w:rsidR="00B244E9" w:rsidRPr="00B244E9">
        <w:rPr>
          <w:sz w:val="24"/>
          <w:szCs w:val="24"/>
        </w:rPr>
        <w:t>С</w:t>
      </w:r>
      <w:r w:rsidRPr="00B244E9">
        <w:rPr>
          <w:sz w:val="24"/>
          <w:szCs w:val="24"/>
        </w:rPr>
        <w:t>оздание и развитие инвестиционной инфраструктуры.</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Введены в эксплуатацию объекты транспортной и инженерной инфраструктуры площадки «Северная» </w:t>
      </w:r>
      <w:r w:rsidR="00B707C2">
        <w:rPr>
          <w:sz w:val="24"/>
          <w:szCs w:val="24"/>
        </w:rPr>
        <w:t>П</w:t>
      </w:r>
      <w:r w:rsidRPr="00B244E9">
        <w:rPr>
          <w:sz w:val="24"/>
          <w:szCs w:val="24"/>
        </w:rPr>
        <w:t>ромпарка (площадка «Березовая» введена в эксплуатацию в 2016 году).</w:t>
      </w:r>
    </w:p>
    <w:p w:rsidR="004057C6" w:rsidRDefault="004057C6" w:rsidP="00FF52B4">
      <w:pPr>
        <w:widowControl w:val="0"/>
        <w:spacing w:after="0" w:line="240" w:lineRule="auto"/>
        <w:ind w:firstLine="567"/>
        <w:jc w:val="both"/>
        <w:rPr>
          <w:sz w:val="24"/>
          <w:szCs w:val="24"/>
        </w:rPr>
      </w:pPr>
      <w:r w:rsidRPr="00B244E9">
        <w:rPr>
          <w:sz w:val="24"/>
          <w:szCs w:val="24"/>
        </w:rPr>
        <w:t xml:space="preserve">В результате проведения работ по технологическому присоединению площадок </w:t>
      </w:r>
      <w:r w:rsidR="00B707C2">
        <w:rPr>
          <w:sz w:val="24"/>
          <w:szCs w:val="24"/>
        </w:rPr>
        <w:t>П</w:t>
      </w:r>
      <w:r w:rsidRPr="00B244E9">
        <w:rPr>
          <w:sz w:val="24"/>
          <w:szCs w:val="24"/>
        </w:rPr>
        <w:t xml:space="preserve">ромпарка к инженерным сетям (электро-, водоснабжение и водоотведение) обеспечена потребность действующих резидентов </w:t>
      </w:r>
      <w:r w:rsidR="00B707C2">
        <w:rPr>
          <w:sz w:val="24"/>
          <w:szCs w:val="24"/>
        </w:rPr>
        <w:t>П</w:t>
      </w:r>
      <w:r w:rsidRPr="00B244E9">
        <w:rPr>
          <w:sz w:val="24"/>
          <w:szCs w:val="24"/>
        </w:rPr>
        <w:t>ромпарка в необходимых ресурсах.</w:t>
      </w:r>
    </w:p>
    <w:p w:rsidR="000A7A42" w:rsidRPr="00CA066A" w:rsidRDefault="007B1366" w:rsidP="000A7A42">
      <w:pPr>
        <w:spacing w:after="0" w:line="240" w:lineRule="auto"/>
        <w:ind w:firstLine="567"/>
        <w:jc w:val="both"/>
        <w:rPr>
          <w:sz w:val="24"/>
          <w:szCs w:val="24"/>
        </w:rPr>
      </w:pPr>
      <w:r>
        <w:rPr>
          <w:sz w:val="24"/>
          <w:szCs w:val="24"/>
        </w:rPr>
        <w:t>П</w:t>
      </w:r>
      <w:r w:rsidRPr="00470366">
        <w:rPr>
          <w:sz w:val="24"/>
          <w:szCs w:val="24"/>
        </w:rPr>
        <w:t>олномочия по управлению особой экономической зон</w:t>
      </w:r>
      <w:r>
        <w:rPr>
          <w:sz w:val="24"/>
          <w:szCs w:val="24"/>
        </w:rPr>
        <w:t>ой</w:t>
      </w:r>
      <w:r w:rsidRPr="00470366">
        <w:rPr>
          <w:sz w:val="24"/>
          <w:szCs w:val="24"/>
        </w:rPr>
        <w:t xml:space="preserve"> </w:t>
      </w:r>
      <w:r>
        <w:rPr>
          <w:sz w:val="24"/>
          <w:szCs w:val="24"/>
        </w:rPr>
        <w:t>в</w:t>
      </w:r>
      <w:r w:rsidR="000A7A42" w:rsidRPr="00470366">
        <w:rPr>
          <w:sz w:val="24"/>
          <w:szCs w:val="24"/>
        </w:rPr>
        <w:t xml:space="preserve"> 2016 году</w:t>
      </w:r>
      <w:r w:rsidR="000A7A42">
        <w:rPr>
          <w:sz w:val="24"/>
          <w:szCs w:val="24"/>
        </w:rPr>
        <w:t xml:space="preserve"> были</w:t>
      </w:r>
      <w:r w:rsidR="000A7A42" w:rsidRPr="00470366">
        <w:rPr>
          <w:sz w:val="24"/>
          <w:szCs w:val="24"/>
        </w:rPr>
        <w:t xml:space="preserve"> переданы на региональный уровень. </w:t>
      </w:r>
      <w:r w:rsidR="000A7A42">
        <w:rPr>
          <w:sz w:val="24"/>
          <w:szCs w:val="24"/>
        </w:rPr>
        <w:t xml:space="preserve">В настоящее время проходят корпоративные </w:t>
      </w:r>
      <w:r w:rsidR="000A7A42" w:rsidRPr="00CA066A">
        <w:rPr>
          <w:sz w:val="24"/>
          <w:szCs w:val="24"/>
        </w:rPr>
        <w:t>процедуры по передаче незавершенных объектов</w:t>
      </w:r>
      <w:r w:rsidR="00B1750B">
        <w:rPr>
          <w:sz w:val="24"/>
          <w:szCs w:val="24"/>
        </w:rPr>
        <w:t xml:space="preserve"> на уровень субъекта РФ</w:t>
      </w:r>
      <w:r w:rsidR="000A7A42" w:rsidRPr="00CA066A">
        <w:rPr>
          <w:sz w:val="24"/>
          <w:szCs w:val="24"/>
        </w:rPr>
        <w:t xml:space="preserve"> </w:t>
      </w:r>
      <w:r w:rsidR="000A7A42">
        <w:rPr>
          <w:sz w:val="24"/>
          <w:szCs w:val="24"/>
        </w:rPr>
        <w:t>(</w:t>
      </w:r>
      <w:r w:rsidR="00B1750B">
        <w:rPr>
          <w:sz w:val="24"/>
          <w:szCs w:val="24"/>
        </w:rPr>
        <w:t xml:space="preserve">Инжиниринговый центр, </w:t>
      </w:r>
      <w:r w:rsidR="000A7A42" w:rsidRPr="00CA066A">
        <w:rPr>
          <w:sz w:val="24"/>
          <w:szCs w:val="24"/>
        </w:rPr>
        <w:t>Экспоцентр</w:t>
      </w:r>
      <w:r w:rsidR="000A7A42">
        <w:rPr>
          <w:sz w:val="24"/>
          <w:szCs w:val="24"/>
        </w:rPr>
        <w:t>)</w:t>
      </w:r>
      <w:r w:rsidR="00B1750B">
        <w:rPr>
          <w:sz w:val="24"/>
          <w:szCs w:val="24"/>
        </w:rPr>
        <w:t>, д</w:t>
      </w:r>
      <w:r w:rsidR="000A7A42" w:rsidRPr="00CA066A">
        <w:rPr>
          <w:sz w:val="24"/>
          <w:szCs w:val="24"/>
        </w:rPr>
        <w:t xml:space="preserve">альнейшее финансирование </w:t>
      </w:r>
      <w:r w:rsidR="00B1750B">
        <w:rPr>
          <w:sz w:val="24"/>
          <w:szCs w:val="24"/>
        </w:rPr>
        <w:t>которых</w:t>
      </w:r>
      <w:r w:rsidR="000A7A42" w:rsidRPr="00CA066A">
        <w:rPr>
          <w:sz w:val="24"/>
          <w:szCs w:val="24"/>
        </w:rPr>
        <w:t xml:space="preserve"> будет обеспечено после выбор</w:t>
      </w:r>
      <w:r w:rsidR="00B1750B">
        <w:rPr>
          <w:sz w:val="24"/>
          <w:szCs w:val="24"/>
        </w:rPr>
        <w:t>а подрядчика за счет средств АО </w:t>
      </w:r>
      <w:r w:rsidR="000A7A42" w:rsidRPr="00CA066A">
        <w:rPr>
          <w:sz w:val="24"/>
          <w:szCs w:val="24"/>
        </w:rPr>
        <w:t>«ОЭЗ»</w:t>
      </w:r>
      <w:r w:rsidR="000A7A42">
        <w:rPr>
          <w:sz w:val="24"/>
          <w:szCs w:val="24"/>
        </w:rPr>
        <w:t>.</w:t>
      </w:r>
    </w:p>
    <w:p w:rsidR="004057C6" w:rsidRPr="00B244E9" w:rsidRDefault="004057C6" w:rsidP="00FF52B4">
      <w:pPr>
        <w:widowControl w:val="0"/>
        <w:spacing w:after="0" w:line="240" w:lineRule="auto"/>
        <w:ind w:firstLine="567"/>
        <w:jc w:val="both"/>
        <w:rPr>
          <w:sz w:val="24"/>
          <w:szCs w:val="24"/>
        </w:rPr>
      </w:pPr>
      <w:r w:rsidRPr="00B244E9">
        <w:rPr>
          <w:sz w:val="24"/>
          <w:szCs w:val="24"/>
        </w:rPr>
        <w:t>9.</w:t>
      </w:r>
      <w:r w:rsidR="000D2566" w:rsidRPr="00B244E9">
        <w:rPr>
          <w:sz w:val="24"/>
          <w:szCs w:val="24"/>
        </w:rPr>
        <w:t> </w:t>
      </w:r>
      <w:r w:rsidR="00B244E9" w:rsidRPr="00B244E9">
        <w:rPr>
          <w:sz w:val="24"/>
          <w:szCs w:val="24"/>
        </w:rPr>
        <w:t>Р</w:t>
      </w:r>
      <w:r w:rsidRPr="00B244E9">
        <w:rPr>
          <w:sz w:val="24"/>
          <w:szCs w:val="24"/>
        </w:rPr>
        <w:t xml:space="preserve">асширение практики применения механизма ГЧП, </w:t>
      </w:r>
      <w:r w:rsidR="00B244E9" w:rsidRPr="00B244E9">
        <w:rPr>
          <w:sz w:val="24"/>
          <w:szCs w:val="24"/>
        </w:rPr>
        <w:t>в том числе заключены соглашения</w:t>
      </w:r>
      <w:r w:rsidRPr="00B244E9">
        <w:rPr>
          <w:sz w:val="24"/>
          <w:szCs w:val="24"/>
        </w:rPr>
        <w:t xml:space="preserve"> о сотрудничестве:</w:t>
      </w:r>
    </w:p>
    <w:p w:rsidR="004057C6" w:rsidRPr="00B244E9" w:rsidRDefault="004057C6" w:rsidP="00FF52B4">
      <w:pPr>
        <w:widowControl w:val="0"/>
        <w:spacing w:after="0" w:line="240" w:lineRule="auto"/>
        <w:ind w:firstLine="567"/>
        <w:jc w:val="both"/>
        <w:rPr>
          <w:sz w:val="24"/>
          <w:szCs w:val="24"/>
        </w:rPr>
      </w:pPr>
      <w:r w:rsidRPr="00B244E9">
        <w:rPr>
          <w:sz w:val="24"/>
          <w:szCs w:val="24"/>
        </w:rPr>
        <w:t>– между Администрацией Томской области и Национальным Центром ГЧП по</w:t>
      </w:r>
      <w:r w:rsidR="006C17CF">
        <w:rPr>
          <w:sz w:val="24"/>
          <w:szCs w:val="24"/>
        </w:rPr>
        <w:t xml:space="preserve"> развитию ГЧП в Томской области;</w:t>
      </w:r>
    </w:p>
    <w:p w:rsidR="004057C6" w:rsidRPr="00B244E9" w:rsidRDefault="004057C6" w:rsidP="00FF52B4">
      <w:pPr>
        <w:widowControl w:val="0"/>
        <w:spacing w:after="0" w:line="240" w:lineRule="auto"/>
        <w:ind w:firstLine="567"/>
        <w:jc w:val="both"/>
        <w:rPr>
          <w:sz w:val="24"/>
          <w:szCs w:val="24"/>
        </w:rPr>
      </w:pPr>
      <w:r w:rsidRPr="00B244E9">
        <w:rPr>
          <w:sz w:val="24"/>
          <w:szCs w:val="24"/>
        </w:rPr>
        <w:t xml:space="preserve">– между Администрацией Томской области, ОАО «ТДСК» и АО «Газпромбанк» по проектам создания объектов социальной инфраструктуры с использованием механизма ГЧП; </w:t>
      </w:r>
    </w:p>
    <w:p w:rsidR="004057C6" w:rsidRPr="004057C6" w:rsidRDefault="004057C6" w:rsidP="00FF52B4">
      <w:pPr>
        <w:widowControl w:val="0"/>
        <w:spacing w:after="0" w:line="240" w:lineRule="auto"/>
        <w:ind w:firstLine="567"/>
        <w:jc w:val="both"/>
        <w:rPr>
          <w:sz w:val="24"/>
          <w:szCs w:val="24"/>
        </w:rPr>
      </w:pPr>
      <w:r w:rsidRPr="00B244E9">
        <w:rPr>
          <w:sz w:val="24"/>
          <w:szCs w:val="24"/>
        </w:rPr>
        <w:t>– между Администрацией Томской области, Коллегией Администрации Кемеровской области и АО «Газпромбанк» по проектам создания объектов транспортной инфраструктуры с использованием механизма ГЧП.</w:t>
      </w:r>
    </w:p>
    <w:p w:rsidR="004057C6" w:rsidRPr="004057C6" w:rsidRDefault="004057C6" w:rsidP="00FF52B4">
      <w:pPr>
        <w:widowControl w:val="0"/>
        <w:spacing w:after="0" w:line="240" w:lineRule="auto"/>
        <w:ind w:firstLine="567"/>
        <w:rPr>
          <w:sz w:val="24"/>
          <w:szCs w:val="24"/>
        </w:rPr>
      </w:pPr>
    </w:p>
    <w:p w:rsidR="004057C6" w:rsidRPr="004B0BA3" w:rsidRDefault="004057C6" w:rsidP="00E630CC">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4057C6" w:rsidRDefault="004057C6" w:rsidP="00FF52B4">
      <w:pPr>
        <w:widowControl w:val="0"/>
        <w:spacing w:after="0" w:line="240" w:lineRule="auto"/>
        <w:jc w:val="both"/>
        <w:rPr>
          <w:sz w:val="24"/>
          <w:szCs w:val="24"/>
        </w:rPr>
      </w:pPr>
    </w:p>
    <w:p w:rsidR="004057C6" w:rsidRPr="004057C6" w:rsidRDefault="004057C6" w:rsidP="00FF52B4">
      <w:pPr>
        <w:widowControl w:val="0"/>
        <w:spacing w:after="0" w:line="240" w:lineRule="auto"/>
        <w:jc w:val="both"/>
        <w:rPr>
          <w:sz w:val="24"/>
          <w:szCs w:val="24"/>
        </w:rPr>
      </w:pPr>
      <w:r w:rsidRPr="004057C6">
        <w:rPr>
          <w:sz w:val="24"/>
          <w:szCs w:val="24"/>
        </w:rPr>
        <w:t>1.</w:t>
      </w:r>
      <w:r>
        <w:rPr>
          <w:sz w:val="24"/>
          <w:szCs w:val="24"/>
        </w:rPr>
        <w:t> </w:t>
      </w:r>
      <w:r w:rsidRPr="004057C6">
        <w:rPr>
          <w:sz w:val="24"/>
          <w:szCs w:val="24"/>
        </w:rPr>
        <w:t>Улучшение инвестиционного климата:</w:t>
      </w:r>
    </w:p>
    <w:p w:rsidR="004057C6" w:rsidRPr="004057C6" w:rsidRDefault="004057C6" w:rsidP="00FF52B4">
      <w:pPr>
        <w:widowControl w:val="0"/>
        <w:spacing w:after="0" w:line="240" w:lineRule="auto"/>
        <w:jc w:val="both"/>
        <w:rPr>
          <w:sz w:val="24"/>
          <w:szCs w:val="24"/>
        </w:rPr>
      </w:pPr>
      <w:r>
        <w:rPr>
          <w:sz w:val="24"/>
          <w:szCs w:val="24"/>
        </w:rPr>
        <w:t>– </w:t>
      </w:r>
      <w:r w:rsidRPr="004057C6">
        <w:rPr>
          <w:sz w:val="24"/>
          <w:szCs w:val="24"/>
        </w:rPr>
        <w:t xml:space="preserve">внедрение целевых моделей упрощения процедур ведения бизнеса и повышения </w:t>
      </w:r>
      <w:r w:rsidRPr="004057C6">
        <w:rPr>
          <w:sz w:val="24"/>
          <w:szCs w:val="24"/>
        </w:rPr>
        <w:lastRenderedPageBreak/>
        <w:t>инвестиционной привлекательности Томской области;</w:t>
      </w:r>
    </w:p>
    <w:p w:rsidR="004057C6" w:rsidRPr="004057C6" w:rsidRDefault="004057C6" w:rsidP="00FF52B4">
      <w:pPr>
        <w:widowControl w:val="0"/>
        <w:spacing w:after="0" w:line="240" w:lineRule="auto"/>
        <w:jc w:val="both"/>
        <w:rPr>
          <w:sz w:val="24"/>
          <w:szCs w:val="24"/>
        </w:rPr>
      </w:pPr>
      <w:r>
        <w:rPr>
          <w:sz w:val="24"/>
          <w:szCs w:val="24"/>
        </w:rPr>
        <w:t>– </w:t>
      </w:r>
      <w:r w:rsidRPr="004057C6">
        <w:rPr>
          <w:sz w:val="24"/>
          <w:szCs w:val="24"/>
        </w:rPr>
        <w:t>содействие внедрению лучших муниципальных практик в муниципальн</w:t>
      </w:r>
      <w:r>
        <w:rPr>
          <w:sz w:val="24"/>
          <w:szCs w:val="24"/>
        </w:rPr>
        <w:t>ых образованиях Томской области.</w:t>
      </w:r>
    </w:p>
    <w:p w:rsidR="004057C6" w:rsidRPr="004057C6" w:rsidRDefault="004057C6" w:rsidP="00FF52B4">
      <w:pPr>
        <w:widowControl w:val="0"/>
        <w:spacing w:after="0" w:line="240" w:lineRule="auto"/>
        <w:jc w:val="both"/>
        <w:rPr>
          <w:sz w:val="24"/>
          <w:szCs w:val="24"/>
        </w:rPr>
      </w:pPr>
      <w:r w:rsidRPr="004057C6">
        <w:rPr>
          <w:sz w:val="24"/>
          <w:szCs w:val="24"/>
        </w:rPr>
        <w:t>2.</w:t>
      </w:r>
      <w:r>
        <w:rPr>
          <w:sz w:val="24"/>
          <w:szCs w:val="24"/>
        </w:rPr>
        <w:t> </w:t>
      </w:r>
      <w:r w:rsidRPr="004057C6">
        <w:rPr>
          <w:sz w:val="24"/>
          <w:szCs w:val="24"/>
        </w:rPr>
        <w:t>Расширение мер стимулирования инвестиционной деятельности.</w:t>
      </w:r>
    </w:p>
    <w:p w:rsidR="004057C6" w:rsidRPr="004057C6" w:rsidRDefault="004057C6" w:rsidP="00FF52B4">
      <w:pPr>
        <w:widowControl w:val="0"/>
        <w:spacing w:after="0" w:line="240" w:lineRule="auto"/>
        <w:jc w:val="both"/>
        <w:rPr>
          <w:sz w:val="24"/>
          <w:szCs w:val="24"/>
        </w:rPr>
      </w:pPr>
      <w:r w:rsidRPr="004057C6">
        <w:rPr>
          <w:sz w:val="24"/>
          <w:szCs w:val="24"/>
        </w:rPr>
        <w:t>3.</w:t>
      </w:r>
      <w:r>
        <w:rPr>
          <w:sz w:val="24"/>
          <w:szCs w:val="24"/>
        </w:rPr>
        <w:t> </w:t>
      </w:r>
      <w:r w:rsidRPr="004057C6">
        <w:rPr>
          <w:sz w:val="24"/>
          <w:szCs w:val="24"/>
        </w:rPr>
        <w:t>Создание и развитие инвестицион</w:t>
      </w:r>
      <w:r w:rsidR="006C17CF">
        <w:rPr>
          <w:sz w:val="24"/>
          <w:szCs w:val="24"/>
        </w:rPr>
        <w:t>ной инфраструктуры, в том числе</w:t>
      </w:r>
      <w:r w:rsidRPr="004057C6">
        <w:rPr>
          <w:sz w:val="24"/>
          <w:szCs w:val="24"/>
        </w:rPr>
        <w:t xml:space="preserve"> развитие </w:t>
      </w:r>
      <w:r w:rsidR="00B707C2">
        <w:rPr>
          <w:sz w:val="24"/>
          <w:szCs w:val="24"/>
        </w:rPr>
        <w:t>П</w:t>
      </w:r>
      <w:r w:rsidR="006C17CF">
        <w:rPr>
          <w:sz w:val="24"/>
          <w:szCs w:val="24"/>
        </w:rPr>
        <w:t>ромпарка,</w:t>
      </w:r>
      <w:r w:rsidRPr="004057C6">
        <w:rPr>
          <w:sz w:val="24"/>
          <w:szCs w:val="24"/>
        </w:rPr>
        <w:t xml:space="preserve"> создание Экспоцентра на территории ОЭЗ</w:t>
      </w:r>
      <w:r w:rsidR="00BA21BF">
        <w:rPr>
          <w:sz w:val="24"/>
          <w:szCs w:val="24"/>
        </w:rPr>
        <w:t xml:space="preserve"> ТВТ «Томск»</w:t>
      </w:r>
      <w:r w:rsidRPr="004057C6">
        <w:rPr>
          <w:sz w:val="24"/>
          <w:szCs w:val="24"/>
        </w:rPr>
        <w:t>.</w:t>
      </w:r>
    </w:p>
    <w:p w:rsidR="004057C6" w:rsidRPr="004057C6" w:rsidRDefault="004057C6" w:rsidP="00FF52B4">
      <w:pPr>
        <w:widowControl w:val="0"/>
        <w:spacing w:after="0" w:line="240" w:lineRule="auto"/>
        <w:jc w:val="both"/>
        <w:rPr>
          <w:sz w:val="24"/>
          <w:szCs w:val="24"/>
        </w:rPr>
      </w:pPr>
      <w:r w:rsidRPr="004057C6">
        <w:rPr>
          <w:sz w:val="24"/>
          <w:szCs w:val="24"/>
        </w:rPr>
        <w:t>4.</w:t>
      </w:r>
      <w:r>
        <w:rPr>
          <w:sz w:val="24"/>
          <w:szCs w:val="24"/>
        </w:rPr>
        <w:t> </w:t>
      </w:r>
      <w:r w:rsidRPr="004057C6">
        <w:rPr>
          <w:sz w:val="24"/>
          <w:szCs w:val="24"/>
        </w:rPr>
        <w:t xml:space="preserve">Содействие реализации инвестиционных проектов, привлечение инвесторов, в том числе для размещения на площадках </w:t>
      </w:r>
      <w:r w:rsidR="00B707C2">
        <w:rPr>
          <w:sz w:val="24"/>
          <w:szCs w:val="24"/>
        </w:rPr>
        <w:t>П</w:t>
      </w:r>
      <w:r w:rsidRPr="004057C6">
        <w:rPr>
          <w:sz w:val="24"/>
          <w:szCs w:val="24"/>
        </w:rPr>
        <w:t>ромпарка и ОЭЗ</w:t>
      </w:r>
      <w:r w:rsidR="00BA21BF">
        <w:rPr>
          <w:sz w:val="24"/>
          <w:szCs w:val="24"/>
        </w:rPr>
        <w:t xml:space="preserve"> ТВТ «Томск»</w:t>
      </w:r>
      <w:r w:rsidRPr="004057C6">
        <w:rPr>
          <w:sz w:val="24"/>
          <w:szCs w:val="24"/>
        </w:rPr>
        <w:t>.</w:t>
      </w:r>
    </w:p>
    <w:p w:rsidR="004057C6" w:rsidRPr="004057C6" w:rsidRDefault="004057C6" w:rsidP="00FF52B4">
      <w:pPr>
        <w:spacing w:after="0" w:line="240" w:lineRule="auto"/>
        <w:jc w:val="both"/>
        <w:rPr>
          <w:sz w:val="24"/>
          <w:szCs w:val="24"/>
        </w:rPr>
      </w:pPr>
      <w:r w:rsidRPr="004057C6">
        <w:rPr>
          <w:sz w:val="24"/>
          <w:szCs w:val="24"/>
        </w:rPr>
        <w:t>5.</w:t>
      </w:r>
      <w:r>
        <w:rPr>
          <w:sz w:val="24"/>
          <w:szCs w:val="24"/>
        </w:rPr>
        <w:t> </w:t>
      </w:r>
      <w:r w:rsidRPr="004057C6">
        <w:rPr>
          <w:sz w:val="24"/>
          <w:szCs w:val="24"/>
        </w:rPr>
        <w:t>Расширение практики реализации проектов ГЧП и концессионных соглашений</w:t>
      </w:r>
      <w:r w:rsidR="006C17CF">
        <w:rPr>
          <w:sz w:val="24"/>
          <w:szCs w:val="24"/>
        </w:rPr>
        <w:t>.</w:t>
      </w:r>
    </w:p>
    <w:p w:rsidR="004057C6" w:rsidRDefault="004057C6" w:rsidP="00FF52B4">
      <w:pPr>
        <w:spacing w:after="0" w:line="240" w:lineRule="auto"/>
        <w:jc w:val="both"/>
        <w:rPr>
          <w:rFonts w:eastAsia="Calibri"/>
          <w:b/>
          <w:sz w:val="24"/>
          <w:szCs w:val="24"/>
        </w:rPr>
      </w:pPr>
    </w:p>
    <w:p w:rsidR="00C00036" w:rsidRPr="004B0BA3" w:rsidRDefault="008937CE" w:rsidP="00FF52B4">
      <w:pPr>
        <w:spacing w:after="0" w:line="240" w:lineRule="auto"/>
        <w:jc w:val="both"/>
        <w:rPr>
          <w:rFonts w:eastAsia="Calibri"/>
          <w:b/>
          <w:sz w:val="24"/>
          <w:szCs w:val="24"/>
        </w:rPr>
      </w:pPr>
      <w:r>
        <w:rPr>
          <w:rFonts w:eastAsia="Calibri"/>
          <w:b/>
          <w:sz w:val="24"/>
          <w:szCs w:val="24"/>
        </w:rPr>
        <w:t>О</w:t>
      </w:r>
      <w:r w:rsidR="00C00036" w:rsidRPr="004B0BA3">
        <w:rPr>
          <w:rFonts w:eastAsia="Calibri"/>
          <w:b/>
          <w:sz w:val="24"/>
          <w:szCs w:val="24"/>
        </w:rPr>
        <w:t>ценк</w:t>
      </w:r>
      <w:r>
        <w:rPr>
          <w:rFonts w:eastAsia="Calibri"/>
          <w:b/>
          <w:sz w:val="24"/>
          <w:szCs w:val="24"/>
        </w:rPr>
        <w:t>а</w:t>
      </w:r>
      <w:r w:rsidR="00C00036" w:rsidRPr="004B0BA3">
        <w:rPr>
          <w:rFonts w:eastAsia="Calibri"/>
          <w:b/>
          <w:sz w:val="24"/>
          <w:szCs w:val="24"/>
        </w:rPr>
        <w:t xml:space="preserve"> регулирующего воздействия </w:t>
      </w:r>
    </w:p>
    <w:p w:rsidR="00C00036" w:rsidRPr="004B0BA3" w:rsidRDefault="00C00036" w:rsidP="00FF52B4">
      <w:pPr>
        <w:spacing w:after="0" w:line="240" w:lineRule="auto"/>
        <w:ind w:firstLine="567"/>
        <w:jc w:val="both"/>
        <w:rPr>
          <w:rFonts w:eastAsia="Calibri"/>
          <w:sz w:val="24"/>
          <w:szCs w:val="24"/>
        </w:rPr>
      </w:pPr>
    </w:p>
    <w:p w:rsidR="00C00036" w:rsidRPr="004B0BA3" w:rsidRDefault="00C00036" w:rsidP="00FF52B4">
      <w:pPr>
        <w:spacing w:after="0" w:line="240" w:lineRule="auto"/>
        <w:ind w:firstLine="567"/>
        <w:jc w:val="both"/>
        <w:rPr>
          <w:rFonts w:eastAsia="Calibri"/>
          <w:sz w:val="24"/>
          <w:szCs w:val="24"/>
        </w:rPr>
      </w:pPr>
      <w:r w:rsidRPr="004B0BA3">
        <w:rPr>
          <w:rFonts w:eastAsia="Calibri"/>
          <w:sz w:val="24"/>
          <w:szCs w:val="24"/>
        </w:rPr>
        <w:t>В соответствии с Указом Президента Российской Федерации от 7 мая 2012 года</w:t>
      </w:r>
      <w:r w:rsidR="00E45737" w:rsidRPr="004B0BA3">
        <w:rPr>
          <w:rFonts w:eastAsia="Calibri"/>
          <w:sz w:val="24"/>
          <w:szCs w:val="24"/>
        </w:rPr>
        <w:t xml:space="preserve"> </w:t>
      </w:r>
      <w:r w:rsidR="000E3672">
        <w:rPr>
          <w:rFonts w:eastAsia="Calibri"/>
          <w:sz w:val="24"/>
          <w:szCs w:val="24"/>
        </w:rPr>
        <w:t>№ </w:t>
      </w:r>
      <w:r w:rsidRPr="004B0BA3">
        <w:rPr>
          <w:rFonts w:eastAsia="Calibri"/>
          <w:sz w:val="24"/>
          <w:szCs w:val="24"/>
        </w:rPr>
        <w:t xml:space="preserve">601 «Об основных направлениях совершенствования системы государственного управления» </w:t>
      </w:r>
      <w:r w:rsidR="00383C91" w:rsidRPr="004B0BA3">
        <w:rPr>
          <w:rFonts w:eastAsia="Calibri"/>
          <w:sz w:val="24"/>
          <w:szCs w:val="24"/>
        </w:rPr>
        <w:t xml:space="preserve">в 2017 году </w:t>
      </w:r>
      <w:r w:rsidRPr="004B0BA3">
        <w:rPr>
          <w:rFonts w:eastAsia="Calibri"/>
          <w:sz w:val="24"/>
          <w:szCs w:val="24"/>
        </w:rPr>
        <w:t>проводилась работа по совершенствованию института оценки регулирующего воздействия (далее – ОРВ) проектов нормативных правовых актов на территории Томской области.</w:t>
      </w:r>
    </w:p>
    <w:p w:rsidR="00C00036" w:rsidRPr="004B0BA3" w:rsidRDefault="00C00036" w:rsidP="00FF52B4">
      <w:pPr>
        <w:spacing w:after="0" w:line="240" w:lineRule="auto"/>
        <w:ind w:firstLine="567"/>
        <w:jc w:val="both"/>
        <w:rPr>
          <w:rFonts w:eastAsia="Calibri"/>
          <w:sz w:val="24"/>
          <w:szCs w:val="24"/>
        </w:rPr>
      </w:pPr>
      <w:r w:rsidRPr="004B0BA3">
        <w:rPr>
          <w:rFonts w:eastAsia="Calibri"/>
          <w:sz w:val="24"/>
          <w:szCs w:val="24"/>
        </w:rPr>
        <w:t>За период с января 2015</w:t>
      </w:r>
      <w:r w:rsidR="000E3672">
        <w:rPr>
          <w:rFonts w:eastAsia="Calibri"/>
          <w:sz w:val="24"/>
          <w:szCs w:val="24"/>
        </w:rPr>
        <w:t xml:space="preserve"> года</w:t>
      </w:r>
      <w:r w:rsidRPr="004B0BA3">
        <w:rPr>
          <w:rFonts w:eastAsia="Calibri"/>
          <w:sz w:val="24"/>
          <w:szCs w:val="24"/>
        </w:rPr>
        <w:t xml:space="preserve"> по декабрь 2017 года уполномоченным органом</w:t>
      </w:r>
      <w:r w:rsidR="00383C91" w:rsidRPr="004B0BA3">
        <w:rPr>
          <w:rFonts w:eastAsia="Calibri"/>
          <w:sz w:val="24"/>
          <w:szCs w:val="24"/>
        </w:rPr>
        <w:t xml:space="preserve"> </w:t>
      </w:r>
      <w:r w:rsidRPr="004B0BA3">
        <w:rPr>
          <w:rFonts w:eastAsia="Calibri"/>
          <w:sz w:val="24"/>
          <w:szCs w:val="24"/>
        </w:rPr>
        <w:t>в сфере ОРВ было подготовлено 114 заключени</w:t>
      </w:r>
      <w:r w:rsidR="006850ED" w:rsidRPr="004B0BA3">
        <w:rPr>
          <w:rFonts w:eastAsia="Calibri"/>
          <w:sz w:val="24"/>
          <w:szCs w:val="24"/>
        </w:rPr>
        <w:t>й</w:t>
      </w:r>
      <w:r w:rsidRPr="004B0BA3">
        <w:rPr>
          <w:rFonts w:eastAsia="Calibri"/>
          <w:sz w:val="24"/>
          <w:szCs w:val="24"/>
        </w:rPr>
        <w:t xml:space="preserve"> об ОРВ (из них 38 – в 2017 году). </w:t>
      </w:r>
    </w:p>
    <w:p w:rsidR="00C00036" w:rsidRDefault="00C00036" w:rsidP="00FF52B4">
      <w:pPr>
        <w:spacing w:after="0" w:line="240" w:lineRule="auto"/>
        <w:ind w:firstLine="567"/>
        <w:jc w:val="both"/>
        <w:rPr>
          <w:rFonts w:eastAsia="Calibri"/>
          <w:sz w:val="24"/>
          <w:szCs w:val="24"/>
        </w:rPr>
      </w:pPr>
      <w:r w:rsidRPr="004B0BA3">
        <w:rPr>
          <w:rFonts w:eastAsia="Calibri"/>
          <w:sz w:val="24"/>
          <w:szCs w:val="24"/>
        </w:rPr>
        <w:t xml:space="preserve">Из общего количества подготовленных заключений </w:t>
      </w:r>
      <w:r w:rsidR="000E3672">
        <w:rPr>
          <w:rFonts w:eastAsia="Calibri"/>
          <w:sz w:val="24"/>
          <w:szCs w:val="24"/>
        </w:rPr>
        <w:t>за указанный период 81 или 71,1</w:t>
      </w:r>
      <w:r w:rsidRPr="004B0BA3">
        <w:rPr>
          <w:rFonts w:eastAsia="Calibri"/>
          <w:sz w:val="24"/>
          <w:szCs w:val="24"/>
        </w:rPr>
        <w:t>% были положительными, а 33 заключени</w:t>
      </w:r>
      <w:r w:rsidR="000E3672">
        <w:rPr>
          <w:rFonts w:eastAsia="Calibri"/>
          <w:sz w:val="24"/>
          <w:szCs w:val="24"/>
        </w:rPr>
        <w:t>я или 28,9</w:t>
      </w:r>
      <w:r w:rsidR="00E45737" w:rsidRPr="004B0BA3">
        <w:rPr>
          <w:rFonts w:eastAsia="Calibri"/>
          <w:sz w:val="24"/>
          <w:szCs w:val="24"/>
        </w:rPr>
        <w:t>% – отрицательными.</w:t>
      </w:r>
    </w:p>
    <w:p w:rsidR="00C00036" w:rsidRPr="00C00036" w:rsidRDefault="00C00036" w:rsidP="00FF52B4">
      <w:pPr>
        <w:spacing w:line="240" w:lineRule="auto"/>
        <w:jc w:val="center"/>
        <w:rPr>
          <w:rFonts w:eastAsia="Calibri"/>
        </w:rPr>
      </w:pPr>
      <w:r w:rsidRPr="00C00036">
        <w:rPr>
          <w:rFonts w:eastAsia="Calibri"/>
          <w:noProof/>
          <w:lang w:eastAsia="ru-RU"/>
        </w:rPr>
        <w:drawing>
          <wp:inline distT="0" distB="0" distL="0" distR="0" wp14:anchorId="1D88523F" wp14:editId="11C7F4CF">
            <wp:extent cx="5824675" cy="2780199"/>
            <wp:effectExtent l="0" t="0" r="0" b="0"/>
            <wp:docPr id="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00036" w:rsidRPr="004B0BA3" w:rsidRDefault="00C00036" w:rsidP="00FF52B4">
      <w:pPr>
        <w:spacing w:after="0" w:line="240" w:lineRule="auto"/>
        <w:ind w:firstLine="567"/>
        <w:jc w:val="both"/>
        <w:rPr>
          <w:rFonts w:eastAsia="Calibri"/>
          <w:sz w:val="24"/>
          <w:szCs w:val="24"/>
        </w:rPr>
      </w:pPr>
      <w:r w:rsidRPr="004B0BA3">
        <w:rPr>
          <w:rFonts w:eastAsia="Calibri"/>
          <w:sz w:val="24"/>
          <w:szCs w:val="24"/>
        </w:rPr>
        <w:t>Следует отметить, что все проек</w:t>
      </w:r>
      <w:r w:rsidR="000E3672">
        <w:rPr>
          <w:rFonts w:eastAsia="Calibri"/>
          <w:sz w:val="24"/>
          <w:szCs w:val="24"/>
        </w:rPr>
        <w:t>ты актов, по которым были даны отрицательные</w:t>
      </w:r>
      <w:r w:rsidRPr="004B0BA3">
        <w:rPr>
          <w:rFonts w:eastAsia="Calibri"/>
          <w:sz w:val="24"/>
          <w:szCs w:val="24"/>
        </w:rPr>
        <w:t xml:space="preserve"> заключения, были возвращены на доработку разработчикам </w:t>
      </w:r>
      <w:r w:rsidR="000E3672">
        <w:rPr>
          <w:rFonts w:eastAsia="Calibri"/>
          <w:sz w:val="24"/>
          <w:szCs w:val="24"/>
        </w:rPr>
        <w:t>соответствующих</w:t>
      </w:r>
      <w:r w:rsidRPr="004B0BA3">
        <w:rPr>
          <w:rFonts w:eastAsia="Calibri"/>
          <w:sz w:val="24"/>
          <w:szCs w:val="24"/>
        </w:rPr>
        <w:t xml:space="preserve"> актов.</w:t>
      </w:r>
    </w:p>
    <w:p w:rsidR="00C00036" w:rsidRDefault="00C00036" w:rsidP="00FF52B4">
      <w:pPr>
        <w:spacing w:after="0" w:line="240" w:lineRule="auto"/>
        <w:ind w:firstLine="567"/>
        <w:jc w:val="both"/>
        <w:rPr>
          <w:rFonts w:eastAsia="Calibri"/>
          <w:sz w:val="24"/>
          <w:szCs w:val="24"/>
        </w:rPr>
      </w:pPr>
      <w:r w:rsidRPr="004B0BA3">
        <w:rPr>
          <w:rFonts w:eastAsia="Calibri"/>
          <w:sz w:val="24"/>
          <w:szCs w:val="24"/>
        </w:rPr>
        <w:t xml:space="preserve">За отчетный период чаще всего процедура ОРВ осуществлялась в отношении проектов постановлений, затрагивающих вопросы осуществления предпринимательской и инвестиционной деятельности, которые были подготовлены исполнительными органами государственной власти Томской области и структурными подразделениями Администрации Томской области. </w:t>
      </w:r>
    </w:p>
    <w:p w:rsidR="000E3672" w:rsidRDefault="000E3672" w:rsidP="00FF52B4">
      <w:pPr>
        <w:spacing w:after="0" w:line="240" w:lineRule="auto"/>
        <w:ind w:firstLine="567"/>
        <w:jc w:val="both"/>
        <w:rPr>
          <w:rFonts w:eastAsia="Calibri"/>
          <w:sz w:val="24"/>
          <w:szCs w:val="24"/>
        </w:rPr>
      </w:pPr>
    </w:p>
    <w:p w:rsidR="000E3672" w:rsidRDefault="000E3672" w:rsidP="00FF52B4">
      <w:pPr>
        <w:spacing w:after="0" w:line="240" w:lineRule="auto"/>
        <w:ind w:firstLine="567"/>
        <w:jc w:val="both"/>
        <w:rPr>
          <w:rFonts w:eastAsia="Calibri"/>
          <w:sz w:val="24"/>
          <w:szCs w:val="24"/>
        </w:rPr>
      </w:pPr>
    </w:p>
    <w:p w:rsidR="000E3672" w:rsidRDefault="000E3672" w:rsidP="00FF52B4">
      <w:pPr>
        <w:spacing w:after="0" w:line="240" w:lineRule="auto"/>
        <w:ind w:firstLine="567"/>
        <w:jc w:val="both"/>
        <w:rPr>
          <w:rFonts w:eastAsia="Calibri"/>
          <w:sz w:val="24"/>
          <w:szCs w:val="24"/>
        </w:rPr>
      </w:pPr>
    </w:p>
    <w:p w:rsidR="000E3672" w:rsidRDefault="000E3672" w:rsidP="00FF52B4">
      <w:pPr>
        <w:spacing w:after="0" w:line="240" w:lineRule="auto"/>
        <w:ind w:firstLine="567"/>
        <w:jc w:val="both"/>
        <w:rPr>
          <w:rFonts w:eastAsia="Calibri"/>
          <w:sz w:val="24"/>
          <w:szCs w:val="24"/>
        </w:rPr>
      </w:pPr>
    </w:p>
    <w:p w:rsidR="000E3672" w:rsidRDefault="000E3672" w:rsidP="00FF52B4">
      <w:pPr>
        <w:spacing w:after="0" w:line="240" w:lineRule="auto"/>
        <w:ind w:firstLine="567"/>
        <w:jc w:val="both"/>
        <w:rPr>
          <w:rFonts w:eastAsia="Calibri"/>
          <w:sz w:val="24"/>
          <w:szCs w:val="24"/>
        </w:rPr>
      </w:pPr>
    </w:p>
    <w:p w:rsidR="000E3672" w:rsidRPr="004B0BA3" w:rsidRDefault="000E3672" w:rsidP="00FF52B4">
      <w:pPr>
        <w:spacing w:after="0" w:line="240" w:lineRule="auto"/>
        <w:ind w:firstLine="567"/>
        <w:jc w:val="both"/>
        <w:rPr>
          <w:rFonts w:eastAsia="Calibri"/>
          <w:sz w:val="24"/>
          <w:szCs w:val="24"/>
        </w:rPr>
      </w:pPr>
    </w:p>
    <w:p w:rsidR="00BD4BD7" w:rsidRDefault="00BD4BD7" w:rsidP="00FF52B4">
      <w:pPr>
        <w:spacing w:after="0" w:line="240" w:lineRule="auto"/>
        <w:ind w:firstLine="709"/>
        <w:jc w:val="center"/>
        <w:rPr>
          <w:rFonts w:eastAsia="Calibri"/>
          <w:b/>
          <w:sz w:val="24"/>
          <w:szCs w:val="24"/>
        </w:rPr>
      </w:pPr>
    </w:p>
    <w:p w:rsidR="00BD4BD7" w:rsidRPr="00BC0C25" w:rsidRDefault="00BD4BD7" w:rsidP="00FF52B4">
      <w:pPr>
        <w:spacing w:after="0" w:line="240" w:lineRule="auto"/>
        <w:ind w:firstLine="709"/>
        <w:jc w:val="center"/>
        <w:rPr>
          <w:rFonts w:eastAsia="Calibri"/>
          <w:b/>
          <w:sz w:val="24"/>
          <w:szCs w:val="24"/>
        </w:rPr>
      </w:pPr>
      <w:r w:rsidRPr="00BC0C25">
        <w:rPr>
          <w:rFonts w:eastAsia="Calibri"/>
          <w:b/>
          <w:sz w:val="24"/>
          <w:szCs w:val="24"/>
        </w:rPr>
        <w:lastRenderedPageBreak/>
        <w:t>Количество заключений об ОРВ (2015</w:t>
      </w:r>
      <w:r w:rsidR="000E3672">
        <w:rPr>
          <w:rFonts w:eastAsia="Calibri"/>
          <w:b/>
          <w:sz w:val="24"/>
          <w:szCs w:val="24"/>
        </w:rPr>
        <w:t xml:space="preserve"> </w:t>
      </w:r>
      <w:r w:rsidR="000E3672" w:rsidRPr="00BF6085">
        <w:rPr>
          <w:sz w:val="24"/>
        </w:rPr>
        <w:t>–</w:t>
      </w:r>
      <w:r w:rsidR="000E3672">
        <w:rPr>
          <w:sz w:val="24"/>
        </w:rPr>
        <w:t xml:space="preserve"> </w:t>
      </w:r>
      <w:r w:rsidRPr="00BC0C25">
        <w:rPr>
          <w:rFonts w:eastAsia="Calibri"/>
          <w:b/>
          <w:sz w:val="24"/>
          <w:szCs w:val="24"/>
        </w:rPr>
        <w:t>2017 гг.)</w:t>
      </w:r>
    </w:p>
    <w:p w:rsidR="00BD4BD7" w:rsidRPr="00BC0C25" w:rsidRDefault="00BD4BD7" w:rsidP="00FF52B4">
      <w:pPr>
        <w:spacing w:after="0" w:line="240" w:lineRule="auto"/>
        <w:ind w:firstLine="709"/>
        <w:jc w:val="center"/>
        <w:rPr>
          <w:rFonts w:eastAsia="Calibri"/>
          <w:b/>
          <w:sz w:val="24"/>
          <w:szCs w:val="24"/>
        </w:rPr>
      </w:pPr>
      <w:r w:rsidRPr="00BC0C25">
        <w:rPr>
          <w:rFonts w:eastAsia="Calibri"/>
          <w:b/>
          <w:sz w:val="24"/>
          <w:szCs w:val="24"/>
        </w:rPr>
        <w:t>(по видам актов)</w:t>
      </w:r>
    </w:p>
    <w:p w:rsidR="00BD4BD7" w:rsidRPr="00BD4BD7" w:rsidRDefault="00BD4BD7" w:rsidP="00FF52B4">
      <w:pPr>
        <w:spacing w:after="0" w:line="240" w:lineRule="auto"/>
        <w:jc w:val="both"/>
        <w:rPr>
          <w:rFonts w:eastAsia="Calibri"/>
          <w:sz w:val="22"/>
          <w:szCs w:val="24"/>
        </w:rPr>
      </w:pPr>
      <w:r w:rsidRPr="00BD4BD7">
        <w:rPr>
          <w:rFonts w:eastAsia="Calibri"/>
          <w:noProof/>
          <w:sz w:val="22"/>
          <w:szCs w:val="24"/>
          <w:lang w:eastAsia="ru-RU"/>
        </w:rPr>
        <w:drawing>
          <wp:inline distT="0" distB="0" distL="0" distR="0" wp14:anchorId="3F076C56" wp14:editId="1AD3EF7E">
            <wp:extent cx="5953125" cy="1676400"/>
            <wp:effectExtent l="0" t="0" r="0" b="0"/>
            <wp:docPr id="2"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00036" w:rsidRPr="004B0BA3" w:rsidRDefault="00C770E0" w:rsidP="00FF52B4">
      <w:pPr>
        <w:spacing w:after="0" w:line="240" w:lineRule="auto"/>
        <w:ind w:firstLine="567"/>
        <w:jc w:val="both"/>
        <w:rPr>
          <w:rFonts w:eastAsia="Calibri"/>
          <w:sz w:val="24"/>
          <w:szCs w:val="24"/>
        </w:rPr>
      </w:pPr>
      <w:r w:rsidRPr="004B0BA3">
        <w:rPr>
          <w:rFonts w:eastAsia="Calibri"/>
          <w:sz w:val="24"/>
          <w:szCs w:val="24"/>
        </w:rPr>
        <w:t>Н</w:t>
      </w:r>
      <w:r w:rsidR="00C00036" w:rsidRPr="004B0BA3">
        <w:rPr>
          <w:rFonts w:eastAsia="Calibri"/>
          <w:sz w:val="24"/>
          <w:szCs w:val="24"/>
        </w:rPr>
        <w:t>ачиная с 2016 года, процедура ОРВ стала проводиться в отношении проектов законов Томской области, подготовленных иными субъектами права законодательной инициативы и внесенны</w:t>
      </w:r>
      <w:r w:rsidR="000E3672">
        <w:rPr>
          <w:rFonts w:eastAsia="Calibri"/>
          <w:sz w:val="24"/>
          <w:szCs w:val="24"/>
        </w:rPr>
        <w:t>х</w:t>
      </w:r>
      <w:r w:rsidR="00C00036" w:rsidRPr="004B0BA3">
        <w:rPr>
          <w:rFonts w:eastAsia="Calibri"/>
          <w:sz w:val="24"/>
          <w:szCs w:val="24"/>
        </w:rPr>
        <w:t xml:space="preserve"> в Законодательную Думу Томской области на основании их письменных обращений. Так, в 2016 году было подготовлено 5 заключений об ОРВ в отношении законопроектов, разработчиками которых выступили иные субъекты права законотворческой инициативы, в 2017 году – 3 таких заключения об ОРВ.</w:t>
      </w:r>
    </w:p>
    <w:p w:rsidR="00C00036" w:rsidRPr="004B0BA3" w:rsidRDefault="00C00036" w:rsidP="00FF52B4">
      <w:pPr>
        <w:autoSpaceDE w:val="0"/>
        <w:autoSpaceDN w:val="0"/>
        <w:adjustRightInd w:val="0"/>
        <w:spacing w:after="0" w:line="240" w:lineRule="auto"/>
        <w:ind w:firstLine="567"/>
        <w:jc w:val="both"/>
        <w:rPr>
          <w:rFonts w:eastAsia="Calibri"/>
          <w:sz w:val="24"/>
          <w:szCs w:val="24"/>
        </w:rPr>
      </w:pPr>
      <w:r w:rsidRPr="004B0BA3">
        <w:rPr>
          <w:rFonts w:eastAsia="Calibri"/>
          <w:sz w:val="24"/>
          <w:szCs w:val="24"/>
        </w:rPr>
        <w:t>К</w:t>
      </w:r>
      <w:r w:rsidR="000E3672">
        <w:rPr>
          <w:rFonts w:eastAsia="Calibri"/>
          <w:sz w:val="24"/>
          <w:szCs w:val="24"/>
        </w:rPr>
        <w:t>роме процедуры ОРВ</w:t>
      </w:r>
      <w:r w:rsidRPr="004B0BA3">
        <w:rPr>
          <w:rFonts w:eastAsia="Calibri"/>
          <w:sz w:val="24"/>
          <w:szCs w:val="24"/>
        </w:rPr>
        <w:t xml:space="preserve"> предусмотрена экспертиза действующих нормативных правовых актов </w:t>
      </w:r>
      <w:r w:rsidR="000E3672">
        <w:rPr>
          <w:rFonts w:eastAsia="Calibri"/>
          <w:sz w:val="24"/>
          <w:szCs w:val="24"/>
        </w:rPr>
        <w:t xml:space="preserve">Томской </w:t>
      </w:r>
      <w:r w:rsidRPr="004B0BA3">
        <w:rPr>
          <w:rFonts w:eastAsia="Calibri"/>
          <w:sz w:val="24"/>
          <w:szCs w:val="24"/>
        </w:rPr>
        <w:t>области, затрагивающих вопросы осуществления предпринимательской и инвестиционной деятельности. За период с января 2015</w:t>
      </w:r>
      <w:r w:rsidR="000E3672">
        <w:rPr>
          <w:rFonts w:eastAsia="Calibri"/>
          <w:sz w:val="24"/>
          <w:szCs w:val="24"/>
        </w:rPr>
        <w:t xml:space="preserve"> года</w:t>
      </w:r>
      <w:r w:rsidRPr="004B0BA3">
        <w:rPr>
          <w:rFonts w:eastAsia="Calibri"/>
          <w:sz w:val="24"/>
          <w:szCs w:val="24"/>
        </w:rPr>
        <w:t xml:space="preserve"> по декабрь 2017 года подготовлено 23 заключени</w:t>
      </w:r>
      <w:r w:rsidR="006850ED" w:rsidRPr="004B0BA3">
        <w:rPr>
          <w:rFonts w:eastAsia="Calibri"/>
          <w:sz w:val="24"/>
          <w:szCs w:val="24"/>
        </w:rPr>
        <w:t>я</w:t>
      </w:r>
      <w:r w:rsidRPr="004B0BA3">
        <w:rPr>
          <w:rFonts w:eastAsia="Calibri"/>
          <w:sz w:val="24"/>
          <w:szCs w:val="24"/>
        </w:rPr>
        <w:t xml:space="preserve"> об экспертизе. По результатам экспертизы в ряд нормативных правовых актов, прошедших экспертизу, были внесены изменения, а некоторые нормативные правовые акты были признаны утратившими силу.</w:t>
      </w:r>
    </w:p>
    <w:p w:rsidR="00C00036" w:rsidRPr="004B0BA3" w:rsidRDefault="00C00036" w:rsidP="00FF52B4">
      <w:pPr>
        <w:autoSpaceDE w:val="0"/>
        <w:autoSpaceDN w:val="0"/>
        <w:adjustRightInd w:val="0"/>
        <w:spacing w:after="0" w:line="240" w:lineRule="auto"/>
        <w:ind w:firstLine="567"/>
        <w:jc w:val="both"/>
        <w:rPr>
          <w:rFonts w:eastAsia="Calibri"/>
          <w:sz w:val="24"/>
          <w:szCs w:val="24"/>
        </w:rPr>
      </w:pPr>
      <w:r w:rsidRPr="004B0BA3">
        <w:rPr>
          <w:rFonts w:eastAsia="Calibri"/>
          <w:sz w:val="24"/>
          <w:szCs w:val="24"/>
        </w:rPr>
        <w:t>Помимо ОРВ и экспертизы, на территории Томской области, начиная с 2016 года, осуществляется оценка фактического воздействия</w:t>
      </w:r>
      <w:r w:rsidR="006850ED" w:rsidRPr="004B0BA3">
        <w:rPr>
          <w:rFonts w:eastAsia="Calibri"/>
          <w:sz w:val="24"/>
          <w:szCs w:val="24"/>
        </w:rPr>
        <w:t xml:space="preserve"> (далее – ОФВ)</w:t>
      </w:r>
      <w:r w:rsidRPr="004B0BA3">
        <w:rPr>
          <w:rFonts w:eastAsia="Calibri"/>
          <w:sz w:val="24"/>
          <w:szCs w:val="24"/>
        </w:rPr>
        <w:t>, которая проводится в отношении нормативного правового акта Томской области, затрагивающего вопросы осуществления предпринимательской и инвестиционной деятельности, при подготовке проекта которого проводилась процедура ОРВ. За период с января 2016</w:t>
      </w:r>
      <w:r w:rsidR="002215E3">
        <w:rPr>
          <w:rFonts w:eastAsia="Calibri"/>
          <w:sz w:val="24"/>
          <w:szCs w:val="24"/>
        </w:rPr>
        <w:t xml:space="preserve"> года</w:t>
      </w:r>
      <w:r w:rsidRPr="004B0BA3">
        <w:rPr>
          <w:rFonts w:eastAsia="Calibri"/>
          <w:sz w:val="24"/>
          <w:szCs w:val="24"/>
        </w:rPr>
        <w:t xml:space="preserve"> по декабрь 2017 года было подготовлено 8 заключений об ОФВ.</w:t>
      </w:r>
    </w:p>
    <w:p w:rsidR="00C00036" w:rsidRPr="004B0BA3" w:rsidRDefault="00C00036" w:rsidP="00FF52B4">
      <w:pPr>
        <w:autoSpaceDE w:val="0"/>
        <w:autoSpaceDN w:val="0"/>
        <w:adjustRightInd w:val="0"/>
        <w:spacing w:after="0" w:line="240" w:lineRule="auto"/>
        <w:ind w:firstLine="567"/>
        <w:jc w:val="both"/>
        <w:rPr>
          <w:rFonts w:eastAsia="Calibri"/>
          <w:sz w:val="24"/>
          <w:szCs w:val="24"/>
        </w:rPr>
      </w:pPr>
      <w:r w:rsidRPr="004B0BA3">
        <w:rPr>
          <w:rFonts w:eastAsia="Calibri"/>
          <w:sz w:val="24"/>
          <w:szCs w:val="24"/>
        </w:rPr>
        <w:t>Процедура ОРВ проектов муниципальных нормативных правовых актов</w:t>
      </w:r>
      <w:r w:rsidR="00DC061F" w:rsidRPr="004B0BA3">
        <w:rPr>
          <w:rFonts w:eastAsia="Calibri"/>
          <w:sz w:val="24"/>
          <w:szCs w:val="24"/>
        </w:rPr>
        <w:t xml:space="preserve"> </w:t>
      </w:r>
      <w:r w:rsidRPr="004B0BA3">
        <w:rPr>
          <w:rFonts w:eastAsia="Calibri"/>
          <w:sz w:val="24"/>
          <w:szCs w:val="24"/>
        </w:rPr>
        <w:t>и экспертизы действующих муниципальных нормативных правовых актов в муниципальном образовании «Город Томск» стала реализовываться с 1 января 2015 года. За 2015 год уполномоченным органом по ОРВ в городе Томске было подготовлено 61 заключение об ОРВ, за 2016 год – 45 заключений, за 2017 год – 37 заключений.</w:t>
      </w:r>
    </w:p>
    <w:p w:rsidR="00C00036" w:rsidRPr="004B0BA3" w:rsidRDefault="00C00036" w:rsidP="00FF52B4">
      <w:pPr>
        <w:autoSpaceDE w:val="0"/>
        <w:autoSpaceDN w:val="0"/>
        <w:adjustRightInd w:val="0"/>
        <w:spacing w:after="0" w:line="240" w:lineRule="auto"/>
        <w:ind w:firstLine="567"/>
        <w:jc w:val="both"/>
        <w:rPr>
          <w:rFonts w:eastAsia="Calibri"/>
          <w:sz w:val="24"/>
          <w:szCs w:val="24"/>
        </w:rPr>
      </w:pPr>
      <w:r w:rsidRPr="004B0BA3">
        <w:rPr>
          <w:rFonts w:eastAsia="Calibri"/>
          <w:sz w:val="24"/>
          <w:szCs w:val="24"/>
        </w:rPr>
        <w:t>Начиная с 1 января 2017 года, к проведению процедуры ОРВ и экспертизы подключились и остальные муниципальные районы и городские округа Томской области, за исключением городского округа «Город Кедровый». По итогам 2017 года вся необходимая правовая база для проведения ОРВ проектов муниципальных нормативных правовых актов и экспертизы муниципальных нормативных правовых актов муниципальными районами и городскими округами Томской области, для которых проведение ОРВ и экспертизы стало обязательно, сформирована.</w:t>
      </w:r>
    </w:p>
    <w:p w:rsidR="00C00036" w:rsidRPr="004B0BA3" w:rsidRDefault="00C00036" w:rsidP="00FF52B4">
      <w:pPr>
        <w:autoSpaceDE w:val="0"/>
        <w:autoSpaceDN w:val="0"/>
        <w:adjustRightInd w:val="0"/>
        <w:spacing w:after="0" w:line="240" w:lineRule="auto"/>
        <w:ind w:firstLine="567"/>
        <w:jc w:val="both"/>
        <w:rPr>
          <w:rFonts w:eastAsia="Calibri"/>
          <w:sz w:val="24"/>
          <w:szCs w:val="24"/>
        </w:rPr>
      </w:pPr>
      <w:r w:rsidRPr="004B0BA3">
        <w:rPr>
          <w:rFonts w:eastAsia="Calibri"/>
          <w:sz w:val="24"/>
          <w:szCs w:val="24"/>
        </w:rPr>
        <w:t>За 2017 год уполномоченными органами</w:t>
      </w:r>
      <w:r w:rsidR="00E81FC8" w:rsidRPr="004B0BA3">
        <w:rPr>
          <w:rFonts w:eastAsia="Calibri"/>
          <w:sz w:val="24"/>
          <w:szCs w:val="24"/>
        </w:rPr>
        <w:t>/</w:t>
      </w:r>
      <w:r w:rsidRPr="004B0BA3">
        <w:rPr>
          <w:rFonts w:eastAsia="Calibri"/>
          <w:sz w:val="24"/>
          <w:szCs w:val="24"/>
        </w:rPr>
        <w:t>лицами по ОРВ в муниципальных образованиях региона было подготовлено суммарно более 110 заключений об оценке регулирующего воздействия.</w:t>
      </w:r>
    </w:p>
    <w:p w:rsidR="00C00036" w:rsidRPr="004B0BA3" w:rsidRDefault="00C00036" w:rsidP="00FF52B4">
      <w:pPr>
        <w:tabs>
          <w:tab w:val="left" w:pos="720"/>
        </w:tabs>
        <w:spacing w:after="0" w:line="240" w:lineRule="auto"/>
        <w:ind w:firstLine="567"/>
        <w:jc w:val="both"/>
        <w:rPr>
          <w:rFonts w:eastAsia="Calibri"/>
          <w:sz w:val="24"/>
          <w:szCs w:val="24"/>
        </w:rPr>
      </w:pPr>
      <w:r w:rsidRPr="004B0BA3">
        <w:rPr>
          <w:rFonts w:eastAsia="Calibri"/>
          <w:sz w:val="24"/>
          <w:szCs w:val="24"/>
        </w:rPr>
        <w:t xml:space="preserve">В 2017 году в целях оценки качества внедрения ОРВ и экспертизы в муниципальных образованиях Томской области, выявления лучших практик проведения ОРВ и экспертизы в органах местного самоуправления региона была утверждена Методика формирования рейтинга качества осуществления ОРВ и экспертизы в муниципальных образованиях Томской области. В </w:t>
      </w:r>
      <w:r w:rsidRPr="004B0BA3">
        <w:rPr>
          <w:rFonts w:eastAsia="Calibri"/>
          <w:sz w:val="24"/>
          <w:szCs w:val="24"/>
          <w:lang w:val="en-US"/>
        </w:rPr>
        <w:t>I</w:t>
      </w:r>
      <w:r w:rsidRPr="004B0BA3">
        <w:rPr>
          <w:rFonts w:eastAsia="Calibri"/>
          <w:sz w:val="24"/>
          <w:szCs w:val="24"/>
        </w:rPr>
        <w:t xml:space="preserve"> квартале 2018 года на основе данной Методики будет сформирован итоговый рейтинг муниципальных образований Томской области по итогам 2017 года. </w:t>
      </w:r>
    </w:p>
    <w:p w:rsidR="00C00036" w:rsidRPr="004B0BA3" w:rsidRDefault="00C00036" w:rsidP="00FF52B4">
      <w:pPr>
        <w:tabs>
          <w:tab w:val="left" w:pos="720"/>
        </w:tabs>
        <w:spacing w:after="0" w:line="240" w:lineRule="auto"/>
        <w:ind w:firstLine="567"/>
        <w:jc w:val="both"/>
        <w:rPr>
          <w:rFonts w:eastAsia="Calibri"/>
          <w:sz w:val="24"/>
          <w:szCs w:val="24"/>
        </w:rPr>
      </w:pPr>
      <w:r w:rsidRPr="004B0BA3">
        <w:rPr>
          <w:rFonts w:eastAsia="Calibri"/>
          <w:sz w:val="24"/>
          <w:szCs w:val="24"/>
        </w:rPr>
        <w:lastRenderedPageBreak/>
        <w:t>По итогам 2016</w:t>
      </w:r>
      <w:r w:rsidR="002215E3">
        <w:rPr>
          <w:rFonts w:eastAsia="Calibri"/>
          <w:sz w:val="24"/>
          <w:szCs w:val="24"/>
        </w:rPr>
        <w:t xml:space="preserve"> </w:t>
      </w:r>
      <w:r w:rsidR="006850ED" w:rsidRPr="004B0BA3">
        <w:rPr>
          <w:rFonts w:eastAsia="Calibri"/>
          <w:sz w:val="24"/>
          <w:szCs w:val="24"/>
        </w:rPr>
        <w:t>–</w:t>
      </w:r>
      <w:r w:rsidR="002215E3">
        <w:rPr>
          <w:rFonts w:eastAsia="Calibri"/>
          <w:sz w:val="24"/>
          <w:szCs w:val="24"/>
        </w:rPr>
        <w:t xml:space="preserve"> </w:t>
      </w:r>
      <w:r w:rsidRPr="004B0BA3">
        <w:rPr>
          <w:rFonts w:eastAsia="Calibri"/>
          <w:sz w:val="24"/>
          <w:szCs w:val="24"/>
        </w:rPr>
        <w:t>2017 годов было проведено обучение 63 муниципальных служащих с использованием разработанной уполномоченным органом дистанционной образовательной программы для муниципальных служащих по теме «Оценка регулирующего воздействия проектов нормативных правовых актов и экспертиза действующих муниципальных нормативных правовых актов».</w:t>
      </w:r>
    </w:p>
    <w:p w:rsidR="00C00036" w:rsidRPr="004B0BA3" w:rsidRDefault="00C00036" w:rsidP="00FF52B4">
      <w:pPr>
        <w:autoSpaceDE w:val="0"/>
        <w:autoSpaceDN w:val="0"/>
        <w:adjustRightInd w:val="0"/>
        <w:spacing w:after="0" w:line="240" w:lineRule="auto"/>
        <w:ind w:firstLine="567"/>
        <w:jc w:val="both"/>
        <w:rPr>
          <w:rFonts w:eastAsia="Calibri"/>
          <w:sz w:val="24"/>
          <w:szCs w:val="24"/>
        </w:rPr>
      </w:pPr>
      <w:r w:rsidRPr="004B0BA3">
        <w:rPr>
          <w:rFonts w:eastAsia="Calibri"/>
          <w:sz w:val="24"/>
          <w:szCs w:val="24"/>
        </w:rPr>
        <w:t>За отчетный период проведено более 15 обучающих мероприятий для специалистов органов местного самоуправления Томской области в целях координации деятельности по проведению ОРВ и экспертизы на муниципальном уровне.</w:t>
      </w:r>
    </w:p>
    <w:p w:rsidR="00C00036" w:rsidRPr="004B0BA3" w:rsidRDefault="00C00036" w:rsidP="00FF52B4">
      <w:pPr>
        <w:autoSpaceDE w:val="0"/>
        <w:autoSpaceDN w:val="0"/>
        <w:adjustRightInd w:val="0"/>
        <w:spacing w:after="0" w:line="240" w:lineRule="auto"/>
        <w:ind w:firstLine="567"/>
        <w:jc w:val="both"/>
        <w:rPr>
          <w:rFonts w:eastAsia="Calibri"/>
          <w:sz w:val="24"/>
          <w:szCs w:val="24"/>
        </w:rPr>
      </w:pPr>
      <w:r w:rsidRPr="004B0BA3">
        <w:rPr>
          <w:rFonts w:eastAsia="Calibri"/>
          <w:sz w:val="24"/>
          <w:szCs w:val="24"/>
        </w:rPr>
        <w:t xml:space="preserve">Лучшие практики ОРВ и экспертизы в Томской области регулярно публикуются на официальной странице единого всероссийского портала </w:t>
      </w:r>
      <w:r w:rsidRPr="004B0BA3">
        <w:rPr>
          <w:rFonts w:eastAsia="Calibri"/>
          <w:sz w:val="24"/>
          <w:szCs w:val="24"/>
          <w:lang w:val="en-US"/>
        </w:rPr>
        <w:t>www</w:t>
      </w:r>
      <w:r w:rsidRPr="004B0BA3">
        <w:rPr>
          <w:rFonts w:eastAsia="Calibri"/>
          <w:sz w:val="24"/>
          <w:szCs w:val="24"/>
        </w:rPr>
        <w:t>.</w:t>
      </w:r>
      <w:r w:rsidRPr="004B0BA3">
        <w:rPr>
          <w:rFonts w:eastAsia="Calibri"/>
          <w:sz w:val="24"/>
          <w:szCs w:val="24"/>
          <w:lang w:val="en-US"/>
        </w:rPr>
        <w:t>orv</w:t>
      </w:r>
      <w:r w:rsidRPr="004B0BA3">
        <w:rPr>
          <w:rFonts w:eastAsia="Calibri"/>
          <w:sz w:val="24"/>
          <w:szCs w:val="24"/>
        </w:rPr>
        <w:t>.</w:t>
      </w:r>
      <w:r w:rsidRPr="004B0BA3">
        <w:rPr>
          <w:rFonts w:eastAsia="Calibri"/>
          <w:sz w:val="24"/>
          <w:szCs w:val="24"/>
          <w:lang w:val="en-US"/>
        </w:rPr>
        <w:t>gov</w:t>
      </w:r>
      <w:r w:rsidRPr="004B0BA3">
        <w:rPr>
          <w:rFonts w:eastAsia="Calibri"/>
          <w:sz w:val="24"/>
          <w:szCs w:val="24"/>
        </w:rPr>
        <w:t>.</w:t>
      </w:r>
      <w:r w:rsidRPr="004B0BA3">
        <w:rPr>
          <w:rFonts w:eastAsia="Calibri"/>
          <w:sz w:val="24"/>
          <w:szCs w:val="24"/>
          <w:lang w:val="en-US"/>
        </w:rPr>
        <w:t>ru</w:t>
      </w:r>
      <w:r w:rsidRPr="004B0BA3">
        <w:rPr>
          <w:rFonts w:eastAsia="Calibri"/>
          <w:sz w:val="24"/>
          <w:szCs w:val="24"/>
        </w:rPr>
        <w:t>, посвященного ОРВ и экспертизе в России. Практический опыт Томской области в сфере ОРВ и экспертизы неоднократно был признан лучшим региональным опытом по оценкам Минэкономразвития России и независимых экспертов.</w:t>
      </w:r>
    </w:p>
    <w:p w:rsidR="00C00036" w:rsidRPr="004B0BA3" w:rsidRDefault="00C00036" w:rsidP="00FF52B4">
      <w:pPr>
        <w:tabs>
          <w:tab w:val="left" w:pos="720"/>
        </w:tabs>
        <w:spacing w:after="0" w:line="240" w:lineRule="auto"/>
        <w:ind w:firstLine="567"/>
        <w:jc w:val="both"/>
        <w:rPr>
          <w:rFonts w:eastAsia="Calibri"/>
          <w:sz w:val="24"/>
          <w:szCs w:val="24"/>
        </w:rPr>
      </w:pPr>
      <w:r w:rsidRPr="004B0BA3">
        <w:rPr>
          <w:rFonts w:eastAsia="Calibri"/>
          <w:sz w:val="24"/>
          <w:szCs w:val="24"/>
        </w:rPr>
        <w:t>По итогам 2015</w:t>
      </w:r>
      <w:r w:rsidR="002215E3">
        <w:rPr>
          <w:rFonts w:eastAsia="Calibri"/>
          <w:sz w:val="24"/>
          <w:szCs w:val="24"/>
        </w:rPr>
        <w:t xml:space="preserve"> </w:t>
      </w:r>
      <w:r w:rsidR="00C770E0" w:rsidRPr="004B0BA3">
        <w:rPr>
          <w:rFonts w:eastAsia="Calibri"/>
          <w:sz w:val="24"/>
          <w:szCs w:val="24"/>
        </w:rPr>
        <w:t>–</w:t>
      </w:r>
      <w:r w:rsidR="002215E3">
        <w:rPr>
          <w:rFonts w:eastAsia="Calibri"/>
          <w:sz w:val="24"/>
          <w:szCs w:val="24"/>
        </w:rPr>
        <w:t xml:space="preserve"> </w:t>
      </w:r>
      <w:r w:rsidRPr="004B0BA3">
        <w:rPr>
          <w:rFonts w:eastAsia="Calibri"/>
          <w:sz w:val="24"/>
          <w:szCs w:val="24"/>
        </w:rPr>
        <w:t>2017 год</w:t>
      </w:r>
      <w:r w:rsidR="002215E3">
        <w:rPr>
          <w:rFonts w:eastAsia="Calibri"/>
          <w:sz w:val="24"/>
          <w:szCs w:val="24"/>
        </w:rPr>
        <w:t>ов Томская область входит в 10-</w:t>
      </w:r>
      <w:r w:rsidRPr="004B0BA3">
        <w:rPr>
          <w:rFonts w:eastAsia="Calibri"/>
          <w:sz w:val="24"/>
          <w:szCs w:val="24"/>
        </w:rPr>
        <w:t>у лучших регионов по качеству проведения ОРВ проектов нормативных правовых актов и экспертизы и сохраняет лидерство среди регионов Сибирского федерального округа (по данным итогового рейтинга качества осуществления ОРВ и экспертизы в субъектах Российской Федерации, подготовленного Минэкономразвития России).</w:t>
      </w:r>
    </w:p>
    <w:p w:rsidR="00E45737" w:rsidRPr="004B0BA3" w:rsidRDefault="00E45737" w:rsidP="00FF52B4">
      <w:pPr>
        <w:spacing w:after="0" w:line="240" w:lineRule="auto"/>
        <w:ind w:firstLine="567"/>
        <w:jc w:val="both"/>
        <w:rPr>
          <w:sz w:val="24"/>
          <w:szCs w:val="24"/>
        </w:rPr>
      </w:pPr>
    </w:p>
    <w:p w:rsidR="00E45737" w:rsidRPr="004B0BA3" w:rsidRDefault="00E45737" w:rsidP="00E630CC">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191802" w:rsidRPr="004B0BA3" w:rsidRDefault="00191802" w:rsidP="00FF52B4">
      <w:pPr>
        <w:spacing w:after="0" w:line="240" w:lineRule="auto"/>
        <w:jc w:val="both"/>
        <w:rPr>
          <w:sz w:val="24"/>
          <w:szCs w:val="24"/>
        </w:rPr>
      </w:pPr>
    </w:p>
    <w:p w:rsidR="007D5C33" w:rsidRPr="004B0BA3" w:rsidRDefault="007D5C33" w:rsidP="00FF52B4">
      <w:pPr>
        <w:spacing w:after="0" w:line="240" w:lineRule="auto"/>
        <w:jc w:val="both"/>
        <w:rPr>
          <w:sz w:val="24"/>
          <w:szCs w:val="24"/>
        </w:rPr>
      </w:pPr>
      <w:r w:rsidRPr="004B0BA3">
        <w:rPr>
          <w:sz w:val="24"/>
          <w:szCs w:val="24"/>
        </w:rPr>
        <w:t>1. Совершенствование процедуры ОРВ проектов региональных актов, в том числе с использованием количественных методов.</w:t>
      </w:r>
    </w:p>
    <w:p w:rsidR="007D5C33" w:rsidRPr="004B0BA3" w:rsidRDefault="007D5C33" w:rsidP="00FF52B4">
      <w:pPr>
        <w:spacing w:after="0" w:line="240" w:lineRule="auto"/>
        <w:jc w:val="both"/>
        <w:rPr>
          <w:sz w:val="24"/>
          <w:szCs w:val="24"/>
        </w:rPr>
      </w:pPr>
      <w:r w:rsidRPr="004B0BA3">
        <w:rPr>
          <w:sz w:val="24"/>
          <w:szCs w:val="24"/>
        </w:rPr>
        <w:t>2. Вовлечение бизнеса в диалог с государственной властью при проведении процедур ОРВ проектов нормативных правовых актов и экспертизы действующих нормативных правовых актов.</w:t>
      </w:r>
    </w:p>
    <w:p w:rsidR="00C00036" w:rsidRPr="004B0BA3" w:rsidRDefault="007D5C33" w:rsidP="00FF52B4">
      <w:pPr>
        <w:spacing w:after="0" w:line="240" w:lineRule="auto"/>
        <w:jc w:val="both"/>
        <w:rPr>
          <w:sz w:val="24"/>
          <w:szCs w:val="24"/>
        </w:rPr>
      </w:pPr>
      <w:r w:rsidRPr="004B0BA3">
        <w:rPr>
          <w:sz w:val="24"/>
          <w:szCs w:val="24"/>
        </w:rPr>
        <w:t>3. Совершенствование процедуры ОРВ проектов муниципальных актов на основании рейтинга качества осуществления ОРВ и экспертизы в муниципальных образованиях Томской области.</w:t>
      </w:r>
    </w:p>
    <w:p w:rsidR="007D5C33" w:rsidRPr="000D2566" w:rsidRDefault="007D5C33" w:rsidP="00FF52B4">
      <w:pPr>
        <w:spacing w:after="0" w:line="240" w:lineRule="auto"/>
        <w:ind w:firstLine="567"/>
        <w:rPr>
          <w:rFonts w:eastAsia="Times New Roman"/>
          <w:b/>
          <w:sz w:val="24"/>
          <w:szCs w:val="24"/>
        </w:rPr>
      </w:pPr>
    </w:p>
    <w:p w:rsidR="000D2566" w:rsidRPr="000D2566" w:rsidRDefault="000D2566" w:rsidP="00543F48">
      <w:pPr>
        <w:spacing w:after="0" w:line="240" w:lineRule="auto"/>
        <w:rPr>
          <w:rFonts w:eastAsia="Times New Roman"/>
          <w:b/>
          <w:sz w:val="24"/>
          <w:szCs w:val="24"/>
        </w:rPr>
      </w:pPr>
      <w:r w:rsidRPr="000D2566">
        <w:rPr>
          <w:rFonts w:eastAsia="Times New Roman"/>
          <w:b/>
          <w:sz w:val="24"/>
          <w:szCs w:val="24"/>
        </w:rPr>
        <w:t>Тарифная политика</w:t>
      </w:r>
    </w:p>
    <w:p w:rsidR="000D2566" w:rsidRPr="000D2566" w:rsidRDefault="000D2566" w:rsidP="00FF52B4">
      <w:pPr>
        <w:spacing w:after="0" w:line="240" w:lineRule="auto"/>
        <w:ind w:firstLine="567"/>
        <w:rPr>
          <w:rFonts w:eastAsia="Times New Roman"/>
          <w:sz w:val="24"/>
          <w:szCs w:val="24"/>
        </w:rPr>
      </w:pP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Тарифное регулирование в Томской области в 2017 году осуществлялось в рамках реализации государственной программы: «Совершенствование механизмов управления экономического развития Томской области»</w:t>
      </w:r>
      <w:r w:rsidR="008A1D8B" w:rsidRPr="000D2566">
        <w:rPr>
          <w:color w:val="000000"/>
          <w:spacing w:val="-2"/>
          <w:sz w:val="24"/>
          <w:szCs w:val="24"/>
        </w:rPr>
        <w:t>.</w:t>
      </w:r>
      <w:r w:rsidRPr="000D2566">
        <w:rPr>
          <w:sz w:val="24"/>
          <w:szCs w:val="24"/>
        </w:rPr>
        <w:t xml:space="preserve"> Департаментом тарифного регулирования Томской области проведена экспертиза и установлено 600 тарифов на услуги 241 организации, осуществляющей регулируемые виды деятельности на территории Томской области (в том числе 19 решений об установлении платы за технологическое присоединение).</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При формировании тарифной политики в 2017 году:</w:t>
      </w:r>
    </w:p>
    <w:p w:rsidR="000D2566" w:rsidRPr="000D2566" w:rsidRDefault="000D2566" w:rsidP="00FF52B4">
      <w:pPr>
        <w:autoSpaceDE w:val="0"/>
        <w:autoSpaceDN w:val="0"/>
        <w:adjustRightInd w:val="0"/>
        <w:spacing w:after="0" w:line="240" w:lineRule="auto"/>
        <w:ind w:firstLine="567"/>
        <w:jc w:val="both"/>
        <w:outlineLvl w:val="0"/>
        <w:rPr>
          <w:color w:val="000000"/>
          <w:spacing w:val="-2"/>
          <w:sz w:val="24"/>
          <w:szCs w:val="24"/>
        </w:rPr>
      </w:pPr>
      <w:r w:rsidRPr="000D2566">
        <w:rPr>
          <w:sz w:val="24"/>
          <w:szCs w:val="24"/>
        </w:rPr>
        <w:t xml:space="preserve">1. Расчет тарифов на коммунальные услуги осуществлялся с учетом </w:t>
      </w:r>
      <w:r w:rsidRPr="000D2566">
        <w:rPr>
          <w:color w:val="000000"/>
          <w:spacing w:val="-2"/>
          <w:sz w:val="24"/>
          <w:szCs w:val="24"/>
        </w:rPr>
        <w:t xml:space="preserve">предельных (максимальных) индексов изменения размера вносимой гражданами платы за коммунальные услуги, установленных Правительством Российской Федерации для Томской области и Губернатором Томской области для муниципальных образований. </w:t>
      </w:r>
      <w:r w:rsidRPr="000D2566">
        <w:rPr>
          <w:sz w:val="24"/>
          <w:szCs w:val="24"/>
        </w:rPr>
        <w:t xml:space="preserve">Темп роста тарифов на коммунальные услуги в Томской области </w:t>
      </w:r>
      <w:r w:rsidRPr="000D2566">
        <w:rPr>
          <w:color w:val="000000"/>
          <w:spacing w:val="-2"/>
          <w:sz w:val="24"/>
          <w:szCs w:val="24"/>
        </w:rPr>
        <w:t>не превысил 6,7%.</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2. Сохранены без изменения надбавки на жизненно необходимые и важнейшие лекарственные препараты.</w:t>
      </w:r>
    </w:p>
    <w:p w:rsidR="000D2566" w:rsidRPr="000D2566" w:rsidRDefault="000D2566" w:rsidP="00FF52B4">
      <w:pPr>
        <w:tabs>
          <w:tab w:val="left" w:pos="574"/>
        </w:tabs>
        <w:autoSpaceDE w:val="0"/>
        <w:autoSpaceDN w:val="0"/>
        <w:adjustRightInd w:val="0"/>
        <w:spacing w:after="0" w:line="240" w:lineRule="auto"/>
        <w:ind w:firstLine="567"/>
        <w:jc w:val="both"/>
        <w:outlineLvl w:val="0"/>
        <w:rPr>
          <w:sz w:val="24"/>
          <w:szCs w:val="24"/>
        </w:rPr>
      </w:pPr>
      <w:r w:rsidRPr="000D2566">
        <w:rPr>
          <w:sz w:val="24"/>
          <w:szCs w:val="24"/>
        </w:rPr>
        <w:t>3. Установлены предельные размеры оптовых надбавок к фактическим отпускным ценам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на территории Томской области.</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lastRenderedPageBreak/>
        <w:t>4. Сохранены без изменения предельные размеры платы за проведение технического осмотра транспортных средств.</w:t>
      </w:r>
    </w:p>
    <w:p w:rsidR="000D2566" w:rsidRPr="004834C2" w:rsidRDefault="000D2566" w:rsidP="00FF52B4">
      <w:pPr>
        <w:autoSpaceDE w:val="0"/>
        <w:autoSpaceDN w:val="0"/>
        <w:adjustRightInd w:val="0"/>
        <w:spacing w:after="0" w:line="240" w:lineRule="auto"/>
        <w:ind w:firstLine="567"/>
        <w:jc w:val="both"/>
        <w:outlineLvl w:val="0"/>
        <w:rPr>
          <w:sz w:val="24"/>
          <w:szCs w:val="24"/>
        </w:rPr>
      </w:pPr>
      <w:r w:rsidRPr="004834C2">
        <w:rPr>
          <w:sz w:val="24"/>
          <w:szCs w:val="24"/>
        </w:rPr>
        <w:t>5. Сохранены без изменения предельные уровни тарифов на межмуниципальные перевозки пассажиров автомобильным общественным транспортом на территории Томской области.</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6. Сохранены без изменения тарифы для населения на услуги по перевозке пассажиров и багажа железнодорожным транспортом общего пользования в пригородном сообщении на территории Томской области.</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На компенсацию разницы между утвержденными экономически обоснованными тарифами и тарифами для населения ООО «Кузбасс-Пригород» предоставлена субсидия за счет средств областного бюджета в размере 9,1 млн. рублей.</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На реализацию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19 муниципальным образованиям Томской области предоставлена субвенция из областного бюджета.</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 xml:space="preserve">7. Определен базовый уровень тарифов на перемещение и хранение задержанных транспортных средств для определения начальной максимальной цены аукциона на оказание услуг по перемещению и хранению задержанных транспортных средств (за исключением маломерных судов). Конкурсные процедуры проведены, победитель определен. </w:t>
      </w:r>
    </w:p>
    <w:p w:rsidR="000D2566" w:rsidRPr="000D2566" w:rsidRDefault="000D2566" w:rsidP="00FF52B4">
      <w:pPr>
        <w:tabs>
          <w:tab w:val="left" w:pos="-1980"/>
          <w:tab w:val="left" w:pos="432"/>
          <w:tab w:val="left" w:pos="7088"/>
        </w:tabs>
        <w:spacing w:after="0" w:line="240" w:lineRule="auto"/>
        <w:ind w:firstLine="567"/>
        <w:jc w:val="both"/>
        <w:rPr>
          <w:sz w:val="24"/>
          <w:szCs w:val="24"/>
        </w:rPr>
      </w:pPr>
      <w:r w:rsidRPr="000D2566">
        <w:rPr>
          <w:sz w:val="24"/>
          <w:szCs w:val="24"/>
        </w:rPr>
        <w:t xml:space="preserve">8. </w:t>
      </w:r>
      <w:proofErr w:type="gramStart"/>
      <w:r w:rsidRPr="000D2566">
        <w:rPr>
          <w:sz w:val="24"/>
          <w:szCs w:val="24"/>
        </w:rPr>
        <w:t>В 2017 году утверждены инвестиционные программы трех терр</w:t>
      </w:r>
      <w:r w:rsidR="008A1D8B">
        <w:rPr>
          <w:sz w:val="24"/>
          <w:szCs w:val="24"/>
        </w:rPr>
        <w:t>иториальных сетевых организаций</w:t>
      </w:r>
      <w:r w:rsidRPr="000D2566">
        <w:rPr>
          <w:sz w:val="24"/>
          <w:szCs w:val="24"/>
        </w:rPr>
        <w:t xml:space="preserve"> </w:t>
      </w:r>
      <w:r w:rsidR="008A1D8B">
        <w:rPr>
          <w:sz w:val="24"/>
          <w:szCs w:val="24"/>
        </w:rPr>
        <w:t>(</w:t>
      </w:r>
      <w:r w:rsidRPr="000D2566">
        <w:rPr>
          <w:sz w:val="24"/>
          <w:szCs w:val="24"/>
        </w:rPr>
        <w:t>ООО «ИнвестГрадСтрой», ОАО «Российские железные дороги» (на территории Томской области), ООО «Сибирская электросеть»</w:t>
      </w:r>
      <w:r w:rsidR="008A1D8B">
        <w:rPr>
          <w:sz w:val="24"/>
          <w:szCs w:val="24"/>
        </w:rPr>
        <w:t>)</w:t>
      </w:r>
      <w:r w:rsidRPr="000D2566">
        <w:rPr>
          <w:sz w:val="24"/>
          <w:szCs w:val="24"/>
        </w:rPr>
        <w:t xml:space="preserve">, скорректированы инвестиционные программы территориальных сетевых организаций </w:t>
      </w:r>
      <w:r w:rsidR="008A1D8B">
        <w:rPr>
          <w:sz w:val="24"/>
          <w:szCs w:val="24"/>
        </w:rPr>
        <w:t>(</w:t>
      </w:r>
      <w:r w:rsidRPr="000D2566">
        <w:rPr>
          <w:sz w:val="24"/>
          <w:szCs w:val="24"/>
        </w:rPr>
        <w:t>ООО «Горсети», ООО «Электросети» ЗАТО Северск</w:t>
      </w:r>
      <w:r w:rsidR="008A1D8B">
        <w:rPr>
          <w:sz w:val="24"/>
          <w:szCs w:val="24"/>
        </w:rPr>
        <w:t>)</w:t>
      </w:r>
      <w:r w:rsidRPr="000D2566">
        <w:rPr>
          <w:sz w:val="24"/>
          <w:szCs w:val="24"/>
        </w:rPr>
        <w:t xml:space="preserve"> и организаций, оказывающи</w:t>
      </w:r>
      <w:r w:rsidR="008A1D8B">
        <w:rPr>
          <w:sz w:val="24"/>
          <w:szCs w:val="24"/>
        </w:rPr>
        <w:t>х услуги в сфере теплоснабжения</w:t>
      </w:r>
      <w:r w:rsidRPr="000D2566">
        <w:rPr>
          <w:sz w:val="24"/>
          <w:szCs w:val="24"/>
        </w:rPr>
        <w:t xml:space="preserve"> </w:t>
      </w:r>
      <w:r w:rsidR="008A1D8B">
        <w:rPr>
          <w:sz w:val="24"/>
          <w:szCs w:val="24"/>
        </w:rPr>
        <w:t>(</w:t>
      </w:r>
      <w:r w:rsidRPr="000D2566">
        <w:rPr>
          <w:sz w:val="24"/>
          <w:szCs w:val="24"/>
        </w:rPr>
        <w:t>АО «Томская генерация», АО «ТомскРТС»</w:t>
      </w:r>
      <w:r w:rsidR="008A1D8B">
        <w:rPr>
          <w:sz w:val="24"/>
          <w:szCs w:val="24"/>
        </w:rPr>
        <w:t>)</w:t>
      </w:r>
      <w:r w:rsidRPr="000D2566">
        <w:rPr>
          <w:sz w:val="24"/>
          <w:szCs w:val="24"/>
        </w:rPr>
        <w:t>, продолжена реализация инвестиционных программ ООО «Томскводоканал», ОАО «Северский водоканал» в сфере водоснабжения и</w:t>
      </w:r>
      <w:proofErr w:type="gramEnd"/>
      <w:r w:rsidRPr="000D2566">
        <w:rPr>
          <w:sz w:val="24"/>
          <w:szCs w:val="24"/>
        </w:rPr>
        <w:t xml:space="preserve"> водоотведения.</w:t>
      </w:r>
    </w:p>
    <w:p w:rsidR="000D2566" w:rsidRPr="000D2566" w:rsidRDefault="000D2566" w:rsidP="00FF52B4">
      <w:pPr>
        <w:tabs>
          <w:tab w:val="left" w:pos="-1980"/>
          <w:tab w:val="left" w:pos="432"/>
          <w:tab w:val="left" w:pos="7088"/>
        </w:tabs>
        <w:spacing w:after="0" w:line="240" w:lineRule="auto"/>
        <w:ind w:firstLine="567"/>
        <w:jc w:val="both"/>
        <w:rPr>
          <w:sz w:val="24"/>
          <w:szCs w:val="24"/>
        </w:rPr>
      </w:pPr>
      <w:r w:rsidRPr="000D2566">
        <w:rPr>
          <w:sz w:val="24"/>
          <w:szCs w:val="24"/>
        </w:rPr>
        <w:t>Утверждены на 2017 год единые ставки платы за технологическое присоединение к электрическим сетям для всех территориальных сетевых организаций: ООО «Горсети», ПАО «ТРК», ООО «Энергонефть Томск», ООО «ИнвестГрадСтрой», ООО «Электросети» ЗАТО Северск, АО «Оборонэнерго», ОАО «РЖД», ООО «Томскнефтехим», ООО «Томские электрические сети», ООО «Сибирская электросеть»,  ОАО «Востокгазпром».</w:t>
      </w:r>
    </w:p>
    <w:p w:rsidR="000D2566" w:rsidRPr="000D2566" w:rsidRDefault="000D2566" w:rsidP="00FF52B4">
      <w:pPr>
        <w:autoSpaceDE w:val="0"/>
        <w:autoSpaceDN w:val="0"/>
        <w:adjustRightInd w:val="0"/>
        <w:spacing w:after="0" w:line="240" w:lineRule="auto"/>
        <w:ind w:firstLine="567"/>
        <w:jc w:val="both"/>
        <w:outlineLvl w:val="0"/>
        <w:rPr>
          <w:sz w:val="24"/>
          <w:szCs w:val="24"/>
        </w:rPr>
      </w:pPr>
      <w:r w:rsidRPr="000D2566">
        <w:rPr>
          <w:sz w:val="24"/>
          <w:szCs w:val="24"/>
        </w:rPr>
        <w:t xml:space="preserve">Для компенсации расходов, возникающих в результате государственного регулирования цен (тарифов) на тепловую энергию для населения Томской области, разработан механизм, позволяющий обеспечить доступную стоимость коммунальной услуги, сохраняя баланс интересов потребителя и теплоснабжающей организации. </w:t>
      </w:r>
    </w:p>
    <w:p w:rsidR="000D2566" w:rsidRPr="000D2566" w:rsidRDefault="000D2566" w:rsidP="00FF52B4">
      <w:pPr>
        <w:tabs>
          <w:tab w:val="left" w:pos="-1980"/>
          <w:tab w:val="left" w:pos="432"/>
          <w:tab w:val="left" w:pos="7088"/>
        </w:tabs>
        <w:spacing w:after="0" w:line="240" w:lineRule="auto"/>
        <w:ind w:firstLine="567"/>
        <w:jc w:val="both"/>
        <w:rPr>
          <w:sz w:val="24"/>
          <w:szCs w:val="24"/>
        </w:rPr>
      </w:pPr>
      <w:r w:rsidRPr="000D2566">
        <w:rPr>
          <w:sz w:val="24"/>
          <w:szCs w:val="24"/>
        </w:rPr>
        <w:t>В целях развития механизмов общественного контроля за деятельностью субъектов естественных монополий в 2017 году с участием потребителей проведено 3 заседания Межотраслевого совета потребителей по вопросам деятельности субъектов естественных монополий при Губернаторе Томской области, на которых были рассмотрены проекты инвестиционных программ шести территориальных сетевых организаций, гарантирующего поставщика электрической энергии, организации, оказывающей услуги в сфере теплоснабжения.</w:t>
      </w:r>
    </w:p>
    <w:p w:rsidR="000D2566" w:rsidRPr="000D2566" w:rsidRDefault="000D2566" w:rsidP="00FF52B4">
      <w:pPr>
        <w:spacing w:after="0" w:line="240" w:lineRule="auto"/>
        <w:ind w:firstLine="567"/>
        <w:jc w:val="both"/>
        <w:rPr>
          <w:sz w:val="24"/>
          <w:szCs w:val="24"/>
        </w:rPr>
      </w:pPr>
      <w:r w:rsidRPr="000D2566">
        <w:rPr>
          <w:sz w:val="24"/>
          <w:szCs w:val="24"/>
        </w:rPr>
        <w:t>В 2017 году проведена одна плановая проверка соблюдения порядка ценообразования предприятий, осуществляющих деятельность на территории Томской области, по итогам которой признаков административных правонарушений не выявлено.</w:t>
      </w:r>
    </w:p>
    <w:p w:rsidR="000D2566" w:rsidRPr="000D2566" w:rsidRDefault="000D2566" w:rsidP="00FF52B4">
      <w:pPr>
        <w:tabs>
          <w:tab w:val="center" w:pos="4153"/>
          <w:tab w:val="right" w:pos="8306"/>
        </w:tabs>
        <w:spacing w:after="0" w:line="240" w:lineRule="auto"/>
        <w:ind w:firstLine="567"/>
        <w:jc w:val="both"/>
        <w:rPr>
          <w:sz w:val="24"/>
          <w:szCs w:val="24"/>
        </w:rPr>
      </w:pPr>
      <w:r w:rsidRPr="000D2566">
        <w:rPr>
          <w:sz w:val="24"/>
          <w:szCs w:val="24"/>
        </w:rPr>
        <w:t xml:space="preserve">По результатам контрольных мероприятий в 2017 году выявлено 83 правонарушения, предусмотренных КоАП РФ. По результатам рассмотрения дел об административных правонарушениях 14 юридических лиц и 59 должностных лиц </w:t>
      </w:r>
      <w:r w:rsidRPr="000D2566">
        <w:rPr>
          <w:sz w:val="24"/>
          <w:szCs w:val="24"/>
        </w:rPr>
        <w:lastRenderedPageBreak/>
        <w:t>привлечены к административной ответственности. Общая сумма наложенных административных штрафов за 2017 год составила 1,2 млн. рублей. В 2017 году в доход областного бюджета взысканы административные штрафы на сумму 0,6 млн. рублей.</w:t>
      </w:r>
    </w:p>
    <w:p w:rsidR="000D2566" w:rsidRDefault="000D2566" w:rsidP="00FF52B4">
      <w:pPr>
        <w:pStyle w:val="ConsPlusNormal"/>
        <w:tabs>
          <w:tab w:val="left" w:pos="1418"/>
        </w:tabs>
        <w:jc w:val="both"/>
        <w:rPr>
          <w:sz w:val="24"/>
          <w:szCs w:val="24"/>
        </w:rPr>
      </w:pPr>
    </w:p>
    <w:p w:rsidR="000D2566" w:rsidRPr="004B0BA3" w:rsidRDefault="000D2566" w:rsidP="00C225F5">
      <w:pPr>
        <w:shd w:val="clear" w:color="auto" w:fill="F2F2F2" w:themeFill="background1" w:themeFillShade="F2"/>
        <w:spacing w:after="0" w:line="240" w:lineRule="auto"/>
        <w:jc w:val="both"/>
        <w:rPr>
          <w:b/>
          <w:sz w:val="24"/>
          <w:szCs w:val="24"/>
        </w:rPr>
      </w:pPr>
      <w:r w:rsidRPr="00C225F5">
        <w:rPr>
          <w:b/>
          <w:sz w:val="24"/>
          <w:szCs w:val="24"/>
        </w:rPr>
        <w:t>Перспективные задачи</w:t>
      </w:r>
    </w:p>
    <w:p w:rsidR="000D2566" w:rsidRDefault="000D2566" w:rsidP="00FF52B4">
      <w:pPr>
        <w:autoSpaceDE w:val="0"/>
        <w:autoSpaceDN w:val="0"/>
        <w:adjustRightInd w:val="0"/>
        <w:spacing w:after="0" w:line="240" w:lineRule="auto"/>
        <w:ind w:firstLine="720"/>
        <w:jc w:val="both"/>
        <w:outlineLvl w:val="0"/>
        <w:rPr>
          <w:sz w:val="24"/>
          <w:szCs w:val="24"/>
        </w:rPr>
      </w:pPr>
    </w:p>
    <w:p w:rsidR="000D2566" w:rsidRPr="000D2566" w:rsidRDefault="000D2566" w:rsidP="00FF52B4">
      <w:pPr>
        <w:autoSpaceDE w:val="0"/>
        <w:autoSpaceDN w:val="0"/>
        <w:adjustRightInd w:val="0"/>
        <w:spacing w:after="0" w:line="240" w:lineRule="auto"/>
        <w:jc w:val="both"/>
        <w:outlineLvl w:val="0"/>
        <w:rPr>
          <w:sz w:val="24"/>
          <w:szCs w:val="24"/>
        </w:rPr>
      </w:pPr>
      <w:r w:rsidRPr="000D2566">
        <w:rPr>
          <w:sz w:val="24"/>
          <w:szCs w:val="24"/>
        </w:rPr>
        <w:t>1.</w:t>
      </w:r>
      <w:r w:rsidR="002E248C">
        <w:rPr>
          <w:sz w:val="24"/>
          <w:szCs w:val="24"/>
        </w:rPr>
        <w:t> </w:t>
      </w:r>
      <w:r w:rsidR="00C91DD0" w:rsidRPr="00C91DD0">
        <w:rPr>
          <w:sz w:val="24"/>
          <w:szCs w:val="24"/>
        </w:rPr>
        <w:t>Регулирование тарифов на коммунальные услуги для населения в рамках установленных для муниципальных образований Томской области предельных индексов изменения размера платы граждан за коммунальные услуги.</w:t>
      </w:r>
      <w:r w:rsidRPr="000D2566">
        <w:rPr>
          <w:sz w:val="24"/>
          <w:szCs w:val="24"/>
        </w:rPr>
        <w:t xml:space="preserve"> </w:t>
      </w:r>
    </w:p>
    <w:p w:rsidR="000D2566" w:rsidRPr="000D2566" w:rsidRDefault="000D2566" w:rsidP="00FF52B4">
      <w:pPr>
        <w:autoSpaceDE w:val="0"/>
        <w:autoSpaceDN w:val="0"/>
        <w:adjustRightInd w:val="0"/>
        <w:spacing w:after="0" w:line="240" w:lineRule="auto"/>
        <w:jc w:val="both"/>
        <w:outlineLvl w:val="0"/>
        <w:rPr>
          <w:sz w:val="24"/>
          <w:szCs w:val="24"/>
        </w:rPr>
      </w:pPr>
      <w:r w:rsidRPr="000D2566">
        <w:rPr>
          <w:sz w:val="24"/>
          <w:szCs w:val="24"/>
        </w:rPr>
        <w:t>2.</w:t>
      </w:r>
      <w:r w:rsidR="002E248C">
        <w:rPr>
          <w:sz w:val="24"/>
          <w:szCs w:val="24"/>
        </w:rPr>
        <w:t> </w:t>
      </w:r>
      <w:r w:rsidRPr="000D2566">
        <w:rPr>
          <w:sz w:val="24"/>
          <w:szCs w:val="24"/>
        </w:rPr>
        <w:t>Осуществление перехода на долгосрочные (на 5-летний период) параметры регулирования ресурсоснабжающих организаций в сфере теплоснабжения, водоснабжения и водоотведения.</w:t>
      </w:r>
    </w:p>
    <w:p w:rsidR="000D2566" w:rsidRPr="000D2566" w:rsidRDefault="000D2566" w:rsidP="00FF52B4">
      <w:pPr>
        <w:autoSpaceDE w:val="0"/>
        <w:autoSpaceDN w:val="0"/>
        <w:adjustRightInd w:val="0"/>
        <w:spacing w:after="0" w:line="240" w:lineRule="auto"/>
        <w:jc w:val="both"/>
        <w:outlineLvl w:val="0"/>
        <w:rPr>
          <w:sz w:val="24"/>
          <w:szCs w:val="24"/>
        </w:rPr>
      </w:pPr>
      <w:r w:rsidRPr="000D2566">
        <w:rPr>
          <w:sz w:val="24"/>
          <w:szCs w:val="24"/>
        </w:rPr>
        <w:t>3.</w:t>
      </w:r>
      <w:r w:rsidR="002E248C">
        <w:rPr>
          <w:sz w:val="24"/>
          <w:szCs w:val="24"/>
        </w:rPr>
        <w:t> </w:t>
      </w:r>
      <w:r w:rsidR="00C91DD0" w:rsidRPr="00C91DD0">
        <w:rPr>
          <w:sz w:val="24"/>
          <w:szCs w:val="24"/>
        </w:rPr>
        <w:t>Установление предельных тарифов в сфере обращения с ТКО в связи с переходом на новую систему обращения с твердыми коммунальными отходами на территории Томской области.</w:t>
      </w:r>
    </w:p>
    <w:p w:rsidR="000D2566" w:rsidRPr="000D2566" w:rsidRDefault="000D2566" w:rsidP="00FF52B4">
      <w:pPr>
        <w:autoSpaceDE w:val="0"/>
        <w:autoSpaceDN w:val="0"/>
        <w:adjustRightInd w:val="0"/>
        <w:spacing w:after="0" w:line="240" w:lineRule="auto"/>
        <w:jc w:val="both"/>
        <w:outlineLvl w:val="0"/>
        <w:rPr>
          <w:sz w:val="24"/>
          <w:szCs w:val="24"/>
        </w:rPr>
      </w:pPr>
      <w:r w:rsidRPr="00890A74">
        <w:rPr>
          <w:sz w:val="24"/>
          <w:szCs w:val="24"/>
        </w:rPr>
        <w:t>4.</w:t>
      </w:r>
      <w:r w:rsidR="002E248C" w:rsidRPr="00890A74">
        <w:rPr>
          <w:sz w:val="24"/>
          <w:szCs w:val="24"/>
        </w:rPr>
        <w:t> </w:t>
      </w:r>
      <w:r w:rsidRPr="00890A74">
        <w:rPr>
          <w:sz w:val="24"/>
          <w:szCs w:val="24"/>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p w:rsidR="000D2566" w:rsidRPr="000D2566" w:rsidRDefault="002E248C" w:rsidP="00FF52B4">
      <w:pPr>
        <w:autoSpaceDE w:val="0"/>
        <w:autoSpaceDN w:val="0"/>
        <w:adjustRightInd w:val="0"/>
        <w:spacing w:after="0" w:line="240" w:lineRule="auto"/>
        <w:jc w:val="both"/>
        <w:outlineLvl w:val="0"/>
        <w:rPr>
          <w:sz w:val="24"/>
          <w:szCs w:val="24"/>
        </w:rPr>
      </w:pPr>
      <w:r>
        <w:rPr>
          <w:sz w:val="24"/>
          <w:szCs w:val="24"/>
        </w:rPr>
        <w:t>5. </w:t>
      </w:r>
      <w:r w:rsidR="000D2566" w:rsidRPr="000D2566">
        <w:rPr>
          <w:sz w:val="24"/>
          <w:szCs w:val="24"/>
        </w:rPr>
        <w:t>Возмещение недополученных доходов организациям железнодорожного транспорта общего пользования пригородного сообщения, возникающих вследствие установления предельных уровней тарифов на услуги по перевозке пассажиров железнодорожным транспортом общего пользования в пригородном сообщении.</w:t>
      </w:r>
    </w:p>
    <w:p w:rsidR="000D2566" w:rsidRPr="000D2566" w:rsidRDefault="000D2566" w:rsidP="00FF52B4">
      <w:pPr>
        <w:autoSpaceDE w:val="0"/>
        <w:autoSpaceDN w:val="0"/>
        <w:adjustRightInd w:val="0"/>
        <w:spacing w:after="0" w:line="240" w:lineRule="auto"/>
        <w:jc w:val="both"/>
        <w:outlineLvl w:val="0"/>
        <w:rPr>
          <w:sz w:val="24"/>
          <w:szCs w:val="24"/>
        </w:rPr>
      </w:pPr>
      <w:r w:rsidRPr="000D2566">
        <w:rPr>
          <w:sz w:val="24"/>
          <w:szCs w:val="24"/>
        </w:rPr>
        <w:t>6.</w:t>
      </w:r>
      <w:r w:rsidR="002E248C">
        <w:rPr>
          <w:sz w:val="24"/>
          <w:szCs w:val="24"/>
        </w:rPr>
        <w:t> </w:t>
      </w:r>
      <w:r w:rsidRPr="000D2566">
        <w:rPr>
          <w:sz w:val="24"/>
          <w:szCs w:val="24"/>
        </w:rPr>
        <w:t>Возмещение недополученных доходов ресурсоснабжающим организациям, возникающих вследствие установления льготных тарифов на тепловую энергию (мощность) и (или) горячую воду.</w:t>
      </w:r>
    </w:p>
    <w:p w:rsidR="000D2566" w:rsidRPr="000D2566" w:rsidRDefault="000D2566" w:rsidP="00FF52B4">
      <w:pPr>
        <w:tabs>
          <w:tab w:val="center" w:pos="4153"/>
        </w:tabs>
        <w:spacing w:after="0" w:line="240" w:lineRule="auto"/>
        <w:jc w:val="both"/>
        <w:rPr>
          <w:sz w:val="24"/>
          <w:szCs w:val="24"/>
        </w:rPr>
      </w:pPr>
      <w:r w:rsidRPr="00890A74">
        <w:rPr>
          <w:sz w:val="24"/>
          <w:szCs w:val="24"/>
        </w:rPr>
        <w:t>7.</w:t>
      </w:r>
      <w:r w:rsidR="002E248C" w:rsidRPr="00890A74">
        <w:rPr>
          <w:sz w:val="24"/>
          <w:szCs w:val="24"/>
        </w:rPr>
        <w:t> </w:t>
      </w:r>
      <w:r w:rsidRPr="00890A74">
        <w:rPr>
          <w:sz w:val="24"/>
          <w:szCs w:val="24"/>
        </w:rPr>
        <w:t>Осуществление государственного контроля (надзора) за соблюдением тарифов регулируемыми организациями.</w:t>
      </w:r>
    </w:p>
    <w:p w:rsidR="000D2566" w:rsidRDefault="000D2566" w:rsidP="00FF52B4">
      <w:pPr>
        <w:spacing w:after="0" w:line="240" w:lineRule="auto"/>
        <w:rPr>
          <w:rFonts w:eastAsia="Times New Roman"/>
          <w:sz w:val="24"/>
          <w:szCs w:val="24"/>
        </w:rPr>
      </w:pPr>
    </w:p>
    <w:p w:rsidR="000D2566" w:rsidRPr="000D2566" w:rsidRDefault="000D2566" w:rsidP="00FF52B4">
      <w:pPr>
        <w:spacing w:after="0" w:line="240" w:lineRule="auto"/>
        <w:rPr>
          <w:rFonts w:eastAsia="Times New Roman"/>
          <w:b/>
          <w:sz w:val="24"/>
          <w:szCs w:val="24"/>
        </w:rPr>
      </w:pPr>
      <w:r w:rsidRPr="000D2566">
        <w:rPr>
          <w:rFonts w:eastAsia="Times New Roman"/>
          <w:b/>
          <w:sz w:val="24"/>
          <w:szCs w:val="24"/>
        </w:rPr>
        <w:t>Международная и межрегиональная деятельность</w:t>
      </w:r>
    </w:p>
    <w:p w:rsidR="000D2566" w:rsidRPr="000D2566" w:rsidRDefault="000D2566" w:rsidP="00FF52B4">
      <w:pPr>
        <w:spacing w:after="0" w:line="240" w:lineRule="auto"/>
        <w:rPr>
          <w:rFonts w:eastAsia="Times New Roman"/>
          <w:sz w:val="24"/>
          <w:szCs w:val="24"/>
        </w:rPr>
      </w:pPr>
    </w:p>
    <w:p w:rsidR="002E248C" w:rsidRPr="005F2604" w:rsidRDefault="002E248C" w:rsidP="00FF52B4">
      <w:pPr>
        <w:spacing w:after="0" w:line="240" w:lineRule="auto"/>
        <w:ind w:firstLine="567"/>
        <w:jc w:val="both"/>
        <w:rPr>
          <w:sz w:val="24"/>
          <w:szCs w:val="24"/>
        </w:rPr>
      </w:pPr>
      <w:r w:rsidRPr="00E41820">
        <w:rPr>
          <w:sz w:val="24"/>
          <w:szCs w:val="24"/>
        </w:rPr>
        <w:t>Томская область традиционно уделяет большое внимание развитию международных и межрегиональных связей как одному из рычагов развития региона. Г</w:t>
      </w:r>
      <w:r>
        <w:rPr>
          <w:sz w:val="24"/>
          <w:szCs w:val="24"/>
        </w:rPr>
        <w:t>осударственной программой</w:t>
      </w:r>
      <w:r w:rsidRPr="00E41820">
        <w:rPr>
          <w:sz w:val="24"/>
          <w:szCs w:val="24"/>
        </w:rPr>
        <w:t xml:space="preserve"> «Улучшение инвестиционного климата и укрепление международных и межрегиональных </w:t>
      </w:r>
      <w:r>
        <w:rPr>
          <w:sz w:val="24"/>
          <w:szCs w:val="24"/>
        </w:rPr>
        <w:t>связей Томской области» на 2015</w:t>
      </w:r>
      <w:r w:rsidR="008A1D8B">
        <w:rPr>
          <w:sz w:val="24"/>
          <w:szCs w:val="24"/>
        </w:rPr>
        <w:t xml:space="preserve"> </w:t>
      </w:r>
      <w:r w:rsidR="004834C2">
        <w:rPr>
          <w:sz w:val="24"/>
          <w:szCs w:val="24"/>
        </w:rPr>
        <w:t>–</w:t>
      </w:r>
      <w:r w:rsidR="008A1D8B">
        <w:rPr>
          <w:sz w:val="24"/>
          <w:szCs w:val="24"/>
        </w:rPr>
        <w:t xml:space="preserve"> </w:t>
      </w:r>
      <w:r w:rsidRPr="00E41820">
        <w:rPr>
          <w:sz w:val="24"/>
          <w:szCs w:val="24"/>
        </w:rPr>
        <w:t xml:space="preserve">2020 годы </w:t>
      </w:r>
      <w:r>
        <w:rPr>
          <w:sz w:val="24"/>
          <w:szCs w:val="24"/>
        </w:rPr>
        <w:t xml:space="preserve">закреплен показатель </w:t>
      </w:r>
      <w:r w:rsidRPr="00E41820">
        <w:rPr>
          <w:sz w:val="24"/>
          <w:szCs w:val="24"/>
        </w:rPr>
        <w:t>«</w:t>
      </w:r>
      <w:r>
        <w:rPr>
          <w:sz w:val="24"/>
          <w:szCs w:val="24"/>
        </w:rPr>
        <w:t>т</w:t>
      </w:r>
      <w:r w:rsidRPr="00E41820">
        <w:rPr>
          <w:sz w:val="24"/>
          <w:szCs w:val="24"/>
        </w:rPr>
        <w:t>емп роста внешнеторгового оборота Томской области». Фактическое з</w:t>
      </w:r>
      <w:r>
        <w:rPr>
          <w:sz w:val="24"/>
          <w:szCs w:val="24"/>
        </w:rPr>
        <w:t>начение составило в 2017 году 116,8</w:t>
      </w:r>
      <w:r w:rsidRPr="00E41820">
        <w:rPr>
          <w:sz w:val="24"/>
          <w:szCs w:val="24"/>
        </w:rPr>
        <w:t>% по сравнению с запланированным</w:t>
      </w:r>
      <w:r>
        <w:rPr>
          <w:sz w:val="24"/>
          <w:szCs w:val="24"/>
        </w:rPr>
        <w:t>и 102,8%.</w:t>
      </w:r>
    </w:p>
    <w:p w:rsidR="004834C2" w:rsidRDefault="002E248C" w:rsidP="00FF52B4">
      <w:pPr>
        <w:spacing w:after="0" w:line="240" w:lineRule="auto"/>
        <w:ind w:firstLine="567"/>
        <w:jc w:val="both"/>
        <w:rPr>
          <w:sz w:val="24"/>
          <w:szCs w:val="24"/>
        </w:rPr>
      </w:pPr>
      <w:r w:rsidRPr="005F2604">
        <w:rPr>
          <w:sz w:val="24"/>
          <w:szCs w:val="24"/>
        </w:rPr>
        <w:t xml:space="preserve">Объем экспорта </w:t>
      </w:r>
      <w:r>
        <w:rPr>
          <w:sz w:val="24"/>
          <w:szCs w:val="24"/>
        </w:rPr>
        <w:t xml:space="preserve">в 2017 году </w:t>
      </w:r>
      <w:r w:rsidRPr="005F2604">
        <w:rPr>
          <w:sz w:val="24"/>
          <w:szCs w:val="24"/>
        </w:rPr>
        <w:t xml:space="preserve">составил 255,1 млн. долл. США </w:t>
      </w:r>
      <w:r>
        <w:rPr>
          <w:sz w:val="24"/>
          <w:szCs w:val="24"/>
        </w:rPr>
        <w:t xml:space="preserve">(доля </w:t>
      </w:r>
      <w:r w:rsidRPr="005F2604">
        <w:rPr>
          <w:sz w:val="24"/>
          <w:szCs w:val="24"/>
        </w:rPr>
        <w:t>44,6% во внешнеторговом обороте</w:t>
      </w:r>
      <w:r>
        <w:rPr>
          <w:sz w:val="24"/>
          <w:szCs w:val="24"/>
        </w:rPr>
        <w:t>)</w:t>
      </w:r>
      <w:r w:rsidRPr="005F2604">
        <w:rPr>
          <w:sz w:val="24"/>
          <w:szCs w:val="24"/>
        </w:rPr>
        <w:t xml:space="preserve"> и вырос по сравнению с аналогичным периодом прошлого года на 10,6%. </w:t>
      </w:r>
      <w:r>
        <w:rPr>
          <w:sz w:val="24"/>
          <w:szCs w:val="24"/>
        </w:rPr>
        <w:t>В соответствии с Планом</w:t>
      </w:r>
      <w:r w:rsidRPr="00F84853">
        <w:rPr>
          <w:sz w:val="24"/>
          <w:szCs w:val="24"/>
        </w:rPr>
        <w:t xml:space="preserve"> мероприятий по реализации </w:t>
      </w:r>
      <w:r>
        <w:rPr>
          <w:sz w:val="24"/>
          <w:szCs w:val="24"/>
        </w:rPr>
        <w:t>Стратегии</w:t>
      </w:r>
      <w:r w:rsidR="007C118B">
        <w:rPr>
          <w:sz w:val="24"/>
          <w:szCs w:val="24"/>
        </w:rPr>
        <w:t xml:space="preserve"> развития</w:t>
      </w:r>
      <w:r w:rsidRPr="00F84853">
        <w:rPr>
          <w:sz w:val="24"/>
          <w:szCs w:val="24"/>
        </w:rPr>
        <w:t xml:space="preserve"> </w:t>
      </w:r>
      <w:r>
        <w:rPr>
          <w:sz w:val="24"/>
          <w:szCs w:val="24"/>
        </w:rPr>
        <w:t>ц</w:t>
      </w:r>
      <w:r w:rsidRPr="00F84853">
        <w:rPr>
          <w:sz w:val="24"/>
          <w:szCs w:val="24"/>
        </w:rPr>
        <w:t xml:space="preserve">елевое значение показателя </w:t>
      </w:r>
      <w:r>
        <w:rPr>
          <w:sz w:val="24"/>
          <w:szCs w:val="24"/>
        </w:rPr>
        <w:t xml:space="preserve">«объем экспорта» </w:t>
      </w:r>
      <w:r w:rsidRPr="00F84853">
        <w:rPr>
          <w:sz w:val="24"/>
          <w:szCs w:val="24"/>
        </w:rPr>
        <w:t>на 2017 год</w:t>
      </w:r>
      <w:r>
        <w:rPr>
          <w:sz w:val="24"/>
          <w:szCs w:val="24"/>
        </w:rPr>
        <w:t xml:space="preserve"> составляет </w:t>
      </w:r>
      <w:r w:rsidRPr="00F84853">
        <w:rPr>
          <w:sz w:val="24"/>
          <w:szCs w:val="24"/>
        </w:rPr>
        <w:t>415,8</w:t>
      </w:r>
      <w:r w:rsidRPr="00F84853">
        <w:t xml:space="preserve"> </w:t>
      </w:r>
      <w:r w:rsidRPr="00F84853">
        <w:rPr>
          <w:sz w:val="24"/>
          <w:szCs w:val="24"/>
        </w:rPr>
        <w:t>млн. долл. США</w:t>
      </w:r>
      <w:r>
        <w:rPr>
          <w:sz w:val="24"/>
          <w:szCs w:val="24"/>
        </w:rPr>
        <w:t xml:space="preserve">. </w:t>
      </w:r>
    </w:p>
    <w:p w:rsidR="002E248C" w:rsidRDefault="004834C2" w:rsidP="00FF52B4">
      <w:pPr>
        <w:spacing w:after="0" w:line="240" w:lineRule="auto"/>
        <w:ind w:firstLine="567"/>
        <w:jc w:val="both"/>
        <w:rPr>
          <w:sz w:val="24"/>
          <w:szCs w:val="24"/>
        </w:rPr>
      </w:pPr>
      <w:r>
        <w:rPr>
          <w:sz w:val="24"/>
          <w:szCs w:val="24"/>
        </w:rPr>
        <w:t>В</w:t>
      </w:r>
      <w:r w:rsidR="002E248C">
        <w:rPr>
          <w:sz w:val="24"/>
          <w:szCs w:val="24"/>
        </w:rPr>
        <w:t xml:space="preserve"> 2017 году наблюдался</w:t>
      </w:r>
      <w:r w:rsidR="002E248C" w:rsidRPr="00F84853">
        <w:rPr>
          <w:sz w:val="24"/>
          <w:szCs w:val="24"/>
        </w:rPr>
        <w:t xml:space="preserve"> </w:t>
      </w:r>
      <w:r>
        <w:rPr>
          <w:sz w:val="24"/>
          <w:szCs w:val="24"/>
        </w:rPr>
        <w:t xml:space="preserve">рост </w:t>
      </w:r>
      <w:r w:rsidR="002E248C" w:rsidRPr="00F84853">
        <w:rPr>
          <w:sz w:val="24"/>
          <w:szCs w:val="24"/>
        </w:rPr>
        <w:t>по всем товарным группам, к</w:t>
      </w:r>
      <w:r w:rsidR="002E248C">
        <w:rPr>
          <w:sz w:val="24"/>
          <w:szCs w:val="24"/>
        </w:rPr>
        <w:t>роме группы «п</w:t>
      </w:r>
      <w:r w:rsidR="002E248C" w:rsidRPr="00F84853">
        <w:rPr>
          <w:sz w:val="24"/>
          <w:szCs w:val="24"/>
        </w:rPr>
        <w:t>родукц</w:t>
      </w:r>
      <w:r w:rsidR="002E248C">
        <w:rPr>
          <w:sz w:val="24"/>
          <w:szCs w:val="24"/>
        </w:rPr>
        <w:t xml:space="preserve">ия химической промышленности», </w:t>
      </w:r>
      <w:r w:rsidR="002E248C" w:rsidRPr="00E41820">
        <w:rPr>
          <w:sz w:val="24"/>
          <w:szCs w:val="24"/>
        </w:rPr>
        <w:t>по которой произ</w:t>
      </w:r>
      <w:r w:rsidR="002E248C">
        <w:rPr>
          <w:sz w:val="24"/>
          <w:szCs w:val="24"/>
        </w:rPr>
        <w:t xml:space="preserve">ошло снижение экспорта в 6 раз. </w:t>
      </w:r>
      <w:r w:rsidR="008A1D8B">
        <w:rPr>
          <w:sz w:val="24"/>
          <w:szCs w:val="24"/>
        </w:rPr>
        <w:t>В целом</w:t>
      </w:r>
      <w:r w:rsidR="002E248C" w:rsidRPr="00E41820">
        <w:rPr>
          <w:sz w:val="24"/>
          <w:szCs w:val="24"/>
        </w:rPr>
        <w:t xml:space="preserve"> существенное снижение экспорта Томской области наблюдается с 2014 года, что связано с завершением поставок продуктов неорганической химии крупнейшим экспортером Томской области </w:t>
      </w:r>
      <w:r>
        <w:rPr>
          <w:sz w:val="24"/>
          <w:szCs w:val="24"/>
        </w:rPr>
        <w:t>–</w:t>
      </w:r>
      <w:r w:rsidR="002E248C" w:rsidRPr="00E41820">
        <w:rPr>
          <w:sz w:val="24"/>
          <w:szCs w:val="24"/>
        </w:rPr>
        <w:t xml:space="preserve"> ОАО «СХК» по программе ВОУ-НОУ, а также падением цены на нефть и физических поставок данного экспортного товара Томской области.</w:t>
      </w:r>
    </w:p>
    <w:p w:rsidR="002E248C" w:rsidRPr="005F2604" w:rsidRDefault="002E248C" w:rsidP="00FF52B4">
      <w:pPr>
        <w:spacing w:after="0" w:line="240" w:lineRule="auto"/>
        <w:ind w:firstLine="567"/>
        <w:jc w:val="both"/>
        <w:rPr>
          <w:sz w:val="24"/>
          <w:szCs w:val="24"/>
        </w:rPr>
      </w:pPr>
      <w:r w:rsidRPr="005F2604">
        <w:rPr>
          <w:sz w:val="24"/>
          <w:szCs w:val="24"/>
        </w:rPr>
        <w:t xml:space="preserve">В товарной структуре экспорта преобладали следующие группы товаров: </w:t>
      </w:r>
    </w:p>
    <w:p w:rsidR="002E248C" w:rsidRDefault="004834C2" w:rsidP="00FF52B4">
      <w:pPr>
        <w:spacing w:after="0" w:line="240" w:lineRule="auto"/>
        <w:ind w:firstLine="567"/>
        <w:jc w:val="both"/>
        <w:rPr>
          <w:sz w:val="24"/>
          <w:szCs w:val="24"/>
        </w:rPr>
      </w:pPr>
      <w:r>
        <w:rPr>
          <w:sz w:val="24"/>
          <w:szCs w:val="24"/>
        </w:rPr>
        <w:t>– </w:t>
      </w:r>
      <w:r w:rsidR="002E248C" w:rsidRPr="005F2604">
        <w:rPr>
          <w:sz w:val="24"/>
          <w:szCs w:val="24"/>
        </w:rPr>
        <w:t>древ</w:t>
      </w:r>
      <w:r w:rsidR="002E248C">
        <w:rPr>
          <w:sz w:val="24"/>
          <w:szCs w:val="24"/>
        </w:rPr>
        <w:t>есина и изделия из нее – 45,2%;</w:t>
      </w:r>
    </w:p>
    <w:p w:rsidR="002E248C" w:rsidRPr="005F2604" w:rsidRDefault="004834C2" w:rsidP="00FF52B4">
      <w:pPr>
        <w:spacing w:after="0" w:line="240" w:lineRule="auto"/>
        <w:ind w:firstLine="567"/>
        <w:jc w:val="both"/>
        <w:rPr>
          <w:sz w:val="24"/>
          <w:szCs w:val="24"/>
        </w:rPr>
      </w:pPr>
      <w:r>
        <w:rPr>
          <w:sz w:val="24"/>
          <w:szCs w:val="24"/>
        </w:rPr>
        <w:t>– </w:t>
      </w:r>
      <w:r w:rsidR="002E248C" w:rsidRPr="005F2604">
        <w:rPr>
          <w:sz w:val="24"/>
          <w:szCs w:val="24"/>
        </w:rPr>
        <w:t>топливн</w:t>
      </w:r>
      <w:r w:rsidR="002E248C">
        <w:rPr>
          <w:sz w:val="24"/>
          <w:szCs w:val="24"/>
        </w:rPr>
        <w:t>о-энергетические товары – 30,4%</w:t>
      </w:r>
      <w:r w:rsidR="002E248C" w:rsidRPr="005F2604">
        <w:rPr>
          <w:sz w:val="24"/>
          <w:szCs w:val="24"/>
        </w:rPr>
        <w:t>;</w:t>
      </w:r>
    </w:p>
    <w:p w:rsidR="002E248C" w:rsidRPr="005F2604" w:rsidRDefault="004834C2" w:rsidP="00FF52B4">
      <w:pPr>
        <w:spacing w:after="0" w:line="240" w:lineRule="auto"/>
        <w:ind w:firstLine="567"/>
        <w:jc w:val="both"/>
        <w:rPr>
          <w:sz w:val="24"/>
          <w:szCs w:val="24"/>
        </w:rPr>
      </w:pPr>
      <w:r>
        <w:rPr>
          <w:sz w:val="24"/>
          <w:szCs w:val="24"/>
        </w:rPr>
        <w:lastRenderedPageBreak/>
        <w:t>– </w:t>
      </w:r>
      <w:r w:rsidR="002E248C" w:rsidRPr="005F2604">
        <w:rPr>
          <w:sz w:val="24"/>
          <w:szCs w:val="24"/>
        </w:rPr>
        <w:t>п</w:t>
      </w:r>
      <w:r w:rsidR="002E248C">
        <w:rPr>
          <w:sz w:val="24"/>
          <w:szCs w:val="24"/>
        </w:rPr>
        <w:t>родукция машиностроения – 13,3%</w:t>
      </w:r>
      <w:r w:rsidR="002E248C" w:rsidRPr="005F2604">
        <w:rPr>
          <w:sz w:val="24"/>
          <w:szCs w:val="24"/>
        </w:rPr>
        <w:t>;</w:t>
      </w:r>
    </w:p>
    <w:p w:rsidR="002E248C" w:rsidRPr="005F2604" w:rsidRDefault="004834C2" w:rsidP="00FF52B4">
      <w:pPr>
        <w:spacing w:after="0" w:line="240" w:lineRule="auto"/>
        <w:ind w:firstLine="567"/>
        <w:jc w:val="both"/>
        <w:rPr>
          <w:sz w:val="24"/>
          <w:szCs w:val="24"/>
        </w:rPr>
      </w:pPr>
      <w:r>
        <w:rPr>
          <w:sz w:val="24"/>
          <w:szCs w:val="24"/>
        </w:rPr>
        <w:t>– </w:t>
      </w:r>
      <w:r w:rsidR="002E248C" w:rsidRPr="005F2604">
        <w:rPr>
          <w:sz w:val="24"/>
          <w:szCs w:val="24"/>
        </w:rPr>
        <w:t>продукци</w:t>
      </w:r>
      <w:r w:rsidR="002E248C">
        <w:rPr>
          <w:sz w:val="24"/>
          <w:szCs w:val="24"/>
        </w:rPr>
        <w:t>я химического производства – 4%</w:t>
      </w:r>
      <w:r>
        <w:rPr>
          <w:sz w:val="24"/>
          <w:szCs w:val="24"/>
        </w:rPr>
        <w:t>.</w:t>
      </w:r>
    </w:p>
    <w:p w:rsidR="002E248C" w:rsidRPr="005F2604" w:rsidRDefault="002E248C" w:rsidP="00FF52B4">
      <w:pPr>
        <w:spacing w:after="0" w:line="240" w:lineRule="auto"/>
        <w:ind w:firstLine="567"/>
        <w:jc w:val="both"/>
        <w:rPr>
          <w:sz w:val="24"/>
          <w:szCs w:val="24"/>
        </w:rPr>
      </w:pPr>
      <w:r w:rsidRPr="005F2604">
        <w:rPr>
          <w:sz w:val="24"/>
          <w:szCs w:val="24"/>
        </w:rPr>
        <w:t xml:space="preserve">Экспортные поставки осуществлялись в 66 стран мира (из них 10 – страны СНГ). Страны с наибольшим объемом </w:t>
      </w:r>
      <w:r w:rsidR="008A1D8B">
        <w:rPr>
          <w:sz w:val="24"/>
          <w:szCs w:val="24"/>
        </w:rPr>
        <w:t>экспортных поставок: Китай (32%</w:t>
      </w:r>
      <w:r w:rsidRPr="005F2604">
        <w:rPr>
          <w:sz w:val="24"/>
          <w:szCs w:val="24"/>
        </w:rPr>
        <w:t xml:space="preserve"> от общего объема экспорта</w:t>
      </w:r>
      <w:r w:rsidR="008A1D8B">
        <w:rPr>
          <w:sz w:val="24"/>
          <w:szCs w:val="24"/>
        </w:rPr>
        <w:t>)</w:t>
      </w:r>
      <w:r w:rsidRPr="005F2604">
        <w:rPr>
          <w:sz w:val="24"/>
          <w:szCs w:val="24"/>
        </w:rPr>
        <w:t>, Казахстан (16,3%), Узбекистан (21,2%), Япония (5,6%), Республика Корея (3,4%).</w:t>
      </w:r>
    </w:p>
    <w:p w:rsidR="002E248C" w:rsidRDefault="002E248C" w:rsidP="00FF52B4">
      <w:pPr>
        <w:spacing w:after="0" w:line="240" w:lineRule="auto"/>
        <w:ind w:firstLine="567"/>
        <w:jc w:val="both"/>
        <w:rPr>
          <w:sz w:val="24"/>
          <w:szCs w:val="24"/>
        </w:rPr>
      </w:pPr>
      <w:r w:rsidRPr="005F2604">
        <w:rPr>
          <w:sz w:val="24"/>
          <w:szCs w:val="24"/>
        </w:rPr>
        <w:t>Объем импорта составил 316,4 млн. долл. США</w:t>
      </w:r>
      <w:r>
        <w:rPr>
          <w:sz w:val="24"/>
          <w:szCs w:val="24"/>
        </w:rPr>
        <w:t xml:space="preserve"> </w:t>
      </w:r>
      <w:r w:rsidRPr="00A100FD">
        <w:rPr>
          <w:sz w:val="24"/>
          <w:szCs w:val="24"/>
        </w:rPr>
        <w:t xml:space="preserve">(доля </w:t>
      </w:r>
      <w:r>
        <w:rPr>
          <w:sz w:val="24"/>
          <w:szCs w:val="24"/>
        </w:rPr>
        <w:t>55,4</w:t>
      </w:r>
      <w:r w:rsidRPr="00A100FD">
        <w:rPr>
          <w:sz w:val="24"/>
          <w:szCs w:val="24"/>
        </w:rPr>
        <w:t xml:space="preserve">% во внешнеторговом обороте) </w:t>
      </w:r>
      <w:r w:rsidRPr="005F2604">
        <w:rPr>
          <w:sz w:val="24"/>
          <w:szCs w:val="24"/>
        </w:rPr>
        <w:t xml:space="preserve">и вырос на 22,5%.  </w:t>
      </w:r>
    </w:p>
    <w:p w:rsidR="002E248C" w:rsidRPr="005F2604" w:rsidRDefault="002E248C" w:rsidP="00FF52B4">
      <w:pPr>
        <w:spacing w:after="0" w:line="240" w:lineRule="auto"/>
        <w:ind w:firstLine="567"/>
        <w:jc w:val="both"/>
        <w:rPr>
          <w:sz w:val="24"/>
          <w:szCs w:val="24"/>
        </w:rPr>
      </w:pPr>
      <w:r w:rsidRPr="005F2604">
        <w:rPr>
          <w:sz w:val="24"/>
          <w:szCs w:val="24"/>
        </w:rPr>
        <w:t>Товарная структура импорта Томской области выглядит следующим образом:</w:t>
      </w:r>
    </w:p>
    <w:p w:rsidR="002E248C" w:rsidRDefault="004834C2" w:rsidP="00FF52B4">
      <w:pPr>
        <w:spacing w:after="0" w:line="240" w:lineRule="auto"/>
        <w:ind w:firstLine="567"/>
        <w:jc w:val="both"/>
        <w:rPr>
          <w:sz w:val="24"/>
          <w:szCs w:val="24"/>
        </w:rPr>
      </w:pPr>
      <w:r>
        <w:rPr>
          <w:sz w:val="24"/>
          <w:szCs w:val="24"/>
        </w:rPr>
        <w:t>– </w:t>
      </w:r>
      <w:r w:rsidR="002E248C" w:rsidRPr="005F2604">
        <w:rPr>
          <w:sz w:val="24"/>
          <w:szCs w:val="24"/>
        </w:rPr>
        <w:t>продукция химической промышленности</w:t>
      </w:r>
      <w:r w:rsidR="002E248C">
        <w:rPr>
          <w:sz w:val="24"/>
          <w:szCs w:val="24"/>
        </w:rPr>
        <w:t xml:space="preserve"> – 53,8%;</w:t>
      </w:r>
      <w:r w:rsidR="002E248C" w:rsidRPr="005F2604">
        <w:rPr>
          <w:sz w:val="24"/>
          <w:szCs w:val="24"/>
        </w:rPr>
        <w:t xml:space="preserve"> </w:t>
      </w:r>
    </w:p>
    <w:p w:rsidR="002E248C" w:rsidRPr="005F2604" w:rsidRDefault="004834C2" w:rsidP="00FF52B4">
      <w:pPr>
        <w:spacing w:after="0" w:line="240" w:lineRule="auto"/>
        <w:ind w:firstLine="567"/>
        <w:jc w:val="both"/>
        <w:rPr>
          <w:sz w:val="24"/>
          <w:szCs w:val="24"/>
        </w:rPr>
      </w:pPr>
      <w:r>
        <w:rPr>
          <w:sz w:val="24"/>
          <w:szCs w:val="24"/>
        </w:rPr>
        <w:t>– </w:t>
      </w:r>
      <w:r w:rsidR="002E248C" w:rsidRPr="005F2604">
        <w:rPr>
          <w:sz w:val="24"/>
          <w:szCs w:val="24"/>
        </w:rPr>
        <w:t>продовольственные товары и сырье</w:t>
      </w:r>
      <w:r w:rsidR="002E248C">
        <w:rPr>
          <w:sz w:val="24"/>
          <w:szCs w:val="24"/>
        </w:rPr>
        <w:t xml:space="preserve"> – 25,6%;</w:t>
      </w:r>
      <w:r w:rsidR="002E248C" w:rsidRPr="005F2604">
        <w:rPr>
          <w:sz w:val="24"/>
          <w:szCs w:val="24"/>
        </w:rPr>
        <w:t xml:space="preserve"> </w:t>
      </w:r>
    </w:p>
    <w:p w:rsidR="002E248C" w:rsidRPr="005F2604" w:rsidRDefault="004834C2" w:rsidP="00FF52B4">
      <w:pPr>
        <w:spacing w:after="0" w:line="240" w:lineRule="auto"/>
        <w:ind w:firstLine="567"/>
        <w:jc w:val="both"/>
        <w:rPr>
          <w:sz w:val="24"/>
          <w:szCs w:val="24"/>
        </w:rPr>
      </w:pPr>
      <w:r>
        <w:rPr>
          <w:sz w:val="24"/>
          <w:szCs w:val="24"/>
        </w:rPr>
        <w:t>– </w:t>
      </w:r>
      <w:r w:rsidR="002E248C" w:rsidRPr="005F2604">
        <w:rPr>
          <w:sz w:val="24"/>
          <w:szCs w:val="24"/>
        </w:rPr>
        <w:t>продукция машиностроения</w:t>
      </w:r>
      <w:r w:rsidR="002E248C">
        <w:rPr>
          <w:sz w:val="24"/>
          <w:szCs w:val="24"/>
        </w:rPr>
        <w:t xml:space="preserve"> – 13%</w:t>
      </w:r>
      <w:r w:rsidR="002E248C" w:rsidRPr="005F2604">
        <w:rPr>
          <w:sz w:val="24"/>
          <w:szCs w:val="24"/>
        </w:rPr>
        <w:t>;</w:t>
      </w:r>
    </w:p>
    <w:p w:rsidR="002E248C" w:rsidRPr="005F2604" w:rsidRDefault="004834C2" w:rsidP="00FF52B4">
      <w:pPr>
        <w:spacing w:after="0" w:line="240" w:lineRule="auto"/>
        <w:ind w:firstLine="567"/>
        <w:jc w:val="both"/>
        <w:rPr>
          <w:sz w:val="24"/>
          <w:szCs w:val="24"/>
        </w:rPr>
      </w:pPr>
      <w:r>
        <w:rPr>
          <w:sz w:val="24"/>
          <w:szCs w:val="24"/>
        </w:rPr>
        <w:t>– </w:t>
      </w:r>
      <w:r w:rsidR="002E248C">
        <w:rPr>
          <w:sz w:val="24"/>
          <w:szCs w:val="24"/>
        </w:rPr>
        <w:t xml:space="preserve">металлы и изделия из них </w:t>
      </w:r>
      <w:r w:rsidR="002E248C" w:rsidRPr="005F2604">
        <w:rPr>
          <w:sz w:val="24"/>
          <w:szCs w:val="24"/>
        </w:rPr>
        <w:t xml:space="preserve">– 5,1%. </w:t>
      </w:r>
    </w:p>
    <w:p w:rsidR="002E248C" w:rsidRDefault="002E248C" w:rsidP="00FF52B4">
      <w:pPr>
        <w:spacing w:after="0" w:line="240" w:lineRule="auto"/>
        <w:ind w:firstLine="567"/>
        <w:jc w:val="both"/>
        <w:rPr>
          <w:sz w:val="24"/>
          <w:szCs w:val="24"/>
        </w:rPr>
      </w:pPr>
      <w:r w:rsidRPr="005F2604">
        <w:rPr>
          <w:sz w:val="24"/>
          <w:szCs w:val="24"/>
        </w:rPr>
        <w:t>Импортные поставки осуществлялись из 76 стран мира (в том числе из 9 стран СНГ). В числе ведущих стран – торговых партнеров в импорте: Украина – 41,5% от общего объема импорта, Китай – 8,7%, Германия – 7,4%, Франция – 5,4%, Казахстан – 5,4%.</w:t>
      </w:r>
    </w:p>
    <w:p w:rsidR="002E248C" w:rsidRPr="00885D67" w:rsidRDefault="002E248C" w:rsidP="00FF52B4">
      <w:pPr>
        <w:spacing w:after="0" w:line="240" w:lineRule="auto"/>
        <w:ind w:firstLine="567"/>
        <w:jc w:val="both"/>
        <w:rPr>
          <w:sz w:val="24"/>
          <w:szCs w:val="24"/>
        </w:rPr>
      </w:pPr>
      <w:r w:rsidRPr="00885D67">
        <w:rPr>
          <w:sz w:val="24"/>
          <w:szCs w:val="24"/>
        </w:rPr>
        <w:t>Приоритетным направлением Администрации Томской области в развитии международных связей является выстраивание сотрудничества со странами СНГ.</w:t>
      </w:r>
    </w:p>
    <w:p w:rsidR="002E248C" w:rsidRPr="00885D67" w:rsidRDefault="002E248C" w:rsidP="00FF52B4">
      <w:pPr>
        <w:spacing w:after="0" w:line="240" w:lineRule="auto"/>
        <w:ind w:firstLine="567"/>
        <w:jc w:val="both"/>
        <w:rPr>
          <w:sz w:val="24"/>
          <w:szCs w:val="24"/>
        </w:rPr>
      </w:pPr>
      <w:r w:rsidRPr="00885D67">
        <w:rPr>
          <w:sz w:val="24"/>
          <w:szCs w:val="24"/>
        </w:rPr>
        <w:t>В 2017 году наиболее активно развивались связи с Республикой Беларусь. Ведется сотрудничество в сфере лесного хозяйства и АПК: подписан ряд договоров, в рамках которых представители томских организаций прошли обучение и повышение квалификации в ведущих белорусских образовательных учреждениях. Продолжается взаимодействие с белорусскими производителями техники – ОАО «МАЗ» и ОАО</w:t>
      </w:r>
      <w:r w:rsidR="0017156B">
        <w:rPr>
          <w:sz w:val="24"/>
          <w:szCs w:val="24"/>
          <w:lang w:val="en-US"/>
        </w:rPr>
        <w:t> </w:t>
      </w:r>
      <w:r w:rsidRPr="00885D67">
        <w:rPr>
          <w:sz w:val="24"/>
          <w:szCs w:val="24"/>
        </w:rPr>
        <w:t xml:space="preserve">«Амкодор». Так 16 мая 2017 года состоялся визит делегации Республики Беларусь в составе представителей минского предприятия ОАО «МАЗ». 18 августа 2017 года в Томске открылся сервисный центр техники «АМКОДОР». </w:t>
      </w:r>
    </w:p>
    <w:p w:rsidR="002E248C" w:rsidRPr="00885D67" w:rsidRDefault="002E248C" w:rsidP="00FF52B4">
      <w:pPr>
        <w:spacing w:after="0" w:line="240" w:lineRule="auto"/>
        <w:ind w:firstLine="567"/>
        <w:jc w:val="both"/>
        <w:rPr>
          <w:sz w:val="24"/>
          <w:szCs w:val="24"/>
        </w:rPr>
      </w:pPr>
      <w:r w:rsidRPr="00885D67">
        <w:rPr>
          <w:sz w:val="24"/>
          <w:szCs w:val="24"/>
        </w:rPr>
        <w:t>Среди партнеров в Центральной Азии наиболее активно Томская область взаимодействует с Республикой Казахстан. Казахстан занимает 1</w:t>
      </w:r>
      <w:r w:rsidR="008A1D8B">
        <w:rPr>
          <w:sz w:val="24"/>
          <w:szCs w:val="24"/>
        </w:rPr>
        <w:t>-е</w:t>
      </w:r>
      <w:r w:rsidRPr="00885D67">
        <w:rPr>
          <w:sz w:val="24"/>
          <w:szCs w:val="24"/>
        </w:rPr>
        <w:t xml:space="preserve"> место в товарообороте Томской области среди стран СНГ по объему экспорта товаров (доля в 2016 г. – 47,8%) и 2</w:t>
      </w:r>
      <w:r w:rsidR="008A1D8B">
        <w:rPr>
          <w:sz w:val="24"/>
          <w:szCs w:val="24"/>
        </w:rPr>
        <w:t>-е</w:t>
      </w:r>
      <w:r w:rsidRPr="00885D67">
        <w:rPr>
          <w:sz w:val="24"/>
          <w:szCs w:val="24"/>
        </w:rPr>
        <w:t xml:space="preserve"> место по объему экспорта услуг. Стороны регулярно обмениваются взаимными ви</w:t>
      </w:r>
      <w:r w:rsidR="008A1D8B">
        <w:rPr>
          <w:sz w:val="24"/>
          <w:szCs w:val="24"/>
        </w:rPr>
        <w:t>зитами и бизнес-миссиями. Так</w:t>
      </w:r>
      <w:r>
        <w:rPr>
          <w:sz w:val="24"/>
          <w:szCs w:val="24"/>
        </w:rPr>
        <w:t xml:space="preserve"> </w:t>
      </w:r>
      <w:r w:rsidRPr="00885D67">
        <w:rPr>
          <w:sz w:val="24"/>
          <w:szCs w:val="24"/>
        </w:rPr>
        <w:t>6 июля 2017 года в ходе встречи в Администрации Томской области состоялось подписание Соглашения между томской группой компаний «Инком» и ТОО «АТК» (Казахстан) о реализации совместного проекта по созданию в Республике единой государственной системы оповещения населения о чрезвычайных ситуациях. Томская область – постоянный участник Форума межрегионального и приграничного сотрудничества России и Казахстана. 9 ноября 2017 года делегация Томской области приняла участие в работе XIV Форума межрегионального сотрудни</w:t>
      </w:r>
      <w:r>
        <w:rPr>
          <w:sz w:val="24"/>
          <w:szCs w:val="24"/>
        </w:rPr>
        <w:t>чества России и Казахстана в г.</w:t>
      </w:r>
      <w:r w:rsidR="0046358C">
        <w:rPr>
          <w:sz w:val="24"/>
          <w:szCs w:val="24"/>
        </w:rPr>
        <w:t xml:space="preserve"> </w:t>
      </w:r>
      <w:r w:rsidRPr="00885D67">
        <w:rPr>
          <w:sz w:val="24"/>
          <w:szCs w:val="24"/>
        </w:rPr>
        <w:t xml:space="preserve">Челябинске. </w:t>
      </w:r>
    </w:p>
    <w:p w:rsidR="002E248C" w:rsidRPr="00885D67" w:rsidRDefault="002337E3" w:rsidP="00FF52B4">
      <w:pPr>
        <w:spacing w:after="0" w:line="240" w:lineRule="auto"/>
        <w:ind w:firstLine="567"/>
        <w:jc w:val="both"/>
        <w:rPr>
          <w:sz w:val="24"/>
          <w:szCs w:val="24"/>
        </w:rPr>
      </w:pPr>
      <w:r>
        <w:rPr>
          <w:sz w:val="24"/>
          <w:szCs w:val="24"/>
        </w:rPr>
        <w:t>С</w:t>
      </w:r>
      <w:r w:rsidRPr="00885D67">
        <w:rPr>
          <w:sz w:val="24"/>
          <w:szCs w:val="24"/>
        </w:rPr>
        <w:t>реди томских компаний</w:t>
      </w:r>
      <w:r>
        <w:rPr>
          <w:sz w:val="24"/>
          <w:szCs w:val="24"/>
        </w:rPr>
        <w:t xml:space="preserve"> в</w:t>
      </w:r>
      <w:r w:rsidR="002E248C" w:rsidRPr="00885D67">
        <w:rPr>
          <w:sz w:val="24"/>
          <w:szCs w:val="24"/>
        </w:rPr>
        <w:t xml:space="preserve">сегда вызывал интерес </w:t>
      </w:r>
      <w:r w:rsidR="002E248C">
        <w:rPr>
          <w:sz w:val="24"/>
          <w:szCs w:val="24"/>
        </w:rPr>
        <w:t>п</w:t>
      </w:r>
      <w:r w:rsidR="002E248C" w:rsidRPr="00885D67">
        <w:rPr>
          <w:sz w:val="24"/>
          <w:szCs w:val="24"/>
        </w:rPr>
        <w:t>ромышленный потенциал Азербайджана. В этой связи 20</w:t>
      </w:r>
      <w:r w:rsidR="008A1D8B">
        <w:rPr>
          <w:sz w:val="24"/>
          <w:szCs w:val="24"/>
        </w:rPr>
        <w:t xml:space="preserve"> </w:t>
      </w:r>
      <w:r>
        <w:rPr>
          <w:sz w:val="24"/>
          <w:szCs w:val="24"/>
        </w:rPr>
        <w:t>–</w:t>
      </w:r>
      <w:r w:rsidR="008A1D8B">
        <w:rPr>
          <w:sz w:val="24"/>
          <w:szCs w:val="24"/>
        </w:rPr>
        <w:t xml:space="preserve"> </w:t>
      </w:r>
      <w:r w:rsidR="002E248C" w:rsidRPr="00885D67">
        <w:rPr>
          <w:sz w:val="24"/>
          <w:szCs w:val="24"/>
        </w:rPr>
        <w:t>23 но</w:t>
      </w:r>
      <w:r w:rsidR="008A1D8B">
        <w:rPr>
          <w:sz w:val="24"/>
          <w:szCs w:val="24"/>
        </w:rPr>
        <w:t>ября 2017 года была организован</w:t>
      </w:r>
      <w:r w:rsidR="002E248C" w:rsidRPr="00885D67">
        <w:rPr>
          <w:sz w:val="24"/>
          <w:szCs w:val="24"/>
        </w:rPr>
        <w:t xml:space="preserve">а деловая миссия </w:t>
      </w:r>
      <w:r w:rsidR="002E248C">
        <w:rPr>
          <w:sz w:val="24"/>
          <w:szCs w:val="24"/>
        </w:rPr>
        <w:t>предприятий нашего региона в г.</w:t>
      </w:r>
      <w:r w:rsidR="0017156B">
        <w:rPr>
          <w:sz w:val="24"/>
          <w:szCs w:val="24"/>
          <w:lang w:val="en-US"/>
        </w:rPr>
        <w:t> </w:t>
      </w:r>
      <w:r w:rsidR="002E248C" w:rsidRPr="00885D67">
        <w:rPr>
          <w:sz w:val="24"/>
          <w:szCs w:val="24"/>
        </w:rPr>
        <w:t xml:space="preserve">Баку. В составе делегации работали представители томских предприятий машиностроения и микроэлектроники, медицинского приборостроения, производства препаратов на основе растительного сырья.  </w:t>
      </w:r>
    </w:p>
    <w:p w:rsidR="002E248C" w:rsidRPr="00885D67" w:rsidRDefault="002E248C" w:rsidP="00FF52B4">
      <w:pPr>
        <w:spacing w:after="0" w:line="240" w:lineRule="auto"/>
        <w:ind w:firstLine="567"/>
        <w:jc w:val="both"/>
        <w:rPr>
          <w:sz w:val="24"/>
          <w:szCs w:val="24"/>
        </w:rPr>
      </w:pPr>
      <w:r w:rsidRPr="00885D67">
        <w:rPr>
          <w:sz w:val="24"/>
          <w:szCs w:val="24"/>
        </w:rPr>
        <w:t xml:space="preserve">Основным партнером Томской области в Азиатско-Тихоокеанском регионе является Китайская Народная Республика. Наиболее значимые сферы сотрудничества Томской области и Китая – инвестиционное, торговое и гуманитарное сотрудничество. </w:t>
      </w:r>
    </w:p>
    <w:p w:rsidR="002E248C" w:rsidRPr="00885D67" w:rsidRDefault="002E248C" w:rsidP="00FF52B4">
      <w:pPr>
        <w:spacing w:after="0" w:line="240" w:lineRule="auto"/>
        <w:ind w:firstLine="567"/>
        <w:jc w:val="both"/>
        <w:rPr>
          <w:sz w:val="24"/>
          <w:szCs w:val="24"/>
        </w:rPr>
      </w:pPr>
      <w:r w:rsidRPr="00885D67">
        <w:rPr>
          <w:sz w:val="24"/>
          <w:szCs w:val="24"/>
        </w:rPr>
        <w:t xml:space="preserve">На территории Томской области реализуется </w:t>
      </w:r>
      <w:r>
        <w:rPr>
          <w:sz w:val="24"/>
          <w:szCs w:val="24"/>
        </w:rPr>
        <w:t xml:space="preserve">крупный </w:t>
      </w:r>
      <w:r w:rsidRPr="00885D67">
        <w:rPr>
          <w:sz w:val="24"/>
          <w:szCs w:val="24"/>
        </w:rPr>
        <w:t>российско-китайский инвестиционный проект – «Ас</w:t>
      </w:r>
      <w:r>
        <w:rPr>
          <w:sz w:val="24"/>
          <w:szCs w:val="24"/>
        </w:rPr>
        <w:t>иновский лесопромышленный парк».</w:t>
      </w:r>
      <w:r w:rsidRPr="00885D67">
        <w:rPr>
          <w:sz w:val="24"/>
          <w:szCs w:val="24"/>
        </w:rPr>
        <w:t xml:space="preserve"> Всего на территории Томской области в сфере лесопереработки работает более 40 компаний с участием китайского капитала. В рамках Меморандума между Администрацией Томской области и китайско-российской компанией из партнерской провинции Шаньдун продолжается реализация на территории Томской области совместного сельскохозяйственного проекта </w:t>
      </w:r>
      <w:r w:rsidRPr="00885D67">
        <w:rPr>
          <w:sz w:val="24"/>
          <w:szCs w:val="24"/>
        </w:rPr>
        <w:lastRenderedPageBreak/>
        <w:t xml:space="preserve">по выращиванию зерновых культур, созданию ферм КРС мясного и молочного направлений и кролиководческой фермы. </w:t>
      </w:r>
    </w:p>
    <w:p w:rsidR="002E248C" w:rsidRPr="00885D67" w:rsidRDefault="002E248C" w:rsidP="00FF52B4">
      <w:pPr>
        <w:spacing w:after="0" w:line="240" w:lineRule="auto"/>
        <w:ind w:firstLine="567"/>
        <w:jc w:val="both"/>
        <w:rPr>
          <w:sz w:val="24"/>
          <w:szCs w:val="24"/>
        </w:rPr>
      </w:pPr>
      <w:r w:rsidRPr="00885D67">
        <w:rPr>
          <w:sz w:val="24"/>
          <w:szCs w:val="24"/>
        </w:rPr>
        <w:t xml:space="preserve">Китай является главным партнером Томской области в торгово-экономической сфере. </w:t>
      </w:r>
      <w:r w:rsidR="008A1D8B">
        <w:rPr>
          <w:sz w:val="24"/>
          <w:szCs w:val="24"/>
        </w:rPr>
        <w:t>Так</w:t>
      </w:r>
      <w:r w:rsidRPr="00885D67">
        <w:rPr>
          <w:sz w:val="24"/>
          <w:szCs w:val="24"/>
        </w:rPr>
        <w:t xml:space="preserve"> Томская область второй год принимает участие в Международной выставке продуктов питания и специализированного оборудования «SIAL China». </w:t>
      </w:r>
    </w:p>
    <w:p w:rsidR="002E248C" w:rsidRPr="00885D67" w:rsidRDefault="002E248C" w:rsidP="00FF52B4">
      <w:pPr>
        <w:spacing w:after="0" w:line="240" w:lineRule="auto"/>
        <w:ind w:firstLine="567"/>
        <w:jc w:val="both"/>
        <w:rPr>
          <w:sz w:val="24"/>
          <w:szCs w:val="24"/>
        </w:rPr>
      </w:pPr>
      <w:r w:rsidRPr="00885D67">
        <w:rPr>
          <w:sz w:val="24"/>
          <w:szCs w:val="24"/>
        </w:rPr>
        <w:t>Развитию гуманитарного сотруднич</w:t>
      </w:r>
      <w:r w:rsidR="008A1D8B">
        <w:rPr>
          <w:sz w:val="24"/>
          <w:szCs w:val="24"/>
        </w:rPr>
        <w:t>ества способствовала организация</w:t>
      </w:r>
      <w:r w:rsidRPr="00885D67">
        <w:rPr>
          <w:sz w:val="24"/>
          <w:szCs w:val="24"/>
        </w:rPr>
        <w:t xml:space="preserve"> визита представителей высшего образования Томской области в Китай. В октябре 2017 года делегация томских университетов приняла участие в Китайской образовательной выставке China Educational EXPO 2017 в городе Чэнду. </w:t>
      </w:r>
    </w:p>
    <w:p w:rsidR="002E248C" w:rsidRPr="00885D67" w:rsidRDefault="002E248C" w:rsidP="00FF52B4">
      <w:pPr>
        <w:spacing w:after="0" w:line="240" w:lineRule="auto"/>
        <w:ind w:firstLine="567"/>
        <w:jc w:val="both"/>
        <w:rPr>
          <w:sz w:val="24"/>
          <w:szCs w:val="24"/>
        </w:rPr>
      </w:pPr>
      <w:r w:rsidRPr="00885D67">
        <w:rPr>
          <w:sz w:val="24"/>
          <w:szCs w:val="24"/>
        </w:rPr>
        <w:t>Продолжается сотрудничество с Японией, в том числе в рамках реализации Меморандума о взаимопонимании и сотрудничестве между Администрацией Томской области и Столичным правител</w:t>
      </w:r>
      <w:r>
        <w:rPr>
          <w:sz w:val="24"/>
          <w:szCs w:val="24"/>
        </w:rPr>
        <w:t>ьством Токио. В сентябре 2017 года</w:t>
      </w:r>
      <w:r w:rsidRPr="00885D67">
        <w:rPr>
          <w:sz w:val="24"/>
          <w:szCs w:val="24"/>
        </w:rPr>
        <w:t xml:space="preserve"> эксперты Столичного правительства в области управления бытовыми отходами работали в Томске. При их участии состоялся очередной этап Чемпионата по спортивному сбору мусора, а также были организованы семинары по экологической тематике для томских организаций. Продолжается обмен опытом в сфере медицины: представитель Томска принял участие в конференции по теме противодействия инфекционным заболеваниям в Азии. Молодежная команда томских спортсменов выступила на ежегодных Азиатских юношеских спортивных играх в Токио. </w:t>
      </w:r>
    </w:p>
    <w:p w:rsidR="002E248C" w:rsidRPr="00885D67" w:rsidRDefault="002E248C" w:rsidP="00FF52B4">
      <w:pPr>
        <w:spacing w:after="0" w:line="240" w:lineRule="auto"/>
        <w:ind w:firstLine="567"/>
        <w:jc w:val="both"/>
        <w:rPr>
          <w:sz w:val="24"/>
          <w:szCs w:val="24"/>
        </w:rPr>
      </w:pPr>
      <w:r w:rsidRPr="00885D67">
        <w:rPr>
          <w:sz w:val="24"/>
          <w:szCs w:val="24"/>
        </w:rPr>
        <w:t>Томская область развивает гуманитарные связи с Монголией. В 2017 году при содействии Администрации Томской области был открыт Центр русского языка в Увс Аймаке, а также проведены мастер-классы по русскому языку. Сотрудничество с Увс Аймаком было продолжено в августе 2017 года, когда большая делегация региона посетила Томскую область с обширной культурной программой.</w:t>
      </w:r>
    </w:p>
    <w:p w:rsidR="002E248C" w:rsidRPr="00885D67" w:rsidRDefault="002E248C" w:rsidP="00FF52B4">
      <w:pPr>
        <w:spacing w:after="0" w:line="240" w:lineRule="auto"/>
        <w:ind w:firstLine="567"/>
        <w:jc w:val="both"/>
        <w:rPr>
          <w:sz w:val="24"/>
          <w:szCs w:val="24"/>
        </w:rPr>
      </w:pPr>
      <w:r w:rsidRPr="00885D67">
        <w:rPr>
          <w:sz w:val="24"/>
          <w:szCs w:val="24"/>
        </w:rPr>
        <w:t>В 2017 году Томская область продолжила участие в деятельности Ассоциации региональных администраций стран Северо-Восточной Азии (АРАССВА). Ученики двух художественных школ нашего региона приняли участие в Международном творческом конкурсе среди школьников, кроме того при поддержке Администрации Томской области была организована поездка томских школьников на ежегодный экологический симпозиум в Республику Корея.</w:t>
      </w:r>
    </w:p>
    <w:p w:rsidR="002E248C" w:rsidRPr="00885D67" w:rsidRDefault="002E248C" w:rsidP="00FF52B4">
      <w:pPr>
        <w:spacing w:after="0" w:line="240" w:lineRule="auto"/>
        <w:ind w:firstLine="567"/>
        <w:jc w:val="both"/>
        <w:rPr>
          <w:sz w:val="24"/>
          <w:szCs w:val="24"/>
        </w:rPr>
      </w:pPr>
      <w:r>
        <w:rPr>
          <w:sz w:val="24"/>
          <w:szCs w:val="24"/>
        </w:rPr>
        <w:t>В 2017 году</w:t>
      </w:r>
      <w:r w:rsidRPr="00885D67">
        <w:rPr>
          <w:sz w:val="24"/>
          <w:szCs w:val="24"/>
        </w:rPr>
        <w:t xml:space="preserve"> Томская область активно развивала отношения со странами Европы и их регионами. Этот год был насыщен визитами официальных делегаций Посольств Нидерландов, Франции, Финляндии, Норвегии, Дании, Эстонии и Европейского Союза. Основными направлениями взаимодействия, как и в предыдущие годы, стали наука, образование, культура, у</w:t>
      </w:r>
      <w:r>
        <w:rPr>
          <w:sz w:val="24"/>
          <w:szCs w:val="24"/>
        </w:rPr>
        <w:t xml:space="preserve">рбанистика и новые технологии. </w:t>
      </w:r>
      <w:r w:rsidRPr="00885D67">
        <w:rPr>
          <w:sz w:val="24"/>
          <w:szCs w:val="24"/>
        </w:rPr>
        <w:t xml:space="preserve">При поддержке Администрации Томской области, Посольства Франции в России, Генерального консульства ФРГ в Новосибирске </w:t>
      </w:r>
      <w:r w:rsidR="008A1D8B">
        <w:rPr>
          <w:sz w:val="24"/>
          <w:szCs w:val="24"/>
        </w:rPr>
        <w:t xml:space="preserve">с </w:t>
      </w:r>
      <w:r w:rsidRPr="00885D67">
        <w:rPr>
          <w:sz w:val="24"/>
          <w:szCs w:val="24"/>
        </w:rPr>
        <w:t xml:space="preserve">30 ноября </w:t>
      </w:r>
      <w:r w:rsidR="008A1D8B">
        <w:rPr>
          <w:sz w:val="24"/>
          <w:szCs w:val="24"/>
        </w:rPr>
        <w:t>по</w:t>
      </w:r>
      <w:r w:rsidRPr="00885D67">
        <w:rPr>
          <w:sz w:val="24"/>
          <w:szCs w:val="24"/>
        </w:rPr>
        <w:t xml:space="preserve"> 2 декабря на базе НИ Томского государственного университета </w:t>
      </w:r>
      <w:r w:rsidR="008A1D8B">
        <w:rPr>
          <w:sz w:val="24"/>
          <w:szCs w:val="24"/>
        </w:rPr>
        <w:t>проходил</w:t>
      </w:r>
      <w:r w:rsidRPr="00885D67">
        <w:rPr>
          <w:sz w:val="24"/>
          <w:szCs w:val="24"/>
        </w:rPr>
        <w:t xml:space="preserve"> II Международный форум университетских городов, который посетили более 100 экспертов из 16 стран.</w:t>
      </w:r>
    </w:p>
    <w:p w:rsidR="002E248C" w:rsidRPr="00885D67" w:rsidRDefault="002E248C" w:rsidP="00FF52B4">
      <w:pPr>
        <w:spacing w:after="0" w:line="240" w:lineRule="auto"/>
        <w:ind w:firstLine="567"/>
        <w:jc w:val="both"/>
        <w:rPr>
          <w:sz w:val="24"/>
          <w:szCs w:val="24"/>
        </w:rPr>
      </w:pPr>
      <w:r w:rsidRPr="00885D67">
        <w:rPr>
          <w:sz w:val="24"/>
          <w:szCs w:val="24"/>
        </w:rPr>
        <w:t xml:space="preserve">Взаимодействие в сфере сельского хозяйства стало одним из приоритетных направлений сотрудничества с европейскими партнерами. В ноябре 2017 года делегация региона посетила партнерский регион Штирия (Австрия), а также Нидерланды для знакомства с опытом этих территорий в актуальных для Томской области направлениях: организация небольших фермерских хозяйств и мелкотоварного производства, развитие молочного и мясного животноводства, плодоводство, производство сыров и использование эко-технологий в сельском хозяйстве. </w:t>
      </w:r>
    </w:p>
    <w:p w:rsidR="002E248C" w:rsidRDefault="002E248C" w:rsidP="008A1D8B">
      <w:pPr>
        <w:spacing w:after="0" w:line="240" w:lineRule="auto"/>
        <w:ind w:firstLine="567"/>
        <w:jc w:val="both"/>
        <w:rPr>
          <w:sz w:val="24"/>
          <w:szCs w:val="24"/>
        </w:rPr>
      </w:pPr>
      <w:r>
        <w:rPr>
          <w:sz w:val="24"/>
          <w:szCs w:val="24"/>
        </w:rPr>
        <w:t>Кроме того, в 2017 году подписаны</w:t>
      </w:r>
      <w:r w:rsidRPr="001F597A">
        <w:rPr>
          <w:sz w:val="24"/>
          <w:szCs w:val="24"/>
        </w:rPr>
        <w:t xml:space="preserve"> Соглашение о сотрудничестве между Правительством Новгородской области и Администрацией Томской области, а также План мероприятий по реализации Соглашения о торгово-экономическом, научно-техническом и культурном сотрудничестве между Томской областью и Ханты-Мансийским автономным округом </w:t>
      </w:r>
      <w:r w:rsidR="008A1D8B">
        <w:rPr>
          <w:sz w:val="24"/>
          <w:szCs w:val="24"/>
        </w:rPr>
        <w:t xml:space="preserve">– </w:t>
      </w:r>
      <w:r w:rsidRPr="001F597A">
        <w:rPr>
          <w:sz w:val="24"/>
          <w:szCs w:val="24"/>
        </w:rPr>
        <w:t>Югрой от 20 апреля 2002 года на 2017</w:t>
      </w:r>
      <w:r w:rsidR="008A1D8B">
        <w:rPr>
          <w:sz w:val="24"/>
          <w:szCs w:val="24"/>
        </w:rPr>
        <w:t xml:space="preserve"> –</w:t>
      </w:r>
      <w:r w:rsidR="008A1D8B">
        <w:rPr>
          <w:color w:val="000000"/>
          <w:spacing w:val="-2"/>
          <w:sz w:val="24"/>
          <w:szCs w:val="24"/>
        </w:rPr>
        <w:t xml:space="preserve"> </w:t>
      </w:r>
      <w:r w:rsidRPr="001F597A">
        <w:rPr>
          <w:sz w:val="24"/>
          <w:szCs w:val="24"/>
        </w:rPr>
        <w:t>2019 годы.</w:t>
      </w:r>
    </w:p>
    <w:p w:rsidR="002F3CA3" w:rsidRDefault="002F3CA3" w:rsidP="00FF52B4">
      <w:pPr>
        <w:spacing w:after="0" w:line="240" w:lineRule="auto"/>
        <w:ind w:firstLine="567"/>
        <w:jc w:val="both"/>
        <w:rPr>
          <w:sz w:val="24"/>
          <w:szCs w:val="24"/>
        </w:rPr>
      </w:pPr>
      <w:r w:rsidRPr="002F3CA3">
        <w:rPr>
          <w:sz w:val="24"/>
          <w:szCs w:val="24"/>
        </w:rPr>
        <w:lastRenderedPageBreak/>
        <w:t>В 2017 году  в рамках 4-х стороннего Соглашения между Администрацией Томской области, АО «Российский экспортный центр», некоммерческой организацией «Фонд развития инвестиционной деятельности и проектного управления Томской области», АНО ДПО «Школа экспорта «Российского экспортного центра» в Томской области реализован образовательный проект Российского экспортного центра. Местным оператором проекта выступил «Фонд развития инвестиционной деятельности и проектного управления Томкой области», куратор проекта - Департамент международных и региональных связей Администрации Томской области. В ходе проекта аттестовано три региональных тренера. Обучение основам экспортной деятельности прошли представители 63 предприятий Томской области (плановый показатель, закрепленный в Соглашении – 60 представителей), среди которых как начинающие, так и действующие экспортеры. Получены высокие оценки от слушателей проекта.</w:t>
      </w:r>
    </w:p>
    <w:p w:rsidR="002E248C" w:rsidRDefault="002E248C" w:rsidP="00FF52B4">
      <w:pPr>
        <w:spacing w:after="0" w:line="240" w:lineRule="auto"/>
        <w:ind w:firstLine="709"/>
        <w:jc w:val="both"/>
        <w:rPr>
          <w:sz w:val="24"/>
          <w:szCs w:val="24"/>
        </w:rPr>
      </w:pPr>
    </w:p>
    <w:p w:rsidR="002E248C" w:rsidRPr="004B0BA3" w:rsidRDefault="002E248C" w:rsidP="00C225F5">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2E248C" w:rsidRDefault="002E248C" w:rsidP="00FF52B4">
      <w:pPr>
        <w:spacing w:after="0" w:line="240" w:lineRule="auto"/>
        <w:ind w:firstLine="709"/>
        <w:jc w:val="both"/>
        <w:rPr>
          <w:sz w:val="24"/>
          <w:szCs w:val="24"/>
        </w:rPr>
      </w:pPr>
    </w:p>
    <w:p w:rsidR="002E248C" w:rsidRDefault="002E248C" w:rsidP="00FF52B4">
      <w:pPr>
        <w:spacing w:after="0" w:line="240" w:lineRule="auto"/>
        <w:jc w:val="both"/>
        <w:rPr>
          <w:sz w:val="24"/>
          <w:szCs w:val="24"/>
        </w:rPr>
      </w:pPr>
      <w:r w:rsidRPr="009F6DAB">
        <w:rPr>
          <w:sz w:val="24"/>
          <w:szCs w:val="24"/>
        </w:rPr>
        <w:t>1</w:t>
      </w:r>
      <w:r>
        <w:rPr>
          <w:sz w:val="24"/>
          <w:szCs w:val="24"/>
        </w:rPr>
        <w:t>. </w:t>
      </w:r>
      <w:r w:rsidRPr="009F6DAB">
        <w:rPr>
          <w:sz w:val="24"/>
          <w:szCs w:val="24"/>
        </w:rPr>
        <w:t>Установление и поддержание торгово-экономических, научно-технических и культурных связей с зарубежными странами и регионами Российской Федерации.</w:t>
      </w:r>
    </w:p>
    <w:p w:rsidR="002E248C" w:rsidRPr="001F597A" w:rsidRDefault="002E248C" w:rsidP="00FF52B4">
      <w:pPr>
        <w:spacing w:after="0" w:line="240" w:lineRule="auto"/>
        <w:jc w:val="both"/>
        <w:rPr>
          <w:sz w:val="24"/>
          <w:szCs w:val="24"/>
        </w:rPr>
      </w:pPr>
      <w:r w:rsidRPr="009F6DAB">
        <w:rPr>
          <w:sz w:val="24"/>
          <w:szCs w:val="24"/>
        </w:rPr>
        <w:t>2</w:t>
      </w:r>
      <w:r>
        <w:rPr>
          <w:sz w:val="24"/>
          <w:szCs w:val="24"/>
        </w:rPr>
        <w:t>. П</w:t>
      </w:r>
      <w:r w:rsidRPr="001F597A">
        <w:rPr>
          <w:sz w:val="24"/>
          <w:szCs w:val="24"/>
        </w:rPr>
        <w:t>роведение мероприятий, направленных на фор</w:t>
      </w:r>
      <w:r>
        <w:rPr>
          <w:sz w:val="24"/>
          <w:szCs w:val="24"/>
        </w:rPr>
        <w:t xml:space="preserve">мирование благоприятного имиджа и </w:t>
      </w:r>
      <w:r w:rsidRPr="001F597A">
        <w:rPr>
          <w:sz w:val="24"/>
          <w:szCs w:val="24"/>
        </w:rPr>
        <w:t>повышение конкурентных преимуществ Томской области</w:t>
      </w:r>
      <w:r>
        <w:rPr>
          <w:sz w:val="24"/>
          <w:szCs w:val="24"/>
        </w:rPr>
        <w:t>.</w:t>
      </w:r>
    </w:p>
    <w:p w:rsidR="002E248C" w:rsidRDefault="002E248C" w:rsidP="00FF52B4">
      <w:pPr>
        <w:spacing w:after="0" w:line="240" w:lineRule="auto"/>
        <w:jc w:val="both"/>
        <w:rPr>
          <w:sz w:val="24"/>
          <w:szCs w:val="24"/>
        </w:rPr>
      </w:pPr>
      <w:r w:rsidRPr="009F6DAB">
        <w:rPr>
          <w:sz w:val="24"/>
          <w:szCs w:val="24"/>
        </w:rPr>
        <w:t>3</w:t>
      </w:r>
      <w:r>
        <w:rPr>
          <w:sz w:val="24"/>
          <w:szCs w:val="24"/>
        </w:rPr>
        <w:t>. </w:t>
      </w:r>
      <w:r w:rsidR="002F3CA3" w:rsidRPr="002F3CA3">
        <w:rPr>
          <w:sz w:val="24"/>
          <w:szCs w:val="24"/>
        </w:rPr>
        <w:t>Реализация системных мер развития международной кооперации и экспорта в Томской области</w:t>
      </w:r>
      <w:r>
        <w:rPr>
          <w:sz w:val="24"/>
          <w:szCs w:val="24"/>
        </w:rPr>
        <w:t>.</w:t>
      </w:r>
    </w:p>
    <w:p w:rsidR="002E248C" w:rsidRDefault="002E248C" w:rsidP="00FF52B4">
      <w:pPr>
        <w:spacing w:line="240" w:lineRule="auto"/>
        <w:rPr>
          <w:rFonts w:eastAsia="Times New Roman"/>
          <w:sz w:val="24"/>
          <w:szCs w:val="24"/>
        </w:rPr>
      </w:pPr>
      <w:r>
        <w:rPr>
          <w:rFonts w:eastAsia="Times New Roman"/>
          <w:sz w:val="24"/>
          <w:szCs w:val="24"/>
        </w:rPr>
        <w:br w:type="page"/>
      </w:r>
    </w:p>
    <w:p w:rsidR="005A07C4" w:rsidRPr="00FF32D2" w:rsidRDefault="00043AE5" w:rsidP="00FF52B4">
      <w:pPr>
        <w:pStyle w:val="a4"/>
        <w:tabs>
          <w:tab w:val="clear" w:pos="4153"/>
          <w:tab w:val="clear" w:pos="8306"/>
        </w:tabs>
        <w:spacing w:line="360" w:lineRule="auto"/>
        <w:rPr>
          <w:b/>
          <w:sz w:val="32"/>
          <w:szCs w:val="32"/>
        </w:rPr>
      </w:pPr>
      <w:hyperlink r:id="rId20" w:history="1">
        <w:r w:rsidR="005A07C4" w:rsidRPr="00FF32D2">
          <w:rPr>
            <w:b/>
            <w:sz w:val="32"/>
            <w:szCs w:val="32"/>
          </w:rPr>
          <w:t>РАЗДЕЛ II</w:t>
        </w:r>
      </w:hyperlink>
    </w:p>
    <w:p w:rsidR="005A07C4" w:rsidRPr="005A07C4" w:rsidRDefault="005A07C4" w:rsidP="00FF52B4">
      <w:pPr>
        <w:pStyle w:val="a4"/>
        <w:tabs>
          <w:tab w:val="clear" w:pos="4153"/>
          <w:tab w:val="clear" w:pos="8306"/>
        </w:tabs>
        <w:rPr>
          <w:b/>
          <w:caps/>
          <w:sz w:val="32"/>
        </w:rPr>
      </w:pPr>
      <w:r w:rsidRPr="005A07C4">
        <w:rPr>
          <w:b/>
          <w:caps/>
          <w:sz w:val="32"/>
        </w:rPr>
        <w:t>Рациональное использование природного капитала, устойчивое развитие агропромышленного комплекса</w:t>
      </w:r>
    </w:p>
    <w:p w:rsidR="005A07C4" w:rsidRDefault="005A07C4" w:rsidP="00FF52B4">
      <w:pPr>
        <w:pStyle w:val="a4"/>
        <w:tabs>
          <w:tab w:val="clear" w:pos="4153"/>
          <w:tab w:val="clear" w:pos="8306"/>
        </w:tabs>
      </w:pPr>
    </w:p>
    <w:p w:rsidR="005A07C4" w:rsidRPr="00FF32D2" w:rsidRDefault="005A07C4" w:rsidP="00FF52B4">
      <w:pPr>
        <w:spacing w:after="0" w:line="240" w:lineRule="auto"/>
        <w:ind w:left="567" w:hanging="567"/>
        <w:jc w:val="both"/>
        <w:rPr>
          <w:rFonts w:eastAsia="Times New Roman"/>
          <w:b/>
          <w:sz w:val="32"/>
          <w:szCs w:val="32"/>
        </w:rPr>
      </w:pPr>
      <w:r>
        <w:rPr>
          <w:rFonts w:eastAsia="Times New Roman"/>
          <w:b/>
          <w:sz w:val="32"/>
          <w:szCs w:val="32"/>
        </w:rPr>
        <w:t>2</w:t>
      </w:r>
      <w:r w:rsidRPr="00FF32D2">
        <w:rPr>
          <w:rFonts w:eastAsia="Times New Roman"/>
          <w:b/>
          <w:sz w:val="32"/>
          <w:szCs w:val="32"/>
        </w:rPr>
        <w:t>.1.</w:t>
      </w:r>
      <w:r>
        <w:rPr>
          <w:rFonts w:eastAsia="Times New Roman"/>
          <w:b/>
          <w:sz w:val="32"/>
          <w:szCs w:val="32"/>
        </w:rPr>
        <w:t> Обеспечение рационального использования природных ресурсов, в том числе возобновляемых ресурсов, и повышение качества окружающей среды Томской области</w:t>
      </w:r>
    </w:p>
    <w:p w:rsidR="005A07C4" w:rsidRDefault="005A07C4" w:rsidP="00FF52B4">
      <w:pPr>
        <w:pStyle w:val="a4"/>
        <w:tabs>
          <w:tab w:val="clear" w:pos="4153"/>
          <w:tab w:val="clear" w:pos="8306"/>
        </w:tabs>
      </w:pPr>
    </w:p>
    <w:p w:rsidR="002074FA" w:rsidRPr="00A402BE" w:rsidRDefault="002074FA" w:rsidP="00FF52B4">
      <w:pPr>
        <w:pStyle w:val="af"/>
        <w:ind w:firstLine="33"/>
        <w:rPr>
          <w:b/>
        </w:rPr>
      </w:pPr>
      <w:r w:rsidRPr="00A402BE">
        <w:rPr>
          <w:b/>
        </w:rPr>
        <w:t>Лесной потенциал</w:t>
      </w:r>
    </w:p>
    <w:p w:rsidR="002074FA" w:rsidRPr="002416DA" w:rsidRDefault="002074FA" w:rsidP="00FF52B4">
      <w:pPr>
        <w:pStyle w:val="af"/>
        <w:ind w:firstLine="33"/>
        <w:rPr>
          <w:sz w:val="26"/>
          <w:szCs w:val="26"/>
        </w:rPr>
      </w:pPr>
    </w:p>
    <w:p w:rsidR="002074FA" w:rsidRPr="00A402BE" w:rsidRDefault="002074FA" w:rsidP="00FF52B4">
      <w:pPr>
        <w:pStyle w:val="af"/>
        <w:ind w:firstLine="567"/>
        <w:jc w:val="both"/>
      </w:pPr>
      <w:proofErr w:type="gramStart"/>
      <w:r w:rsidRPr="00A402BE">
        <w:t>Общая площадь земель лесного фонда Томской области составляет 28 772,0 тыс. га или 91% территории области, из которых лесные земли составляют 68,2%, в то</w:t>
      </w:r>
      <w:r w:rsidR="001E2A6C">
        <w:t>м числе покрытые лесом (19 273,6</w:t>
      </w:r>
      <w:r w:rsidRPr="00A402BE">
        <w:t xml:space="preserve"> тыс. га) – 67,0%. Нелесные земли занимают 31,8% (9143,9 тыс. га)</w:t>
      </w:r>
      <w:r w:rsidR="00C9048F">
        <w:t>,</w:t>
      </w:r>
      <w:r w:rsidRPr="00A402BE">
        <w:t xml:space="preserve"> площади лесного фонда, в том числе болота – 30,1%. Лесистость территории Томской области составляет 61,4%, что соответствует значению данного показателя, указанного в</w:t>
      </w:r>
      <w:proofErr w:type="gramEnd"/>
      <w:r w:rsidRPr="00A402BE">
        <w:t xml:space="preserve"> Стратегии</w:t>
      </w:r>
      <w:r w:rsidR="007C118B">
        <w:t xml:space="preserve"> развития</w:t>
      </w:r>
      <w:r w:rsidRPr="00A402BE">
        <w:t xml:space="preserve"> (не менее 60%).</w:t>
      </w:r>
    </w:p>
    <w:p w:rsidR="002074FA" w:rsidRPr="00A402BE" w:rsidRDefault="002074FA" w:rsidP="00C9048F">
      <w:pPr>
        <w:pStyle w:val="af"/>
        <w:ind w:firstLine="567"/>
        <w:jc w:val="both"/>
      </w:pPr>
      <w:proofErr w:type="gramStart"/>
      <w:r w:rsidRPr="00A402BE">
        <w:t xml:space="preserve">Общий </w:t>
      </w:r>
      <w:r w:rsidR="001E2A6C">
        <w:t>запас древесины составляет 2 844,92</w:t>
      </w:r>
      <w:r w:rsidRPr="00A402BE">
        <w:t xml:space="preserve"> млн. куб. м, в том числе хвойной – 1 59</w:t>
      </w:r>
      <w:r w:rsidR="001E2A6C">
        <w:t>7,39</w:t>
      </w:r>
      <w:r w:rsidRPr="00A402BE">
        <w:t xml:space="preserve"> млн. куб. м. Годичн</w:t>
      </w:r>
      <w:r w:rsidR="001E2A6C">
        <w:t>ый прирост древесины равен 33,21</w:t>
      </w:r>
      <w:r w:rsidRPr="00A402BE">
        <w:t xml:space="preserve"> млн. куб. м. Средний запас древесины определяется в 14</w:t>
      </w:r>
      <w:r w:rsidR="001E2A6C">
        <w:t>8</w:t>
      </w:r>
      <w:r w:rsidRPr="00A402BE">
        <w:t xml:space="preserve"> ку</w:t>
      </w:r>
      <w:r w:rsidR="00C9048F">
        <w:t xml:space="preserve">б. м/га, в хвойных насаждениях – </w:t>
      </w:r>
      <w:r w:rsidRPr="00A402BE">
        <w:t>15</w:t>
      </w:r>
      <w:r w:rsidR="001E2A6C">
        <w:t>5</w:t>
      </w:r>
      <w:r w:rsidRPr="00A402BE">
        <w:t xml:space="preserve"> куб. м/га.</w:t>
      </w:r>
      <w:proofErr w:type="gramEnd"/>
    </w:p>
    <w:p w:rsidR="002074FA" w:rsidRPr="00A402BE" w:rsidRDefault="002074FA" w:rsidP="00FF52B4">
      <w:pPr>
        <w:pStyle w:val="af"/>
        <w:ind w:firstLine="567"/>
        <w:jc w:val="both"/>
      </w:pPr>
      <w:r w:rsidRPr="00A402BE">
        <w:t xml:space="preserve">Земли лесного фонда Томской области подразделяются по целевому назначению на защитные и эксплуатационные леса. Эксплуатационные леса занимают 27 111,0 тыс. га земель лесного фонда. Защитные леса занимают 1 661,0 тыс. га земель лесного фонда. </w:t>
      </w:r>
    </w:p>
    <w:p w:rsidR="002074FA" w:rsidRPr="00A402BE" w:rsidRDefault="002074FA" w:rsidP="00C9048F">
      <w:pPr>
        <w:pStyle w:val="af"/>
        <w:ind w:firstLine="567"/>
        <w:jc w:val="both"/>
      </w:pPr>
      <w:r w:rsidRPr="00A402BE">
        <w:t>Допустимый объем из</w:t>
      </w:r>
      <w:r w:rsidR="00C9048F">
        <w:t xml:space="preserve">ъятия древесины Томской области </w:t>
      </w:r>
      <w:r w:rsidRPr="00A402BE">
        <w:t xml:space="preserve">(расчетная лесосека) составляет 38 595,7 тыс. куб. м, в </w:t>
      </w:r>
      <w:r w:rsidR="00C9048F">
        <w:t xml:space="preserve">том числе по хвойному хозяйству – </w:t>
      </w:r>
      <w:r w:rsidRPr="00A402BE">
        <w:t>12 124,2 тыс. куб. м, по мягколиственному – 26 471,5 тыс. куб. м.</w:t>
      </w:r>
    </w:p>
    <w:p w:rsidR="002074FA" w:rsidRPr="00A402BE" w:rsidRDefault="002074FA" w:rsidP="00FF52B4">
      <w:pPr>
        <w:pStyle w:val="af"/>
        <w:ind w:firstLine="567"/>
        <w:jc w:val="both"/>
      </w:pPr>
      <w:r w:rsidRPr="00A402BE">
        <w:t>Использование расчетной лесосеки за 2017 год, при общем объеме заготовки древесины 5 087,2 тыс. куб. м составило 13,2%.</w:t>
      </w:r>
    </w:p>
    <w:p w:rsidR="002074FA" w:rsidRPr="00A402BE" w:rsidRDefault="002074FA" w:rsidP="00FF52B4">
      <w:pPr>
        <w:pStyle w:val="af"/>
        <w:ind w:firstLine="567"/>
        <w:jc w:val="both"/>
        <w:rPr>
          <w:b/>
        </w:rPr>
      </w:pPr>
    </w:p>
    <w:p w:rsidR="002074FA" w:rsidRPr="00A402BE" w:rsidRDefault="002074FA" w:rsidP="00FF52B4">
      <w:pPr>
        <w:pStyle w:val="af"/>
        <w:ind w:firstLine="567"/>
        <w:jc w:val="both"/>
        <w:rPr>
          <w:i/>
        </w:rPr>
      </w:pPr>
      <w:r w:rsidRPr="00A402BE">
        <w:rPr>
          <w:i/>
        </w:rPr>
        <w:t>Использование лесов</w:t>
      </w:r>
    </w:p>
    <w:p w:rsidR="002074FA" w:rsidRPr="00A402BE" w:rsidRDefault="002074FA" w:rsidP="00FF52B4">
      <w:pPr>
        <w:pStyle w:val="af"/>
        <w:ind w:firstLine="567"/>
        <w:jc w:val="both"/>
      </w:pPr>
      <w:r w:rsidRPr="00A402BE">
        <w:t>В 2017 году проведены 4 аукциона по продаже права на заключение договоров аренды лесных участков</w:t>
      </w:r>
      <w:r w:rsidR="00C9048F">
        <w:t>,</w:t>
      </w:r>
      <w:r w:rsidRPr="00A402BE">
        <w:t xml:space="preserve"> находящихся в государственной собственности. Заключено 22 договора аренды по </w:t>
      </w:r>
      <w:r w:rsidR="00C9048F">
        <w:t xml:space="preserve">следующим </w:t>
      </w:r>
      <w:r w:rsidRPr="00A402BE">
        <w:t xml:space="preserve">видам пользования: заготовка древесины, осуществление рекреационной деятельности, переработка древесины и иных лесных ресурсов, на площади лесных участков 441 475,5171 га, в том числе для заготовки древесины – 441 454,1374 га. </w:t>
      </w:r>
    </w:p>
    <w:p w:rsidR="002074FA" w:rsidRPr="00A402BE" w:rsidRDefault="002074FA" w:rsidP="00FF52B4">
      <w:pPr>
        <w:pStyle w:val="af"/>
        <w:ind w:firstLine="567"/>
        <w:jc w:val="both"/>
      </w:pPr>
      <w:r w:rsidRPr="00A402BE">
        <w:t>По результатам проведения аукционов в бюджет облас</w:t>
      </w:r>
      <w:r w:rsidR="00C9048F">
        <w:t>ти поступило 139 731 020,04 рубля</w:t>
      </w:r>
      <w:r w:rsidRPr="00A402BE">
        <w:t>, в федерал</w:t>
      </w:r>
      <w:r w:rsidR="00C9048F">
        <w:t>ьный бюджет – 11 027 503,76 рубля</w:t>
      </w:r>
      <w:r w:rsidRPr="00A402BE">
        <w:t>, общая сумма поступле</w:t>
      </w:r>
      <w:r w:rsidR="00C9048F">
        <w:t>ний составила 150 758 523,8 рубля.</w:t>
      </w:r>
    </w:p>
    <w:p w:rsidR="002074FA" w:rsidRPr="00A402BE" w:rsidRDefault="002074FA" w:rsidP="00FF52B4">
      <w:pPr>
        <w:pStyle w:val="af"/>
        <w:ind w:firstLine="567"/>
        <w:jc w:val="both"/>
      </w:pPr>
      <w:proofErr w:type="gramStart"/>
      <w:r w:rsidRPr="00A402BE">
        <w:t>В 2017 году действовал 241 договор аренды для заготовки древес</w:t>
      </w:r>
      <w:r w:rsidR="00C9048F">
        <w:t>ины на площади 4 722,4 тыс. га</w:t>
      </w:r>
      <w:r w:rsidRPr="00A402BE">
        <w:t xml:space="preserve"> со среднегодовым объемом использования</w:t>
      </w:r>
      <w:r w:rsidR="00C9048F">
        <w:t xml:space="preserve"> лесов 8 804,9 тыс. куб. м, в том числе</w:t>
      </w:r>
      <w:r w:rsidRPr="00A402BE">
        <w:t xml:space="preserve"> по хвойному хозяйству</w:t>
      </w:r>
      <w:r w:rsidR="00C9048F">
        <w:t xml:space="preserve"> –</w:t>
      </w:r>
      <w:r w:rsidRPr="00A402BE">
        <w:t xml:space="preserve"> 2 496,7 тыс. куб. м, фактически заготовлено за 2017 год 3 438,5 тыс. куб. м (39,1% от среднегод</w:t>
      </w:r>
      <w:r w:rsidR="00C9048F">
        <w:t>ового использования лесов), в том</w:t>
      </w:r>
      <w:r w:rsidRPr="00A402BE">
        <w:t xml:space="preserve"> </w:t>
      </w:r>
      <w:r w:rsidR="00C9048F">
        <w:t>числе</w:t>
      </w:r>
      <w:r w:rsidRPr="00A402BE">
        <w:t xml:space="preserve"> по хвойному хозяйству</w:t>
      </w:r>
      <w:r w:rsidR="00C9048F">
        <w:t xml:space="preserve"> –</w:t>
      </w:r>
      <w:r w:rsidRPr="00A402BE">
        <w:t xml:space="preserve"> 1 237,8</w:t>
      </w:r>
      <w:proofErr w:type="gramEnd"/>
      <w:r w:rsidRPr="00A402BE">
        <w:t xml:space="preserve"> тыс. куб. м.</w:t>
      </w:r>
    </w:p>
    <w:p w:rsidR="002074FA" w:rsidRPr="00A402BE" w:rsidRDefault="002074FA" w:rsidP="00FF52B4">
      <w:pPr>
        <w:pStyle w:val="af"/>
        <w:ind w:firstLine="567"/>
        <w:jc w:val="both"/>
      </w:pPr>
      <w:r w:rsidRPr="00A402BE">
        <w:t>Кроме того, в 2017 году действовали договоры аренды по другим видам использования лесов, а именно: заготовка пищевых лесных ресурсов и сбор лекарственных растений (18 договоров на площади 475 427,9 га); осуществление видов деятельности в сфере охотничьего хозяйства (8 договоров на площади 27 233,6 га); ведение сельского хозяйства (6 договоров на площади 14,97 га); осуществление научно-</w:t>
      </w:r>
      <w:r w:rsidRPr="00A402BE">
        <w:lastRenderedPageBreak/>
        <w:t>исследовательской деятельности, образовательной деятельности (1 договор на площади 0,3 га); осуществление рекреационной деятельности (57 договоров на площади 122,1 га); создание лесных плантаций и их эксплуатация (2 договора на площади 2 550,9 га); переработка древесины и иных лесных ресурсов (10 договоров на площади 126,6 га).</w:t>
      </w:r>
    </w:p>
    <w:p w:rsidR="002074FA" w:rsidRPr="00A402BE" w:rsidRDefault="002074FA" w:rsidP="00FF52B4">
      <w:pPr>
        <w:pStyle w:val="af"/>
        <w:ind w:firstLine="567"/>
        <w:jc w:val="both"/>
      </w:pPr>
      <w:r w:rsidRPr="00A402BE">
        <w:t>Наряду с аукционами по продаже права на заключение договоров аренды лесных участков</w:t>
      </w:r>
      <w:r w:rsidR="00C9048F">
        <w:t>,</w:t>
      </w:r>
      <w:r w:rsidRPr="00A402BE">
        <w:t xml:space="preserve"> находящихся в государственной собственности</w:t>
      </w:r>
      <w:r w:rsidR="00C9048F">
        <w:t>,</w:t>
      </w:r>
      <w:r w:rsidRPr="00A402BE">
        <w:t xml:space="preserve"> в 2017 году проведено 3 аукциона по продаже права на заключение договоров купли-продажи лесных насаждений</w:t>
      </w:r>
      <w:r w:rsidR="00C9048F">
        <w:t>,</w:t>
      </w:r>
      <w:r w:rsidRPr="00A402BE">
        <w:t xml:space="preserve"> находящихся в государственной собственности</w:t>
      </w:r>
      <w:r w:rsidR="00C9048F">
        <w:t>,</w:t>
      </w:r>
      <w:r w:rsidRPr="00A402BE">
        <w:t xml:space="preserve"> с субъектами малого и среднего предпринимательства. Заключено 62 договора купли-продажи лесных насаждений на площади 691,97 га в объеме 111,07 тыс. куб. м. В 2017 году в бюджет обла</w:t>
      </w:r>
      <w:r w:rsidR="00C9048F">
        <w:t>сти поступило 28 746 297,05 рубля</w:t>
      </w:r>
      <w:r w:rsidRPr="00A402BE">
        <w:t>, общая сумма поступлений составила 33 121 062,75 руб</w:t>
      </w:r>
      <w:r w:rsidR="00C9048F">
        <w:t>ля</w:t>
      </w:r>
      <w:r w:rsidRPr="00A402BE">
        <w:t>. По состоянию на 31.12.2017 действует 128 договоров купли-продажи лесных насаждений</w:t>
      </w:r>
      <w:r w:rsidR="00C9048F">
        <w:t>,</w:t>
      </w:r>
      <w:r w:rsidRPr="00A402BE">
        <w:t xml:space="preserve"> заключенных с субъектами малого и среднего предпринимательства, в объеме 261,5 тыс. куб. м на площади 1 727 га, фактический объем заготовки на 01.01.2018 составил 121,0 тыс. куб. м. </w:t>
      </w:r>
    </w:p>
    <w:p w:rsidR="002074FA" w:rsidRPr="00A402BE" w:rsidRDefault="002074FA" w:rsidP="00FF52B4">
      <w:pPr>
        <w:pStyle w:val="af"/>
        <w:ind w:firstLine="567"/>
        <w:jc w:val="both"/>
      </w:pPr>
      <w:r w:rsidRPr="00A402BE">
        <w:t xml:space="preserve">По состоянию на 31.12.2017 заключено 32 000 договоров купли-продажи </w:t>
      </w:r>
      <w:r w:rsidRPr="00A402BE">
        <w:br/>
        <w:t xml:space="preserve">в соответствии с Законом Томской области от 09.08.2007 № 165-ОЗ «Об установлении порядка и нормативов заготовки гражданами древесины для собственных нужд». Фактический объем заготовки населением </w:t>
      </w:r>
      <w:r w:rsidR="00C9048F">
        <w:t xml:space="preserve">древесины </w:t>
      </w:r>
      <w:r w:rsidRPr="00A402BE">
        <w:t>составил 503,1 тыс. га. Согласно государственному заданию на 2018 год планируется обеспечить нужды местного населения в объеме 595,0 тыс. га.</w:t>
      </w:r>
    </w:p>
    <w:p w:rsidR="002074FA" w:rsidRPr="00A402BE" w:rsidRDefault="002074FA" w:rsidP="00FF52B4">
      <w:pPr>
        <w:pStyle w:val="af"/>
        <w:ind w:firstLine="567"/>
        <w:jc w:val="both"/>
      </w:pPr>
    </w:p>
    <w:p w:rsidR="002074FA" w:rsidRPr="00A402BE" w:rsidRDefault="002074FA" w:rsidP="00FF52B4">
      <w:pPr>
        <w:pStyle w:val="af"/>
        <w:ind w:firstLine="567"/>
        <w:jc w:val="both"/>
        <w:rPr>
          <w:i/>
        </w:rPr>
      </w:pPr>
      <w:r w:rsidRPr="00A402BE">
        <w:rPr>
          <w:i/>
        </w:rPr>
        <w:t>Лесовосстановительные мероприятия</w:t>
      </w:r>
    </w:p>
    <w:p w:rsidR="002074FA" w:rsidRPr="00A402BE" w:rsidRDefault="002074FA" w:rsidP="00FF52B4">
      <w:pPr>
        <w:pStyle w:val="af"/>
        <w:ind w:firstLine="567"/>
        <w:jc w:val="both"/>
      </w:pPr>
      <w:proofErr w:type="gramStart"/>
      <w:r w:rsidRPr="00A402BE">
        <w:t>Лесовосстановительные мероприятия в</w:t>
      </w:r>
      <w:r w:rsidRPr="00A402BE">
        <w:rPr>
          <w:b/>
        </w:rPr>
        <w:t xml:space="preserve"> </w:t>
      </w:r>
      <w:r w:rsidRPr="00A402BE">
        <w:t>2017 году на территории Томской области в соответствии с Лесным планом Томской области и защитой бюджетных проектировок были запланированы на площади 22 000,0 га, фактическое выполнение составило 24 565,0 га или 111,7%. Арендаторами лесных участков, о</w:t>
      </w:r>
      <w:r w:rsidR="009F2DD7">
        <w:t>существляющими</w:t>
      </w:r>
      <w:r w:rsidRPr="00A402BE">
        <w:t xml:space="preserve"> заготовку древесины с ведением лесного хозяйства, </w:t>
      </w:r>
      <w:r w:rsidR="009F2DD7">
        <w:t>выполнены мероприятия по лесовосстановлению на площади 23 559,0 га при плане – 21 038,0 га, то</w:t>
      </w:r>
      <w:proofErr w:type="gramEnd"/>
      <w:r w:rsidR="009F2DD7">
        <w:t xml:space="preserve"> есть 112% от запланированного объема. </w:t>
      </w:r>
      <w:r w:rsidRPr="00A402BE">
        <w:t xml:space="preserve">В рамках государственных заданий по охране, защите и воспроизводству лесов, выполняемых подведомственными Департаменту лесного хозяйства Томской области областными государственными учреждениями, лесовосстановительные мероприятия при годовом плане 962,0 га выполнены в полном объеме. </w:t>
      </w:r>
    </w:p>
    <w:p w:rsidR="002074FA" w:rsidRPr="00A402BE" w:rsidRDefault="009F2DD7" w:rsidP="00FF52B4">
      <w:pPr>
        <w:pStyle w:val="af"/>
        <w:ind w:firstLine="567"/>
        <w:jc w:val="both"/>
      </w:pPr>
      <w:proofErr w:type="gramStart"/>
      <w:r>
        <w:t>Впервые</w:t>
      </w:r>
      <w:r w:rsidR="002074FA" w:rsidRPr="00A402BE">
        <w:t xml:space="preserve"> в 2017 году на территории Томской области был использован посадочный материал сосны обыкновенной с закрытой корневой системой в объеме 200 тыс. шт. Данный объем посадочного материала был использован для проведения работ по искусственному лесовосстановлению, что позволило создать лесные культуры на площади 87,53 га.</w:t>
      </w:r>
      <w:proofErr w:type="gramEnd"/>
      <w:r w:rsidR="002074FA" w:rsidRPr="00A402BE">
        <w:t xml:space="preserve"> </w:t>
      </w:r>
      <w:proofErr w:type="gramStart"/>
      <w:r w:rsidR="002074FA" w:rsidRPr="00A402BE">
        <w:t>В 2018 году Департаментом лесного хозяйства Томской области с Бобровским филиалом Лесос</w:t>
      </w:r>
      <w:r>
        <w:t>еменного селекционно-семеноводче</w:t>
      </w:r>
      <w:r w:rsidR="002074FA" w:rsidRPr="00A402BE">
        <w:t>ского центра КАУ «Алтайлес» достигнута договоренность о выращивании посадочного материала с закрытой корневой системой хвойных пород для Томской области в объ</w:t>
      </w:r>
      <w:r w:rsidR="00A94C23">
        <w:t>е</w:t>
      </w:r>
      <w:r w:rsidR="002074FA" w:rsidRPr="00A402BE">
        <w:t>ме 1</w:t>
      </w:r>
      <w:r w:rsidR="004A4D49">
        <w:t> </w:t>
      </w:r>
      <w:r w:rsidR="002074FA" w:rsidRPr="00A402BE">
        <w:t>000</w:t>
      </w:r>
      <w:r w:rsidR="004A4D49">
        <w:t> </w:t>
      </w:r>
      <w:r w:rsidR="002074FA" w:rsidRPr="00A402BE">
        <w:t>000 шт., что позволит восстановить около 500 га площади земель лесного фонда</w:t>
      </w:r>
      <w:r>
        <w:t>,</w:t>
      </w:r>
      <w:r w:rsidR="002074FA" w:rsidRPr="00A402BE">
        <w:t xml:space="preserve"> не занятых лесными насаждениями.</w:t>
      </w:r>
      <w:proofErr w:type="gramEnd"/>
    </w:p>
    <w:p w:rsidR="002074FA" w:rsidRPr="00A402BE" w:rsidRDefault="002074FA" w:rsidP="00FF52B4">
      <w:pPr>
        <w:pStyle w:val="af"/>
        <w:ind w:firstLine="567"/>
        <w:jc w:val="both"/>
      </w:pPr>
      <w:r w:rsidRPr="00A402BE">
        <w:t>С целью увеличения объемов выращивания собственного посадочного материала посев семян лесных растений в питомниках области в 2017 году при плане 2,</w:t>
      </w:r>
      <w:r w:rsidR="001E2A6C">
        <w:t>3</w:t>
      </w:r>
      <w:r w:rsidRPr="00A402BE">
        <w:t xml:space="preserve"> га выполнен на площади 6,53 га, что позволит вырастить и получить через три года около </w:t>
      </w:r>
      <w:r w:rsidRPr="002C6518">
        <w:t>5</w:t>
      </w:r>
      <w:r w:rsidR="002C6518" w:rsidRPr="002C6518">
        <w:rPr>
          <w:lang w:val="en-US"/>
        </w:rPr>
        <w:t> </w:t>
      </w:r>
      <w:r w:rsidRPr="002C6518">
        <w:t>242</w:t>
      </w:r>
      <w:r w:rsidR="002C6518" w:rsidRPr="002C6518">
        <w:t>,</w:t>
      </w:r>
      <w:r w:rsidRPr="002C6518">
        <w:t>4</w:t>
      </w:r>
      <w:r w:rsidRPr="00A402BE">
        <w:t xml:space="preserve"> тыс. шт. стандартного посадочного материала хвойных пород.</w:t>
      </w:r>
    </w:p>
    <w:p w:rsidR="002074FA" w:rsidRPr="00A402BE" w:rsidRDefault="002074FA" w:rsidP="00FF52B4">
      <w:pPr>
        <w:pStyle w:val="af"/>
        <w:ind w:firstLine="567"/>
        <w:jc w:val="both"/>
      </w:pPr>
      <w:proofErr w:type="gramStart"/>
      <w:r w:rsidRPr="00A402BE">
        <w:t>Лесовосстановительные мероприятия в</w:t>
      </w:r>
      <w:r w:rsidRPr="00A402BE">
        <w:rPr>
          <w:b/>
        </w:rPr>
        <w:t xml:space="preserve"> </w:t>
      </w:r>
      <w:r w:rsidRPr="00A402BE">
        <w:t>2018 году на территории Томской области, в соответствии с Лесным планом Томской области и защитой бюджетных проектировок запланированы на площади 24 000,0 га, в том числе за счет средств арендаторов – 23 075,0 га и по государственным заданиям</w:t>
      </w:r>
      <w:r w:rsidR="009F2DD7">
        <w:t xml:space="preserve"> –</w:t>
      </w:r>
      <w:r w:rsidRPr="00A402BE">
        <w:t xml:space="preserve"> 925,0 га</w:t>
      </w:r>
      <w:r w:rsidR="009F2DD7">
        <w:t>, из них</w:t>
      </w:r>
      <w:r w:rsidRPr="00A402BE">
        <w:t xml:space="preserve"> искусственное лесовосстановление – 1 305,0 га, в том числе на арендованных участках земель лесного фонда</w:t>
      </w:r>
      <w:r w:rsidR="009F2DD7">
        <w:t xml:space="preserve"> –</w:t>
      </w:r>
      <w:r w:rsidRPr="00A402BE">
        <w:t xml:space="preserve"> 1 200,0</w:t>
      </w:r>
      <w:proofErr w:type="gramEnd"/>
      <w:r w:rsidRPr="00A402BE">
        <w:t xml:space="preserve"> </w:t>
      </w:r>
      <w:proofErr w:type="gramStart"/>
      <w:r w:rsidRPr="00A402BE">
        <w:t>га</w:t>
      </w:r>
      <w:proofErr w:type="gramEnd"/>
      <w:r w:rsidR="009F2DD7">
        <w:t>,</w:t>
      </w:r>
      <w:r w:rsidRPr="00A402BE">
        <w:t xml:space="preserve"> и по </w:t>
      </w:r>
      <w:r w:rsidRPr="00A402BE">
        <w:lastRenderedPageBreak/>
        <w:t>государственным заданиям</w:t>
      </w:r>
      <w:r w:rsidR="007C3B5A">
        <w:t xml:space="preserve"> –</w:t>
      </w:r>
      <w:r w:rsidRPr="00A402BE">
        <w:t xml:space="preserve"> 105 га; комбинированное лесовосстановление запланировано на арендованной территории в объеме – 1 100 га; содействие естественному лесовосстановлению за</w:t>
      </w:r>
      <w:r w:rsidR="003602A7">
        <w:t>планировано на площади  21 595</w:t>
      </w:r>
      <w:r w:rsidRPr="00A402BE">
        <w:t xml:space="preserve"> га, из них </w:t>
      </w:r>
      <w:r w:rsidR="003602A7">
        <w:t>за счет средств арендаторов</w:t>
      </w:r>
      <w:r w:rsidRPr="00A402BE">
        <w:t xml:space="preserve"> </w:t>
      </w:r>
      <w:r w:rsidR="007C3B5A">
        <w:t>–</w:t>
      </w:r>
      <w:r w:rsidR="003602A7">
        <w:t xml:space="preserve"> 20 775 га и за счет федерального финансирования силами областных государственных автономных учреждений </w:t>
      </w:r>
      <w:r w:rsidRPr="00A402BE">
        <w:t xml:space="preserve">– 820 га. </w:t>
      </w:r>
    </w:p>
    <w:p w:rsidR="002074FA" w:rsidRPr="00A402BE" w:rsidRDefault="002074FA" w:rsidP="00FF52B4">
      <w:pPr>
        <w:pStyle w:val="af"/>
        <w:ind w:firstLine="567"/>
        <w:jc w:val="both"/>
      </w:pPr>
    </w:p>
    <w:p w:rsidR="002074FA" w:rsidRPr="00A402BE" w:rsidRDefault="002074FA" w:rsidP="00FF52B4">
      <w:pPr>
        <w:pStyle w:val="af"/>
        <w:ind w:firstLine="567"/>
        <w:jc w:val="both"/>
        <w:rPr>
          <w:i/>
        </w:rPr>
      </w:pPr>
      <w:r w:rsidRPr="00A402BE">
        <w:rPr>
          <w:i/>
        </w:rPr>
        <w:t>Охрана лесов</w:t>
      </w:r>
    </w:p>
    <w:p w:rsidR="002074FA" w:rsidRPr="00A402BE" w:rsidRDefault="002074FA" w:rsidP="00FF52B4">
      <w:pPr>
        <w:pStyle w:val="af"/>
        <w:ind w:firstLine="567"/>
        <w:jc w:val="both"/>
      </w:pPr>
      <w:r w:rsidRPr="00A402BE">
        <w:t>В 2017 году в рамках осуществления федерального государс</w:t>
      </w:r>
      <w:r w:rsidR="007C3B5A">
        <w:t>твенного лесного надзора (лесной охраны</w:t>
      </w:r>
      <w:r w:rsidRPr="00A402BE">
        <w:t>), федерального государственного пожарного надзора в лесах на территории Томской области проведено 8 562 контрольно-надзорных мероприятия, в том числе 463 – совместно с правоохранительными органами. По результатам пров</w:t>
      </w:r>
      <w:r w:rsidR="001E2A6C">
        <w:t>еденных мероприятий выявлено 1012</w:t>
      </w:r>
      <w:r w:rsidRPr="00A402BE">
        <w:t xml:space="preserve"> нарушений требований лесного законодательства, в том числе 349 фактов незаконной рубки древесины, из них 103 – с выявленными нарушителями. По фактам незаконных рубок лесных насаждений к уголовной ответственности привлечено 74 лица. </w:t>
      </w:r>
    </w:p>
    <w:p w:rsidR="002074FA" w:rsidRPr="00A402BE" w:rsidRDefault="002074FA" w:rsidP="00FF52B4">
      <w:pPr>
        <w:pStyle w:val="af"/>
        <w:ind w:firstLine="567"/>
        <w:jc w:val="both"/>
      </w:pPr>
      <w:r w:rsidRPr="00A402BE">
        <w:t xml:space="preserve">Организован пост по контролю за транспортировкой древесины, 113 человек привлечено к работе в качестве общественных лесных инспекторов. Организован прием сообщений о лесонарушениях через Региональную диспетчерскую службу лесного хозяйства Томской области с помощью мобильного приложения. К системе обмена данными подключены участники межведомственного взаимодействия (силовые структуры). На официальном сайте Департамента лесного хозяйства Томской области работает сервис прямого обращения граждан. </w:t>
      </w:r>
    </w:p>
    <w:p w:rsidR="002074FA" w:rsidRPr="00A402BE" w:rsidRDefault="002074FA" w:rsidP="00FF52B4">
      <w:pPr>
        <w:pStyle w:val="af"/>
        <w:ind w:firstLine="567"/>
        <w:jc w:val="both"/>
      </w:pPr>
      <w:r w:rsidRPr="00A402BE">
        <w:t>Проведенная на территории Томской области работа позволила в 2017 году по сравнению с показателями 2016 года достичь сокращения объема незаконны</w:t>
      </w:r>
      <w:r w:rsidR="001E2A6C">
        <w:t xml:space="preserve">х рубок </w:t>
      </w:r>
      <w:r w:rsidR="007C3B5A" w:rsidRPr="00A402BE">
        <w:t>на 22 тыс. куб. м</w:t>
      </w:r>
      <w:r w:rsidR="007C3B5A">
        <w:t xml:space="preserve"> </w:t>
      </w:r>
      <w:r w:rsidR="001E2A6C">
        <w:t>и снижения ущерба на 103,3</w:t>
      </w:r>
      <w:r w:rsidRPr="00A402BE">
        <w:t xml:space="preserve"> млн. рублей (55%). </w:t>
      </w:r>
      <w:r w:rsidR="001E2A6C">
        <w:t>У</w:t>
      </w:r>
      <w:r w:rsidRPr="00A402BE">
        <w:t>величен показатель выявляемости лиц, совершивших незаконные рубки</w:t>
      </w:r>
      <w:r w:rsidR="001E2A6C">
        <w:t>,</w:t>
      </w:r>
      <w:r w:rsidR="001E2A6C" w:rsidRPr="001E2A6C">
        <w:t xml:space="preserve"> </w:t>
      </w:r>
      <w:r w:rsidR="001E2A6C">
        <w:t>с</w:t>
      </w:r>
      <w:r w:rsidR="001E2A6C" w:rsidRPr="00A402BE">
        <w:t xml:space="preserve"> 26% до 30%</w:t>
      </w:r>
      <w:r w:rsidRPr="00A402BE">
        <w:t xml:space="preserve">. Общее количество незаконных рубок сократилось на 17%. </w:t>
      </w:r>
    </w:p>
    <w:p w:rsidR="002074FA" w:rsidRPr="00A402BE" w:rsidRDefault="00433A4B" w:rsidP="00920E18">
      <w:pPr>
        <w:pStyle w:val="af"/>
        <w:ind w:firstLine="567"/>
        <w:jc w:val="both"/>
      </w:pPr>
      <w:proofErr w:type="gramStart"/>
      <w:r w:rsidRPr="00433A4B">
        <w:t>В рамках реализации г</w:t>
      </w:r>
      <w:r w:rsidR="002074FA" w:rsidRPr="00433A4B">
        <w:t>осударственной программы Томской области «Воспроизводство и использование прир</w:t>
      </w:r>
      <w:r w:rsidRPr="00433A4B">
        <w:t>одных ресурсов Томской области»</w:t>
      </w:r>
      <w:r w:rsidR="002074FA" w:rsidRPr="00433A4B">
        <w:t xml:space="preserve"> в целях повышения эффект</w:t>
      </w:r>
      <w:r w:rsidR="00894CB6">
        <w:t>ивности охраны лесов от пожаров</w:t>
      </w:r>
      <w:r w:rsidR="002074FA" w:rsidRPr="00433A4B">
        <w:t xml:space="preserve"> </w:t>
      </w:r>
      <w:r w:rsidRPr="00433A4B">
        <w:t xml:space="preserve">в 2017 году </w:t>
      </w:r>
      <w:r w:rsidR="002074FA" w:rsidRPr="00433A4B">
        <w:t>приобретены парашютные системы специального назначения в количестве 23 шт.</w:t>
      </w:r>
      <w:r w:rsidRPr="00433A4B">
        <w:t xml:space="preserve"> Кроме того, в </w:t>
      </w:r>
      <w:r w:rsidR="002074FA" w:rsidRPr="00433A4B">
        <w:t xml:space="preserve">рамках </w:t>
      </w:r>
      <w:r w:rsidRPr="00433A4B">
        <w:t>т</w:t>
      </w:r>
      <w:r w:rsidR="002074FA" w:rsidRPr="00433A4B">
        <w:t>ехническо</w:t>
      </w:r>
      <w:r w:rsidRPr="00433A4B">
        <w:t>го обеспечения</w:t>
      </w:r>
      <w:r w:rsidR="002074FA" w:rsidRPr="00433A4B">
        <w:t xml:space="preserve"> государственного лесного контроля и надзо</w:t>
      </w:r>
      <w:r w:rsidRPr="00433A4B">
        <w:t>ра, противопожарных мероприятий</w:t>
      </w:r>
      <w:r w:rsidR="002074FA" w:rsidRPr="00433A4B">
        <w:t xml:space="preserve"> приобретено</w:t>
      </w:r>
      <w:r w:rsidR="00894CB6">
        <w:t xml:space="preserve"> шесть</w:t>
      </w:r>
      <w:r w:rsidR="002074FA" w:rsidRPr="00433A4B">
        <w:t xml:space="preserve"> буссолей,  </w:t>
      </w:r>
      <w:r w:rsidR="00894CB6">
        <w:t>шесть</w:t>
      </w:r>
      <w:r w:rsidR="002074FA" w:rsidRPr="00433A4B">
        <w:t xml:space="preserve"> буравов приростных, </w:t>
      </w:r>
      <w:r w:rsidR="00894CB6">
        <w:t>шесть</w:t>
      </w:r>
      <w:r w:rsidR="002074FA" w:rsidRPr="00433A4B">
        <w:t xml:space="preserve"> дальномеров, </w:t>
      </w:r>
      <w:r w:rsidR="00894CB6">
        <w:t>шесть</w:t>
      </w:r>
      <w:r w:rsidR="002074FA" w:rsidRPr="00433A4B">
        <w:t xml:space="preserve"> высотомеров, </w:t>
      </w:r>
      <w:r w:rsidR="00894CB6">
        <w:t>две</w:t>
      </w:r>
      <w:r w:rsidR="002074FA" w:rsidRPr="00433A4B">
        <w:t xml:space="preserve"> фотоловушки, </w:t>
      </w:r>
      <w:r w:rsidR="00894CB6">
        <w:t>два</w:t>
      </w:r>
      <w:proofErr w:type="gramEnd"/>
      <w:r w:rsidR="002074FA" w:rsidRPr="00433A4B">
        <w:t xml:space="preserve"> генератора, </w:t>
      </w:r>
      <w:r w:rsidR="00894CB6">
        <w:t>шесть</w:t>
      </w:r>
      <w:r w:rsidR="002074FA" w:rsidRPr="00433A4B">
        <w:t xml:space="preserve"> навигаторов</w:t>
      </w:r>
      <w:r w:rsidR="00920E18">
        <w:t>.</w:t>
      </w:r>
    </w:p>
    <w:p w:rsidR="002074FA" w:rsidRPr="00A402BE" w:rsidRDefault="002074FA" w:rsidP="00FF52B4">
      <w:pPr>
        <w:pStyle w:val="af"/>
        <w:jc w:val="both"/>
        <w:rPr>
          <w:b/>
        </w:rPr>
      </w:pPr>
    </w:p>
    <w:p w:rsidR="002074FA" w:rsidRPr="00A402BE" w:rsidRDefault="002074FA" w:rsidP="00CB6967">
      <w:pPr>
        <w:pStyle w:val="af"/>
        <w:shd w:val="clear" w:color="auto" w:fill="F2F2F2" w:themeFill="background1" w:themeFillShade="F2"/>
        <w:jc w:val="both"/>
        <w:rPr>
          <w:b/>
        </w:rPr>
      </w:pPr>
      <w:r w:rsidRPr="00A402BE">
        <w:rPr>
          <w:b/>
        </w:rPr>
        <w:t xml:space="preserve">Перспективные задачи </w:t>
      </w:r>
    </w:p>
    <w:p w:rsidR="002074FA" w:rsidRPr="00A402BE" w:rsidRDefault="002074FA" w:rsidP="00FF52B4">
      <w:pPr>
        <w:pStyle w:val="af"/>
        <w:jc w:val="both"/>
      </w:pPr>
    </w:p>
    <w:p w:rsidR="002074FA" w:rsidRPr="00A402BE" w:rsidRDefault="002074FA" w:rsidP="00FF52B4">
      <w:pPr>
        <w:pStyle w:val="af"/>
        <w:jc w:val="both"/>
      </w:pPr>
      <w:r w:rsidRPr="00A402BE">
        <w:t>1. Ввод в эксплуатацию завода МДФ мощностью 200 тыс. куб. м в год на территории Асиновского лесопромышленного индустриального парка.</w:t>
      </w:r>
    </w:p>
    <w:p w:rsidR="002074FA" w:rsidRPr="00A402BE" w:rsidRDefault="002074FA" w:rsidP="00FF52B4">
      <w:pPr>
        <w:pStyle w:val="af"/>
        <w:jc w:val="both"/>
      </w:pPr>
      <w:r w:rsidRPr="00A402BE">
        <w:t>2. Выход на проектные мощности завода шпона на территории Асиновского лесопромышленного индустриального парка.</w:t>
      </w:r>
    </w:p>
    <w:p w:rsidR="002074FA" w:rsidRPr="00A402BE" w:rsidRDefault="002074FA" w:rsidP="00FF52B4">
      <w:pPr>
        <w:pStyle w:val="af"/>
        <w:jc w:val="both"/>
      </w:pPr>
      <w:r w:rsidRPr="00A402BE">
        <w:t xml:space="preserve">3. Разработка технико-экономического обоснования региональной схемы обращения с древесными отходами, включающей проектируемые объекты переработки древесины, на основе баланса отходов лесозаготовки и лесопереработки на территории Томской области. </w:t>
      </w:r>
    </w:p>
    <w:p w:rsidR="002074FA" w:rsidRPr="00A402BE" w:rsidRDefault="002074FA" w:rsidP="00FF52B4">
      <w:pPr>
        <w:pStyle w:val="af"/>
        <w:jc w:val="both"/>
      </w:pPr>
      <w:r w:rsidRPr="00A402BE">
        <w:t>4. Включение Лесопромышленного кластера Томской области в реестр промышленных кластеров, формируемый Минпромторгом России.</w:t>
      </w:r>
    </w:p>
    <w:p w:rsidR="002074FA" w:rsidRPr="00A402BE" w:rsidRDefault="002074FA" w:rsidP="00FF52B4">
      <w:pPr>
        <w:pStyle w:val="af"/>
        <w:jc w:val="both"/>
      </w:pPr>
      <w:r w:rsidRPr="00A402BE">
        <w:t>5. Прогноз доходов на 2018 год от использования лесов в федеральный бюджет – 652 096,3 тыс. рублей, в областной бюджет – 223 853,3 тыс. рублей.</w:t>
      </w:r>
    </w:p>
    <w:p w:rsidR="002074FA" w:rsidRPr="00A402BE" w:rsidRDefault="002074FA" w:rsidP="00FF52B4">
      <w:pPr>
        <w:tabs>
          <w:tab w:val="left" w:pos="9720"/>
        </w:tabs>
        <w:spacing w:after="0" w:line="240" w:lineRule="auto"/>
        <w:ind w:firstLine="709"/>
        <w:jc w:val="both"/>
        <w:rPr>
          <w:i/>
          <w:sz w:val="24"/>
          <w:szCs w:val="24"/>
        </w:rPr>
      </w:pPr>
    </w:p>
    <w:p w:rsidR="002074FA" w:rsidRPr="00A402BE" w:rsidRDefault="002074FA" w:rsidP="00FF52B4">
      <w:pPr>
        <w:pStyle w:val="af"/>
        <w:rPr>
          <w:b/>
        </w:rPr>
      </w:pPr>
      <w:r w:rsidRPr="00A402BE">
        <w:rPr>
          <w:b/>
        </w:rPr>
        <w:t xml:space="preserve">Рыбохозяйственный комплекс </w:t>
      </w:r>
    </w:p>
    <w:p w:rsidR="002074FA" w:rsidRPr="00A402BE" w:rsidRDefault="002074FA" w:rsidP="00FF52B4">
      <w:pPr>
        <w:pStyle w:val="af"/>
      </w:pPr>
    </w:p>
    <w:p w:rsidR="002074FA" w:rsidRPr="00A402BE" w:rsidRDefault="002074FA" w:rsidP="00FF52B4">
      <w:pPr>
        <w:pStyle w:val="af"/>
        <w:ind w:firstLine="567"/>
        <w:jc w:val="both"/>
      </w:pPr>
      <w:r w:rsidRPr="00A402BE">
        <w:lastRenderedPageBreak/>
        <w:t xml:space="preserve">Рыбохозяйственный комплекс Томской области демонстрирует положительную динамику развития по всем основным направлениям: рыболовство, рыбоводство и рыбопереработка. Данных результатов удалось достичь благодаря реализации мероприятий государственной программы «Развитие промышленного использования возобновляемых природных ресурсов Томской области», которая предусматривает комплексный подход к развитию рыбной отрасли. </w:t>
      </w:r>
    </w:p>
    <w:p w:rsidR="002074FA" w:rsidRPr="00A402BE" w:rsidRDefault="002074FA" w:rsidP="00FF52B4">
      <w:pPr>
        <w:pStyle w:val="af"/>
        <w:ind w:firstLine="567"/>
        <w:jc w:val="both"/>
      </w:pPr>
      <w:r w:rsidRPr="00A402BE">
        <w:t>Ключевым мероприятием государственной программы является поддержка предприятий рыбохозяйственного комплекса Томской области в форме субсидирования расходов на приобретение оборудования, кормов и рыбопосадочного материала. За период действия программы в 2014</w:t>
      </w:r>
      <w:r w:rsidR="007C3B5A">
        <w:t xml:space="preserve"> </w:t>
      </w:r>
      <w:r w:rsidR="00D019F1">
        <w:t>–</w:t>
      </w:r>
      <w:r w:rsidR="007C3B5A">
        <w:t xml:space="preserve"> </w:t>
      </w:r>
      <w:r w:rsidRPr="00A402BE">
        <w:t xml:space="preserve">2017 годах поддержка оказана 35 организациям и индивидуальным предпринимателям на общую сумму 36,5 млн. рублей (в том числе в 2017 году в размере 5,2 млн. рублей). </w:t>
      </w:r>
    </w:p>
    <w:p w:rsidR="002074FA" w:rsidRPr="00A402BE" w:rsidRDefault="002074FA" w:rsidP="00FF52B4">
      <w:pPr>
        <w:pStyle w:val="af"/>
        <w:ind w:firstLine="567"/>
        <w:jc w:val="both"/>
      </w:pPr>
      <w:r w:rsidRPr="00A402BE">
        <w:t xml:space="preserve">Комплексный подход в реализации мероприятий государственной программы позволил: </w:t>
      </w:r>
    </w:p>
    <w:p w:rsidR="002074FA" w:rsidRPr="00A402BE" w:rsidRDefault="002074FA" w:rsidP="00FF52B4">
      <w:pPr>
        <w:pStyle w:val="af"/>
        <w:ind w:firstLine="567"/>
        <w:jc w:val="both"/>
      </w:pPr>
      <w:r w:rsidRPr="00A402BE">
        <w:t>– решить проблему обеспеченности рыбопромысловых районов и предприятий холодильными мощностями для заморозки и хранения выловленной рыбы. В эксплуатацию введено около 1,5 тыс. куб. м низкотемпературных холодильников для заморозки и хранения рыбопродукции, тем самым ликвидирован дефицит холодильных мощностей в основных</w:t>
      </w:r>
      <w:r w:rsidR="007C3B5A">
        <w:t xml:space="preserve"> рыбодобывающих районах области;</w:t>
      </w:r>
    </w:p>
    <w:p w:rsidR="002074FA" w:rsidRPr="00A402BE" w:rsidRDefault="002074FA" w:rsidP="00FF52B4">
      <w:pPr>
        <w:pStyle w:val="af"/>
        <w:ind w:firstLine="567"/>
        <w:jc w:val="both"/>
      </w:pPr>
      <w:r w:rsidRPr="00A402BE">
        <w:t>– решить проблему транспортировки рыбопродукции. Приобретение предпринимателями рефрижераторных автомобилей и маломерного флота позволило решить проблему с транспортировкой рыбной продукции на производст</w:t>
      </w:r>
      <w:r w:rsidR="007C3B5A">
        <w:t>во и в розничную торговую сеть;</w:t>
      </w:r>
    </w:p>
    <w:p w:rsidR="002074FA" w:rsidRPr="00A402BE" w:rsidRDefault="002074FA" w:rsidP="00FF52B4">
      <w:pPr>
        <w:pStyle w:val="af"/>
        <w:ind w:firstLine="567"/>
        <w:jc w:val="both"/>
      </w:pPr>
      <w:r w:rsidRPr="00A402BE">
        <w:t>– обновить основные фонды, модернизировать производство и увеличить объемы выпуска продукции. Ряд предприятий вышли на новый уровень стабильности, качества и гл</w:t>
      </w:r>
      <w:r w:rsidR="007C3B5A">
        <w:t>убины переработки рыбопродукции.</w:t>
      </w:r>
      <w:r w:rsidRPr="00A402BE">
        <w:t xml:space="preserve"> </w:t>
      </w:r>
    </w:p>
    <w:p w:rsidR="002074FA" w:rsidRPr="00A402BE" w:rsidRDefault="002074FA" w:rsidP="00FF52B4">
      <w:pPr>
        <w:pStyle w:val="af"/>
        <w:ind w:firstLine="567"/>
        <w:jc w:val="both"/>
      </w:pPr>
      <w:r w:rsidRPr="00A402BE">
        <w:t>Благодаря данной поддержке в 2017 году предприятиями реализованы следующие инвестиционные проекты:</w:t>
      </w:r>
    </w:p>
    <w:p w:rsidR="002074FA" w:rsidRPr="00A402BE" w:rsidRDefault="00180F5F" w:rsidP="00FF52B4">
      <w:pPr>
        <w:pStyle w:val="af"/>
        <w:ind w:firstLine="567"/>
        <w:jc w:val="both"/>
      </w:pPr>
      <w:r w:rsidRPr="00A402BE">
        <w:t>– </w:t>
      </w:r>
      <w:r w:rsidR="002074FA" w:rsidRPr="00A402BE">
        <w:t>завершен 1</w:t>
      </w:r>
      <w:r w:rsidR="007C3B5A">
        <w:t>-й</w:t>
      </w:r>
      <w:r w:rsidR="002074FA" w:rsidRPr="00A402BE">
        <w:t xml:space="preserve"> этап реконструкции (модернизации) Колпашевского рыбозавода (</w:t>
      </w:r>
      <w:r w:rsidR="007C3B5A">
        <w:t>г. </w:t>
      </w:r>
      <w:r w:rsidR="0046358C" w:rsidRPr="00A402BE">
        <w:t>Колпашево</w:t>
      </w:r>
      <w:r w:rsidR="002074FA" w:rsidRPr="00A402BE">
        <w:t>, Колпашевский район), который вышел на проектн</w:t>
      </w:r>
      <w:r w:rsidR="007C3B5A">
        <w:t>ую мощность по рыбопереработке</w:t>
      </w:r>
      <w:r w:rsidR="002074FA" w:rsidRPr="00A402BE">
        <w:t> 500 тонн, по полуфабрикатам</w:t>
      </w:r>
      <w:r w:rsidR="007C3B5A">
        <w:t xml:space="preserve"> –</w:t>
      </w:r>
      <w:r w:rsidR="002074FA" w:rsidRPr="00A402BE">
        <w:t xml:space="preserve"> 600</w:t>
      </w:r>
      <w:r w:rsidR="007C3B5A">
        <w:t xml:space="preserve"> тонн, по свежемороженой рыбе – </w:t>
      </w:r>
      <w:r w:rsidR="002074FA" w:rsidRPr="00A402BE">
        <w:t>600 тонн;</w:t>
      </w:r>
    </w:p>
    <w:p w:rsidR="002074FA" w:rsidRPr="00A402BE" w:rsidRDefault="00180F5F" w:rsidP="00FF52B4">
      <w:pPr>
        <w:pStyle w:val="af"/>
        <w:ind w:firstLine="567"/>
        <w:jc w:val="both"/>
      </w:pPr>
      <w:r w:rsidRPr="00A402BE">
        <w:t>– </w:t>
      </w:r>
      <w:r w:rsidR="002074FA" w:rsidRPr="00A402BE">
        <w:t>построена и введена в эксплуатацию на пруду Кудровском (</w:t>
      </w:r>
      <w:r w:rsidR="0046358C" w:rsidRPr="00A402BE">
        <w:t>п.</w:t>
      </w:r>
      <w:r w:rsidR="007C3B5A">
        <w:t> </w:t>
      </w:r>
      <w:r w:rsidR="0046358C" w:rsidRPr="00A402BE">
        <w:t>Копылово</w:t>
      </w:r>
      <w:r w:rsidR="002074FA" w:rsidRPr="00A402BE">
        <w:t>, Томский район) современная садковая линия  по выращиванию 25 тонн товарной форели в год;</w:t>
      </w:r>
    </w:p>
    <w:p w:rsidR="002074FA" w:rsidRPr="00A402BE" w:rsidRDefault="00180F5F" w:rsidP="00FF52B4">
      <w:pPr>
        <w:pStyle w:val="af"/>
        <w:ind w:firstLine="567"/>
        <w:jc w:val="both"/>
      </w:pPr>
      <w:r w:rsidRPr="00A402BE">
        <w:t>– </w:t>
      </w:r>
      <w:r w:rsidR="002074FA" w:rsidRPr="00A402BE">
        <w:t>построена и введена в эксплуатацию на озере Родниковое (Шегарский район) садковая линия по выращиванию 30 тонн товарной форели в год.</w:t>
      </w:r>
    </w:p>
    <w:p w:rsidR="002074FA" w:rsidRPr="00A402BE" w:rsidRDefault="002074FA" w:rsidP="00FF52B4">
      <w:pPr>
        <w:pStyle w:val="af"/>
        <w:ind w:firstLine="567"/>
        <w:jc w:val="both"/>
      </w:pPr>
      <w:r w:rsidRPr="00A402BE">
        <w:t>В рыбохозяйственном комплексе обозначились п</w:t>
      </w:r>
      <w:r w:rsidR="007C3B5A">
        <w:t>редприятия роста:</w:t>
      </w:r>
      <w:r w:rsidRPr="00A402BE">
        <w:t xml:space="preserve"> 5 основных рыбоперерабатывающих предприятий и 2 рыбоводных хозяйства, выпускающих 70% рыбопродукции от всего объема произведенной продукции в Томской области. </w:t>
      </w:r>
      <w:r w:rsidR="00C81095">
        <w:t>Данные</w:t>
      </w:r>
      <w:r w:rsidRPr="00A402BE">
        <w:t xml:space="preserve"> предприятия </w:t>
      </w:r>
      <w:r w:rsidR="007C3B5A">
        <w:t>постоянно</w:t>
      </w:r>
      <w:r w:rsidRPr="00A402BE">
        <w:t xml:space="preserve"> наращивают производство и ассортимент продукции с ежегодной положительной динамикой роста 20</w:t>
      </w:r>
      <w:r w:rsidR="007C3B5A">
        <w:t> </w:t>
      </w:r>
      <w:r w:rsidR="00180F5F">
        <w:t>–</w:t>
      </w:r>
      <w:r w:rsidR="007C3B5A">
        <w:t> </w:t>
      </w:r>
      <w:r w:rsidR="00C81095">
        <w:t>30</w:t>
      </w:r>
      <w:r w:rsidRPr="00A402BE">
        <w:t xml:space="preserve">%. </w:t>
      </w:r>
    </w:p>
    <w:p w:rsidR="002074FA" w:rsidRPr="00A402BE" w:rsidRDefault="002074FA" w:rsidP="00FF52B4">
      <w:pPr>
        <w:pStyle w:val="af"/>
        <w:ind w:firstLine="567"/>
        <w:jc w:val="both"/>
      </w:pPr>
      <w:r w:rsidRPr="00A402BE">
        <w:t>Доля речной рыбы в общем объеме переработки рыбной продукции также выросла и составила 45%. В 2013 году доля речной рыбы составляла 30%, морской</w:t>
      </w:r>
      <w:r w:rsidR="00C81095">
        <w:t xml:space="preserve"> –</w:t>
      </w:r>
      <w:r w:rsidRPr="00A402BE">
        <w:t xml:space="preserve"> 70%. Потребление речной рыбы увеличилось. Это достигнуто за счет глубины производства и ассортимента новых рыбопродуктов из речной рыбы (полуфабрикаты, колбасы, котлеты, тефтели, кулинария и т.д.). </w:t>
      </w:r>
    </w:p>
    <w:p w:rsidR="002074FA" w:rsidRPr="00A402BE" w:rsidRDefault="002074FA" w:rsidP="00FF52B4">
      <w:pPr>
        <w:pStyle w:val="af"/>
        <w:ind w:firstLine="567"/>
        <w:jc w:val="both"/>
      </w:pPr>
      <w:r w:rsidRPr="00A402BE">
        <w:t>Объем переработки рыбной продукции за 2017 год составил 3 174 тонн и вырос на 6,3% к уровню 2016 года (по сравнению с 2012 годом – увеличение в 2,5 раза). Объем вылова водных биоресурсов увеличился на 10% (по сравнению с 2012 годом – в 2,5 раза) и составил 3 250 тонн. Положительным фактором является значительное увеличение процента освоения предоставленных объемов добычи с 60% в 2012 году до 87% в 2017 году.</w:t>
      </w:r>
    </w:p>
    <w:p w:rsidR="002074FA" w:rsidRPr="00A402BE" w:rsidRDefault="002074FA" w:rsidP="00FF52B4">
      <w:pPr>
        <w:pStyle w:val="af"/>
        <w:ind w:firstLine="567"/>
        <w:jc w:val="both"/>
      </w:pPr>
      <w:r w:rsidRPr="00A402BE">
        <w:lastRenderedPageBreak/>
        <w:t>Учитывая повышенный спрос на рыбную продукцию</w:t>
      </w:r>
      <w:r w:rsidR="00C81095">
        <w:t>,</w:t>
      </w:r>
      <w:r w:rsidRPr="00A402BE">
        <w:t xml:space="preserve"> основные томские рыбоперерабатывающие предприятия обеспечили создание собственной розничной сети. В настоящее время действует 17 специализированных рыбных магазинов с ассортиментом более 350 наименований рыбной продукции. Ряд томских рыбопереработчиков (например, ООО «Авангард», ООО «Бриз» и другие) начали сотрудничество с региональными и федеральными торговыми сетями (Лама, Абрикос, Быстроном, Светофор), тем самым расширяя географию продаж собственной продукции и обеспечивая выход на новые рынки сбыта. </w:t>
      </w:r>
    </w:p>
    <w:p w:rsidR="002074FA" w:rsidRPr="00A402BE" w:rsidRDefault="002074FA" w:rsidP="00FF52B4">
      <w:pPr>
        <w:pStyle w:val="af"/>
        <w:ind w:firstLine="567"/>
        <w:jc w:val="both"/>
      </w:pPr>
      <w:r w:rsidRPr="00A402BE">
        <w:t>Рост спроса на рыбную продукцию томских предприятий показали итоги агропромышленной выставки-ярмарки «Золотая осень». В 2017 году в выставке-ярмарке приняли участие 8 предприятий отрасли, реализовали около 9 тонн рыбной продукции, что на 23% больше чем 2016 году и в 3 раза больше чем в 2014 году.</w:t>
      </w:r>
    </w:p>
    <w:p w:rsidR="002074FA" w:rsidRPr="00A402BE" w:rsidRDefault="002074FA" w:rsidP="00FF52B4">
      <w:pPr>
        <w:pStyle w:val="af"/>
        <w:ind w:firstLine="567"/>
        <w:jc w:val="both"/>
      </w:pPr>
      <w:r w:rsidRPr="00A402BE">
        <w:t>В рамках Кластера возобновляемых природных ресурсов Томской области в 2017 году выполнены следующие мероприятия: оказаны услуги по брендированию, позиционированию и продвижению новых видов продукции, разработаны бизнес-планы по строительству, реконструкции и модернизации производств, организован и проведен обучающий семинар «Современное состояние и пути развития пресноводной аквакультуры Сибири» с привлечением ведущих российских и иностранных экспертов (эксперт из Чехии, профессор чешского рыбоводного университета Ян Коружил).</w:t>
      </w:r>
    </w:p>
    <w:p w:rsidR="002074FA" w:rsidRPr="00A402BE" w:rsidRDefault="002074FA" w:rsidP="00FF52B4">
      <w:pPr>
        <w:pStyle w:val="af"/>
        <w:ind w:firstLine="567"/>
        <w:jc w:val="both"/>
      </w:pPr>
      <w:r w:rsidRPr="00A402BE">
        <w:t xml:space="preserve">Благодаря государственной поддержке и росту объемов производства предприятия рыбной отрасли в 2017 году обеспечили поступление налоговых платежей в консолидированный бюджет Томской области </w:t>
      </w:r>
      <w:r w:rsidR="00C81095">
        <w:t>22,3 млн. рублей</w:t>
      </w:r>
      <w:r w:rsidRPr="00A402BE">
        <w:t>, что на 5% выше уровня 2016 года и в 4,3 раза выше уровня 2012 года.</w:t>
      </w:r>
    </w:p>
    <w:p w:rsidR="002074FA" w:rsidRPr="00A402BE" w:rsidRDefault="002074FA" w:rsidP="00FF52B4">
      <w:pPr>
        <w:pStyle w:val="af"/>
        <w:ind w:firstLine="567"/>
        <w:jc w:val="both"/>
      </w:pPr>
      <w:r w:rsidRPr="00A402BE">
        <w:t>Объем выращенной товарной рыбы по итогам 2017 года вырос на 8,3% (по сравнению с 2012 годом – в 8,4 раза) и составил 76 тонн, производство рыбопосадочного материала увеличилось до 32 млн.</w:t>
      </w:r>
      <w:r w:rsidR="00CB6967">
        <w:t xml:space="preserve"> </w:t>
      </w:r>
      <w:r w:rsidRPr="00A402BE">
        <w:t xml:space="preserve">экз. </w:t>
      </w:r>
      <w:r w:rsidRPr="00A402BE">
        <w:rPr>
          <w:rFonts w:eastAsia="MicrosoftYaHei"/>
        </w:rPr>
        <w:t xml:space="preserve">Перспективность развития товарного рыбоводства подтверждает рост числа рыбоводных хозяйств с 2 предприятий в 2012 году до 24 предприятий в 2017 году. </w:t>
      </w:r>
    </w:p>
    <w:p w:rsidR="002074FA" w:rsidRPr="00A402BE" w:rsidRDefault="002074FA" w:rsidP="00FF52B4">
      <w:pPr>
        <w:pStyle w:val="af"/>
        <w:ind w:firstLine="567"/>
        <w:jc w:val="both"/>
      </w:pPr>
      <w:r w:rsidRPr="00A402BE">
        <w:rPr>
          <w:rFonts w:eastAsia="MicrosoftYaHei"/>
        </w:rPr>
        <w:t xml:space="preserve">В целях развития товарной аквакультуры за последние 3 года </w:t>
      </w:r>
      <w:r w:rsidRPr="00A402BE">
        <w:t>определены границы 25 рыбоводных участков общей площадью 1</w:t>
      </w:r>
      <w:r w:rsidR="00CB6967">
        <w:t> </w:t>
      </w:r>
      <w:r w:rsidRPr="00A402BE">
        <w:t xml:space="preserve">263 га, которые по итогам аукционов переданы предпринимателям в пользование сроком на 25 лет (в том числе 3 рыбоводных участка переданы в пользование в 2017 году).  </w:t>
      </w:r>
    </w:p>
    <w:p w:rsidR="002074FA" w:rsidRPr="00A402BE" w:rsidRDefault="002074FA" w:rsidP="00FF52B4">
      <w:pPr>
        <w:pStyle w:val="af"/>
        <w:ind w:firstLine="567"/>
        <w:jc w:val="both"/>
      </w:pPr>
      <w:r w:rsidRPr="00A402BE">
        <w:t xml:space="preserve">В Томской области создано собственное генетически чистое маточное стадо </w:t>
      </w:r>
      <w:r w:rsidR="00C81095">
        <w:t>о</w:t>
      </w:r>
      <w:r w:rsidRPr="00A402BE">
        <w:t>сетра сибирского – это 70 особей, каждая особь 30</w:t>
      </w:r>
      <w:r w:rsidR="00C81095">
        <w:t xml:space="preserve"> </w:t>
      </w:r>
      <w:r w:rsidR="00D019F1">
        <w:t>–</w:t>
      </w:r>
      <w:r w:rsidR="00C81095">
        <w:t xml:space="preserve"> </w:t>
      </w:r>
      <w:r w:rsidRPr="00A402BE">
        <w:t xml:space="preserve">40 кг. Для воспроизводства сиговых и осетровых на пруду Кудровском построен производственный корпус для содержания маточного стада осетровых, инкубационный цех и бассейны для подращивания молоди. </w:t>
      </w:r>
    </w:p>
    <w:p w:rsidR="002074FA" w:rsidRPr="00A402BE" w:rsidRDefault="002074FA" w:rsidP="00FF52B4">
      <w:pPr>
        <w:pStyle w:val="af"/>
        <w:ind w:firstLine="567"/>
        <w:jc w:val="both"/>
      </w:pPr>
      <w:r w:rsidRPr="00A402BE">
        <w:t>В настоящее время за</w:t>
      </w:r>
      <w:r w:rsidR="00C81095">
        <w:t>вершается инкубация 25 млн. шт.</w:t>
      </w:r>
      <w:r w:rsidRPr="00A402BE">
        <w:t xml:space="preserve"> икры пеляди. К концу февраля ожидается выклев личинки и е</w:t>
      </w:r>
      <w:r w:rsidR="00A94C23">
        <w:t>е</w:t>
      </w:r>
      <w:r w:rsidRPr="00A402BE">
        <w:t xml:space="preserve"> подращивание до 3 гр. Уже весной 2018 года будет </w:t>
      </w:r>
      <w:r w:rsidR="00C81095">
        <w:t xml:space="preserve">произведен </w:t>
      </w:r>
      <w:r w:rsidRPr="00A402BE">
        <w:t xml:space="preserve">отбор икры и инкубация для воспроизводства осетра сибирского. </w:t>
      </w:r>
    </w:p>
    <w:p w:rsidR="002074FA" w:rsidRPr="00A402BE" w:rsidRDefault="002074FA" w:rsidP="00FF52B4">
      <w:pPr>
        <w:pStyle w:val="af"/>
        <w:ind w:firstLine="567"/>
        <w:jc w:val="both"/>
      </w:pPr>
      <w:r w:rsidRPr="00A402BE">
        <w:t xml:space="preserve">В целях предотвращения ущерба рыбным запасам в 2017 году в ходе проводимых рыбоохранных мероприятий из водоемов Томской области было изъято 350 брошенных орудий лова. </w:t>
      </w:r>
    </w:p>
    <w:p w:rsidR="002074FA" w:rsidRPr="00A402BE" w:rsidRDefault="002074FA" w:rsidP="00FF52B4">
      <w:pPr>
        <w:pStyle w:val="af"/>
        <w:ind w:firstLine="567"/>
        <w:jc w:val="both"/>
      </w:pPr>
      <w:r w:rsidRPr="00A402BE">
        <w:t>В 2017 году специализированная организация ФГБНУ «Госрыбцентр» провела научно-исследовательскую работу по выявлению современных мест нереста и зимовки осетровых видов рыб на 265 км реки Чулым. Выявлено 3 нерестилища и 8 зимовальных ям осетровых видов.</w:t>
      </w:r>
    </w:p>
    <w:p w:rsidR="002074FA" w:rsidRPr="00A402BE" w:rsidRDefault="002074FA" w:rsidP="00FF52B4">
      <w:pPr>
        <w:pStyle w:val="af"/>
        <w:ind w:firstLine="567"/>
        <w:jc w:val="both"/>
      </w:pPr>
      <w:r w:rsidRPr="00A402BE">
        <w:t xml:space="preserve">В 2017 году проводились фестиваль «Народная рыбалка Томской области», детский фестиваль по ловле рыбы поплавочной удочкой ко Дню защиты детей и праздник охотников «Зов весенней охоты». Все эти мероприятия стали традиционными и массовыми. </w:t>
      </w:r>
    </w:p>
    <w:p w:rsidR="002074FA" w:rsidRPr="00A402BE" w:rsidRDefault="002074FA" w:rsidP="00FF52B4">
      <w:pPr>
        <w:spacing w:after="0" w:line="240" w:lineRule="auto"/>
        <w:jc w:val="both"/>
        <w:rPr>
          <w:b/>
          <w:sz w:val="24"/>
          <w:szCs w:val="24"/>
        </w:rPr>
      </w:pPr>
    </w:p>
    <w:p w:rsidR="002074FA" w:rsidRPr="00A402BE" w:rsidRDefault="002074FA" w:rsidP="00CB6967">
      <w:pPr>
        <w:shd w:val="clear" w:color="auto" w:fill="F2F2F2" w:themeFill="background1" w:themeFillShade="F2"/>
        <w:spacing w:after="0" w:line="240" w:lineRule="auto"/>
        <w:jc w:val="both"/>
        <w:rPr>
          <w:b/>
          <w:sz w:val="24"/>
          <w:szCs w:val="24"/>
        </w:rPr>
      </w:pPr>
      <w:r w:rsidRPr="00A402BE">
        <w:rPr>
          <w:b/>
          <w:sz w:val="24"/>
          <w:szCs w:val="24"/>
        </w:rPr>
        <w:t xml:space="preserve">Перспективные задачи </w:t>
      </w:r>
    </w:p>
    <w:p w:rsidR="00CB6967" w:rsidRDefault="00CB6967" w:rsidP="00FF52B4">
      <w:pPr>
        <w:pStyle w:val="Default"/>
        <w:jc w:val="both"/>
        <w:rPr>
          <w:color w:val="auto"/>
        </w:rPr>
      </w:pPr>
    </w:p>
    <w:p w:rsidR="002074FA" w:rsidRPr="00A402BE" w:rsidRDefault="002074FA" w:rsidP="00FF52B4">
      <w:pPr>
        <w:pStyle w:val="Default"/>
        <w:jc w:val="both"/>
        <w:rPr>
          <w:color w:val="auto"/>
        </w:rPr>
      </w:pPr>
      <w:r w:rsidRPr="00A402BE">
        <w:rPr>
          <w:color w:val="auto"/>
        </w:rPr>
        <w:t>1. Создание условий для увеличения объемов вылова водных биоресурсов до 5 тыс. тонн ежегодно и освоение водных объектов рыбохозяйственного значения.</w:t>
      </w:r>
    </w:p>
    <w:p w:rsidR="002074FA" w:rsidRPr="00A402BE" w:rsidRDefault="002074FA" w:rsidP="00FF52B4">
      <w:pPr>
        <w:pStyle w:val="Default"/>
        <w:jc w:val="both"/>
        <w:rPr>
          <w:b/>
          <w:color w:val="auto"/>
        </w:rPr>
      </w:pPr>
      <w:r w:rsidRPr="00A402BE">
        <w:rPr>
          <w:color w:val="auto"/>
        </w:rPr>
        <w:t>2. Увеличение объема производства рыбной продукции до 6 тыс. тонн ежегодно.</w:t>
      </w:r>
    </w:p>
    <w:p w:rsidR="002074FA" w:rsidRPr="00A402BE" w:rsidRDefault="002074FA" w:rsidP="00FF52B4">
      <w:pPr>
        <w:pStyle w:val="Default"/>
        <w:jc w:val="both"/>
        <w:rPr>
          <w:color w:val="auto"/>
        </w:rPr>
      </w:pPr>
      <w:r w:rsidRPr="00A402BE">
        <w:rPr>
          <w:color w:val="auto"/>
        </w:rPr>
        <w:t>3.</w:t>
      </w:r>
      <w:r w:rsidRPr="00A402BE">
        <w:t> </w:t>
      </w:r>
      <w:r w:rsidRPr="00A402BE">
        <w:rPr>
          <w:color w:val="auto"/>
        </w:rPr>
        <w:t>Создание условий для продвижения на рынке продукции, увеличения глубины переработки, разработки новых рецептур и ассортимента рыбной продукции.</w:t>
      </w:r>
    </w:p>
    <w:p w:rsidR="002074FA" w:rsidRPr="00A402BE" w:rsidRDefault="002074FA" w:rsidP="00FF52B4">
      <w:pPr>
        <w:pStyle w:val="Default"/>
        <w:jc w:val="both"/>
        <w:rPr>
          <w:color w:val="auto"/>
        </w:rPr>
      </w:pPr>
      <w:r w:rsidRPr="00A402BE">
        <w:rPr>
          <w:color w:val="auto"/>
        </w:rPr>
        <w:t>4. Расширение сети фирменных специализированных рыбных магазинов от производителей.</w:t>
      </w:r>
    </w:p>
    <w:p w:rsidR="002074FA" w:rsidRPr="00A402BE" w:rsidRDefault="002074FA" w:rsidP="00FF52B4">
      <w:pPr>
        <w:pStyle w:val="Default"/>
        <w:jc w:val="both"/>
        <w:rPr>
          <w:color w:val="auto"/>
        </w:rPr>
      </w:pPr>
      <w:r w:rsidRPr="00A402BE">
        <w:rPr>
          <w:color w:val="auto"/>
        </w:rPr>
        <w:t>5. Завершение реконструкции и модернизации перерабатывающих предприятий в основных рыбодобывающих районах Томской области:</w:t>
      </w:r>
    </w:p>
    <w:p w:rsidR="002074FA" w:rsidRPr="00A402BE" w:rsidRDefault="002074FA" w:rsidP="00FF52B4">
      <w:pPr>
        <w:pStyle w:val="Default"/>
        <w:jc w:val="both"/>
        <w:rPr>
          <w:color w:val="auto"/>
        </w:rPr>
      </w:pPr>
      <w:r w:rsidRPr="00A402BE">
        <w:rPr>
          <w:color w:val="auto"/>
        </w:rPr>
        <w:t xml:space="preserve">– в г. Колпашево </w:t>
      </w:r>
      <w:r w:rsidR="00C81095">
        <w:t>–</w:t>
      </w:r>
      <w:r w:rsidRPr="00A402BE">
        <w:rPr>
          <w:color w:val="auto"/>
        </w:rPr>
        <w:t xml:space="preserve"> ООО «Колпашевский рыбозавод» мощностью до 1000 тонн;</w:t>
      </w:r>
    </w:p>
    <w:p w:rsidR="002074FA" w:rsidRPr="00A402BE" w:rsidRDefault="002074FA" w:rsidP="00FF52B4">
      <w:pPr>
        <w:pStyle w:val="Default"/>
        <w:jc w:val="both"/>
        <w:rPr>
          <w:color w:val="auto"/>
        </w:rPr>
      </w:pPr>
      <w:r w:rsidRPr="00A402BE">
        <w:rPr>
          <w:color w:val="auto"/>
        </w:rPr>
        <w:t xml:space="preserve">– в с. Парабель </w:t>
      </w:r>
      <w:r w:rsidR="005B1007">
        <w:t>–</w:t>
      </w:r>
      <w:r w:rsidRPr="00A402BE">
        <w:rPr>
          <w:color w:val="auto"/>
        </w:rPr>
        <w:t xml:space="preserve"> ООО «Рыбозавод Парабельский» мощностью до 500 тонн;</w:t>
      </w:r>
    </w:p>
    <w:p w:rsidR="002074FA" w:rsidRPr="00A402BE" w:rsidRDefault="002074FA" w:rsidP="00FF52B4">
      <w:pPr>
        <w:pStyle w:val="Default"/>
        <w:jc w:val="both"/>
        <w:rPr>
          <w:color w:val="auto"/>
        </w:rPr>
      </w:pPr>
      <w:r w:rsidRPr="00A402BE">
        <w:rPr>
          <w:color w:val="auto"/>
        </w:rPr>
        <w:t xml:space="preserve">– в с. Каргасок </w:t>
      </w:r>
      <w:r w:rsidR="005B1007">
        <w:t>–</w:t>
      </w:r>
      <w:r w:rsidRPr="00A402BE">
        <w:rPr>
          <w:color w:val="auto"/>
        </w:rPr>
        <w:t xml:space="preserve"> рыбоперерабатывающий цех ИП Седунов В.М. мощностью до 500 тонн. </w:t>
      </w:r>
    </w:p>
    <w:p w:rsidR="002074FA" w:rsidRPr="00A402BE" w:rsidRDefault="002074FA" w:rsidP="00FF52B4">
      <w:pPr>
        <w:pStyle w:val="Default"/>
        <w:jc w:val="both"/>
        <w:rPr>
          <w:color w:val="auto"/>
        </w:rPr>
      </w:pPr>
      <w:r w:rsidRPr="00A402BE">
        <w:rPr>
          <w:color w:val="auto"/>
        </w:rPr>
        <w:t>6. Введение в эксплуатацию новых мощностей:</w:t>
      </w:r>
    </w:p>
    <w:p w:rsidR="002074FA" w:rsidRPr="00A402BE" w:rsidRDefault="002074FA" w:rsidP="00FF52B4">
      <w:pPr>
        <w:pStyle w:val="af"/>
        <w:jc w:val="both"/>
      </w:pPr>
      <w:r w:rsidRPr="00A402BE">
        <w:t>– строительство нового рыбоконсервного завода в с. Александровское мощностью 6 тыс. банок в сутки и холодильника на 500 тонн по консервации речной рыбы 16 наименований;</w:t>
      </w:r>
    </w:p>
    <w:p w:rsidR="002074FA" w:rsidRPr="00A402BE" w:rsidRDefault="002074FA" w:rsidP="00FF52B4">
      <w:pPr>
        <w:pStyle w:val="af"/>
        <w:jc w:val="both"/>
      </w:pPr>
      <w:r w:rsidRPr="00A402BE">
        <w:t xml:space="preserve">– строительство нового рыбоперерабатывающего завода в Томском районе (ИП Пивиков А.В. «Рыбная тема») мощностью до 1000 тонн. </w:t>
      </w:r>
    </w:p>
    <w:p w:rsidR="002074FA" w:rsidRPr="00A402BE" w:rsidRDefault="002074FA" w:rsidP="00FF52B4">
      <w:pPr>
        <w:pStyle w:val="af"/>
        <w:jc w:val="both"/>
      </w:pPr>
      <w:r w:rsidRPr="00A402BE">
        <w:t>7. Увеличение объема выращенной товарной рыбопродукции в рыбоводстве до 300 тонн ежегодно.</w:t>
      </w:r>
    </w:p>
    <w:p w:rsidR="002074FA" w:rsidRPr="00A402BE" w:rsidRDefault="002074FA" w:rsidP="00FF52B4">
      <w:pPr>
        <w:pStyle w:val="af"/>
        <w:jc w:val="both"/>
      </w:pPr>
      <w:r w:rsidRPr="00A402BE">
        <w:t xml:space="preserve">8. Создание фермерских рыбоводных хозяйств с использованием садковых линий. </w:t>
      </w:r>
    </w:p>
    <w:p w:rsidR="002074FA" w:rsidRPr="00A402BE" w:rsidRDefault="002074FA" w:rsidP="00FF52B4">
      <w:pPr>
        <w:pStyle w:val="af"/>
        <w:jc w:val="both"/>
        <w:rPr>
          <w:rFonts w:eastAsia="MicrosoftYaHei"/>
        </w:rPr>
      </w:pPr>
      <w:r w:rsidRPr="00A402BE">
        <w:rPr>
          <w:rFonts w:eastAsia="MicrosoftYaHei"/>
        </w:rPr>
        <w:t>9. Вовлечение в оборот русловых прудов с водотоками. В Томской области их около 400, это 110 тыс. га акватории, пригодной для ведения товарного рыбоводства.</w:t>
      </w:r>
    </w:p>
    <w:p w:rsidR="002074FA" w:rsidRPr="00A402BE" w:rsidRDefault="002074FA" w:rsidP="00FF52B4">
      <w:pPr>
        <w:pStyle w:val="Default"/>
        <w:jc w:val="both"/>
        <w:rPr>
          <w:u w:val="single"/>
        </w:rPr>
      </w:pPr>
    </w:p>
    <w:p w:rsidR="002074FA" w:rsidRPr="00A402BE" w:rsidRDefault="002074FA" w:rsidP="00FF52B4">
      <w:pPr>
        <w:pStyle w:val="ConsPlusNormal"/>
        <w:jc w:val="both"/>
        <w:rPr>
          <w:b w:val="0"/>
          <w:sz w:val="24"/>
          <w:szCs w:val="24"/>
        </w:rPr>
      </w:pPr>
      <w:r w:rsidRPr="00A402BE">
        <w:rPr>
          <w:sz w:val="24"/>
          <w:szCs w:val="24"/>
        </w:rPr>
        <w:t>Охотничьи ресурсы</w:t>
      </w:r>
    </w:p>
    <w:p w:rsidR="002074FA" w:rsidRPr="00A402BE" w:rsidRDefault="002074FA" w:rsidP="00FF52B4">
      <w:pPr>
        <w:pStyle w:val="ConsPlusNormal"/>
        <w:jc w:val="both"/>
        <w:rPr>
          <w:sz w:val="24"/>
          <w:szCs w:val="24"/>
        </w:rPr>
      </w:pPr>
    </w:p>
    <w:p w:rsidR="002074FA" w:rsidRPr="00A402BE" w:rsidRDefault="002074FA" w:rsidP="00FF52B4">
      <w:pPr>
        <w:pStyle w:val="af"/>
        <w:ind w:firstLine="567"/>
        <w:jc w:val="both"/>
      </w:pPr>
      <w:r w:rsidRPr="00A402BE">
        <w:t xml:space="preserve">Общая площадь охотничьих угодий Томской области </w:t>
      </w:r>
      <w:r w:rsidR="005B1007">
        <w:t>–</w:t>
      </w:r>
      <w:r w:rsidRPr="00A402BE">
        <w:t xml:space="preserve"> 30</w:t>
      </w:r>
      <w:r w:rsidR="005B1007">
        <w:t> </w:t>
      </w:r>
      <w:r w:rsidRPr="00A402BE">
        <w:t xml:space="preserve">806,4 тыс. га, из них: </w:t>
      </w:r>
    </w:p>
    <w:p w:rsidR="002074FA" w:rsidRPr="00A402BE" w:rsidRDefault="00A402BE" w:rsidP="00FF52B4">
      <w:pPr>
        <w:pStyle w:val="af"/>
        <w:ind w:firstLine="567"/>
        <w:jc w:val="both"/>
      </w:pPr>
      <w:r w:rsidRPr="00A402BE">
        <w:t>– </w:t>
      </w:r>
      <w:r w:rsidR="002074FA" w:rsidRPr="00A402BE">
        <w:t xml:space="preserve">закреплено за охотпользователями (юридическими лицами и индивидуальными предпринимателями) на основании охотхозяйственных соглашений и долгосрочных лицензий </w:t>
      </w:r>
      <w:r w:rsidR="005B1007">
        <w:t xml:space="preserve">– </w:t>
      </w:r>
      <w:r w:rsidR="002074FA" w:rsidRPr="00A402BE">
        <w:t>20</w:t>
      </w:r>
      <w:r w:rsidR="005B1007">
        <w:t> </w:t>
      </w:r>
      <w:r w:rsidR="002074FA" w:rsidRPr="00A402BE">
        <w:t>381,4 тыс. га., т.е. 66,1% площади охотничьих угодий региона;</w:t>
      </w:r>
    </w:p>
    <w:p w:rsidR="002074FA" w:rsidRPr="00A402BE" w:rsidRDefault="00A402BE" w:rsidP="00FF52B4">
      <w:pPr>
        <w:pStyle w:val="af"/>
        <w:ind w:firstLine="567"/>
        <w:jc w:val="both"/>
      </w:pPr>
      <w:r w:rsidRPr="00A402BE">
        <w:t>– </w:t>
      </w:r>
      <w:r w:rsidR="002074FA" w:rsidRPr="00A402BE">
        <w:t xml:space="preserve">общедоступных охотничьих угодий </w:t>
      </w:r>
      <w:r w:rsidR="005B1007">
        <w:t>–</w:t>
      </w:r>
      <w:r w:rsidR="002074FA" w:rsidRPr="00A402BE">
        <w:t xml:space="preserve"> 10</w:t>
      </w:r>
      <w:r w:rsidR="005B1007">
        <w:t> </w:t>
      </w:r>
      <w:r w:rsidR="002074FA" w:rsidRPr="00A402BE">
        <w:t>425,01 тыс. га, т.е. 33,9% площади охотничьих угодий региона;</w:t>
      </w:r>
    </w:p>
    <w:p w:rsidR="002074FA" w:rsidRPr="00A402BE" w:rsidRDefault="00A402BE" w:rsidP="00FF52B4">
      <w:pPr>
        <w:pStyle w:val="af"/>
        <w:ind w:firstLine="567"/>
        <w:jc w:val="both"/>
      </w:pPr>
      <w:r w:rsidRPr="00A402BE">
        <w:t>– </w:t>
      </w:r>
      <w:r w:rsidR="002074FA" w:rsidRPr="00A402BE">
        <w:t xml:space="preserve">особо охраняемых природных территорий </w:t>
      </w:r>
      <w:r w:rsidR="005B1007">
        <w:t>–</w:t>
      </w:r>
      <w:r w:rsidR="002074FA" w:rsidRPr="00A402BE">
        <w:t xml:space="preserve"> 1</w:t>
      </w:r>
      <w:r w:rsidR="005B1007">
        <w:t> </w:t>
      </w:r>
      <w:r w:rsidR="002074FA" w:rsidRPr="00A402BE">
        <w:t>144,8 тыс. га.</w:t>
      </w:r>
    </w:p>
    <w:p w:rsidR="002074FA" w:rsidRPr="00A402BE" w:rsidRDefault="002074FA" w:rsidP="00FF52B4">
      <w:pPr>
        <w:pStyle w:val="af"/>
        <w:ind w:firstLine="567"/>
        <w:jc w:val="both"/>
      </w:pPr>
      <w:r w:rsidRPr="00A402BE">
        <w:t xml:space="preserve">Количество охотпользователей </w:t>
      </w:r>
      <w:r w:rsidR="00D019F1">
        <w:t>–</w:t>
      </w:r>
      <w:r w:rsidRPr="00A402BE">
        <w:t xml:space="preserve"> 53, из них заключивших охотхозяйственные соглашения </w:t>
      </w:r>
      <w:r w:rsidR="005B1007">
        <w:t>–</w:t>
      </w:r>
      <w:r w:rsidRPr="00A402BE">
        <w:t xml:space="preserve"> 18 пользователей. Количество охотников в Томской области </w:t>
      </w:r>
      <w:r w:rsidR="00D019F1">
        <w:t>–</w:t>
      </w:r>
      <w:r w:rsidRPr="00A402BE">
        <w:t xml:space="preserve"> более 45 тыс. чел.</w:t>
      </w:r>
    </w:p>
    <w:p w:rsidR="002074FA" w:rsidRPr="00A402BE" w:rsidRDefault="002074FA" w:rsidP="00FF52B4">
      <w:pPr>
        <w:pStyle w:val="af"/>
        <w:ind w:firstLine="567"/>
        <w:jc w:val="both"/>
        <w:rPr>
          <w:rFonts w:eastAsia="Calibri"/>
        </w:rPr>
      </w:pPr>
      <w:r w:rsidRPr="00A402BE">
        <w:t xml:space="preserve">Деятельность в сфере охотничьих ресурсов в 2017 году была направлена в первую очередь на усиление охраны охотничьих ресурсов и среды их обитания. В 2017 году проведено </w:t>
      </w:r>
      <w:r w:rsidRPr="00A402BE">
        <w:rPr>
          <w:rFonts w:eastAsia="Calibri"/>
        </w:rPr>
        <w:t>1</w:t>
      </w:r>
      <w:r w:rsidRPr="00A402BE">
        <w:t> </w:t>
      </w:r>
      <w:r w:rsidRPr="00A402BE">
        <w:rPr>
          <w:rFonts w:eastAsia="Calibri"/>
        </w:rPr>
        <w:t>881 оперативно-рейдовое мероприятие, в ходе которых проверено физических лиц – 9</w:t>
      </w:r>
      <w:r w:rsidR="005B1007">
        <w:rPr>
          <w:rFonts w:eastAsia="Calibri"/>
        </w:rPr>
        <w:t> </w:t>
      </w:r>
      <w:r w:rsidRPr="00A402BE">
        <w:rPr>
          <w:rFonts w:eastAsia="Calibri"/>
        </w:rPr>
        <w:t>740 чел</w:t>
      </w:r>
      <w:r w:rsidR="00C81095">
        <w:rPr>
          <w:rFonts w:eastAsia="Calibri"/>
        </w:rPr>
        <w:t>.</w:t>
      </w:r>
      <w:r w:rsidRPr="00A402BE">
        <w:rPr>
          <w:rFonts w:eastAsia="Calibri"/>
        </w:rPr>
        <w:t>; проверено автомототранспортных средств – 5</w:t>
      </w:r>
      <w:r w:rsidRPr="00A402BE">
        <w:t> </w:t>
      </w:r>
      <w:r w:rsidRPr="00A402BE">
        <w:rPr>
          <w:rFonts w:eastAsia="Calibri"/>
        </w:rPr>
        <w:t>715 ед., проверено охотизбушек – 2</w:t>
      </w:r>
      <w:r w:rsidRPr="00A402BE">
        <w:t> </w:t>
      </w:r>
      <w:r w:rsidRPr="00A402BE">
        <w:rPr>
          <w:rFonts w:eastAsia="Calibri"/>
        </w:rPr>
        <w:t>567</w:t>
      </w:r>
      <w:r w:rsidRPr="00A402BE">
        <w:t xml:space="preserve"> ед.</w:t>
      </w:r>
      <w:r w:rsidRPr="00A402BE">
        <w:rPr>
          <w:rFonts w:eastAsia="Calibri"/>
        </w:rPr>
        <w:t xml:space="preserve"> </w:t>
      </w:r>
    </w:p>
    <w:p w:rsidR="002074FA" w:rsidRPr="00A402BE" w:rsidRDefault="002074FA" w:rsidP="00FF52B4">
      <w:pPr>
        <w:pStyle w:val="af"/>
        <w:ind w:firstLine="567"/>
        <w:jc w:val="both"/>
      </w:pPr>
      <w:r w:rsidRPr="00A402BE">
        <w:t>В</w:t>
      </w:r>
      <w:r w:rsidRPr="00A402BE">
        <w:rPr>
          <w:rFonts w:eastAsia="Calibri"/>
        </w:rPr>
        <w:t xml:space="preserve"> ходе проведения контрольно-надзорных меро</w:t>
      </w:r>
      <w:r w:rsidR="00C81095">
        <w:rPr>
          <w:rFonts w:eastAsia="Calibri"/>
        </w:rPr>
        <w:t>приятий выявлено 433 нарушения п</w:t>
      </w:r>
      <w:r w:rsidRPr="00A402BE">
        <w:rPr>
          <w:rFonts w:eastAsia="Calibri"/>
        </w:rPr>
        <w:t xml:space="preserve">равил охоты. По ним возбуждено 433 административных дела, привлечено к административной ответственности 422 лица. На нарушителей правил охоты наложено </w:t>
      </w:r>
      <w:r w:rsidRPr="00A402BE">
        <w:t xml:space="preserve">314 </w:t>
      </w:r>
      <w:r w:rsidRPr="00A402BE">
        <w:rPr>
          <w:rFonts w:eastAsia="Calibri"/>
        </w:rPr>
        <w:t>тыс. рублей штрафов, взыскано –</w:t>
      </w:r>
      <w:r w:rsidR="00CB6967">
        <w:rPr>
          <w:rFonts w:eastAsia="Calibri"/>
        </w:rPr>
        <w:t xml:space="preserve"> </w:t>
      </w:r>
      <w:r w:rsidRPr="00A402BE">
        <w:rPr>
          <w:rFonts w:eastAsia="Calibri"/>
        </w:rPr>
        <w:t>297,8</w:t>
      </w:r>
      <w:r w:rsidRPr="00A402BE">
        <w:t xml:space="preserve"> </w:t>
      </w:r>
      <w:r w:rsidRPr="00A402BE">
        <w:rPr>
          <w:rFonts w:eastAsia="Calibri"/>
        </w:rPr>
        <w:t xml:space="preserve">тыс. рублей. Выявлен ущерб за уничтожение диких животных на сумму </w:t>
      </w:r>
      <w:r w:rsidRPr="00A402BE">
        <w:t>4</w:t>
      </w:r>
      <w:r w:rsidR="005B1007">
        <w:t> </w:t>
      </w:r>
      <w:r w:rsidRPr="00A402BE">
        <w:t xml:space="preserve">912,4 </w:t>
      </w:r>
      <w:r w:rsidRPr="00A402BE">
        <w:rPr>
          <w:rFonts w:eastAsia="Calibri"/>
        </w:rPr>
        <w:t xml:space="preserve">тыс. рублей. </w:t>
      </w:r>
      <w:proofErr w:type="gramStart"/>
      <w:r w:rsidRPr="00A402BE">
        <w:t xml:space="preserve">Изъято оружия </w:t>
      </w:r>
      <w:r w:rsidR="00C81095">
        <w:t>1</w:t>
      </w:r>
      <w:r w:rsidRPr="00A402BE">
        <w:t>13 ед.</w:t>
      </w:r>
      <w:r w:rsidRPr="00A402BE">
        <w:rPr>
          <w:rFonts w:eastAsia="Calibri"/>
        </w:rPr>
        <w:t xml:space="preserve">, орудий охоты (петли, капканы, самоловы) </w:t>
      </w:r>
      <w:r w:rsidR="005B1007">
        <w:t>–</w:t>
      </w:r>
      <w:r w:rsidRPr="00A402BE">
        <w:rPr>
          <w:rFonts w:eastAsia="Calibri"/>
        </w:rPr>
        <w:t xml:space="preserve"> 104 ед. </w:t>
      </w:r>
      <w:r w:rsidRPr="00A402BE">
        <w:t xml:space="preserve">Незаконно добыто продукции: пернатой дичи – 26 особей, пушных зверей </w:t>
      </w:r>
      <w:r w:rsidR="005B1007">
        <w:t>–</w:t>
      </w:r>
      <w:r w:rsidRPr="00A402BE">
        <w:t xml:space="preserve"> 3 особи, копытных животных </w:t>
      </w:r>
      <w:r w:rsidR="00D019F1">
        <w:t>–</w:t>
      </w:r>
      <w:r w:rsidRPr="00A402BE">
        <w:t xml:space="preserve"> 31 особь.</w:t>
      </w:r>
      <w:proofErr w:type="gramEnd"/>
      <w:r w:rsidRPr="00A402BE">
        <w:rPr>
          <w:rFonts w:eastAsia="Calibri"/>
        </w:rPr>
        <w:t xml:space="preserve"> </w:t>
      </w:r>
      <w:r w:rsidRPr="00A402BE">
        <w:t>В органы дознания передан 21 материал, возбуждено 21 уголовное дело.</w:t>
      </w:r>
    </w:p>
    <w:p w:rsidR="002074FA" w:rsidRPr="00A402BE" w:rsidRDefault="002074FA" w:rsidP="00FF52B4">
      <w:pPr>
        <w:pStyle w:val="af"/>
        <w:ind w:firstLine="567"/>
        <w:jc w:val="both"/>
      </w:pPr>
      <w:r w:rsidRPr="00A402BE">
        <w:rPr>
          <w:shd w:val="clear" w:color="auto" w:fill="FFFFFF"/>
        </w:rPr>
        <w:t>На протяжении последних лет высоким спросом пользуются охоты на лимитируемые виды охотничьих ресурсов, не лимитируемые виды пушных животных, а также на пернатую дичь.</w:t>
      </w:r>
      <w:r w:rsidRPr="00A402BE">
        <w:t xml:space="preserve"> В период сезонов охоты 2017 года выдано</w:t>
      </w:r>
      <w:r w:rsidR="005B1007">
        <w:t xml:space="preserve"> </w:t>
      </w:r>
      <w:r w:rsidRPr="00A402BE">
        <w:t>37 752</w:t>
      </w:r>
      <w:r w:rsidRPr="00A402BE">
        <w:rPr>
          <w:b/>
        </w:rPr>
        <w:t xml:space="preserve"> </w:t>
      </w:r>
      <w:r w:rsidRPr="00A402BE">
        <w:t xml:space="preserve">(в 2016 году </w:t>
      </w:r>
      <w:r w:rsidR="00C81095">
        <w:t>–</w:t>
      </w:r>
      <w:r w:rsidRPr="00A402BE">
        <w:rPr>
          <w:b/>
        </w:rPr>
        <w:t xml:space="preserve"> </w:t>
      </w:r>
      <w:r w:rsidRPr="00A402BE">
        <w:lastRenderedPageBreak/>
        <w:t>30</w:t>
      </w:r>
      <w:r w:rsidR="004A4D49">
        <w:t> </w:t>
      </w:r>
      <w:r w:rsidRPr="00A402BE">
        <w:t>618</w:t>
      </w:r>
      <w:r w:rsidR="004A4D49">
        <w:t>)</w:t>
      </w:r>
      <w:r w:rsidRPr="00A402BE">
        <w:t xml:space="preserve"> или 123,3%</w:t>
      </w:r>
      <w:r w:rsidRPr="00A402BE">
        <w:rPr>
          <w:b/>
        </w:rPr>
        <w:t xml:space="preserve"> </w:t>
      </w:r>
      <w:r w:rsidRPr="00A402BE">
        <w:t>разрешений на добычу охотничьих ресурсов</w:t>
      </w:r>
      <w:r w:rsidRPr="00A402BE">
        <w:rPr>
          <w:b/>
        </w:rPr>
        <w:t xml:space="preserve">, </w:t>
      </w:r>
      <w:r w:rsidRPr="00A402BE">
        <w:t>в том числе на территорию общедоступных охотничьих угодий </w:t>
      </w:r>
      <w:r w:rsidR="005B1007">
        <w:t>–</w:t>
      </w:r>
      <w:r w:rsidRPr="00A402BE">
        <w:t> 6 389, охотпользователями на территорию закрепленных охотничьих угодий </w:t>
      </w:r>
      <w:r w:rsidR="005B1007">
        <w:t>–</w:t>
      </w:r>
      <w:r w:rsidRPr="00A402BE">
        <w:t> 31 363.</w:t>
      </w:r>
    </w:p>
    <w:p w:rsidR="002074FA" w:rsidRPr="00A402BE" w:rsidRDefault="002074FA" w:rsidP="00FF52B4">
      <w:pPr>
        <w:pStyle w:val="af"/>
        <w:ind w:firstLine="567"/>
        <w:jc w:val="both"/>
      </w:pPr>
      <w:r w:rsidRPr="00A402BE">
        <w:t>В установленном законодательством порядке принято 38 решений о регулировании численности медведей. Добыто 11 особей медведя, 19 решений по бобру, добыто 372 особи, 1 решение по волку. Основные причины необходимости регулирования численности медведя – нападение на домашних животных в загонах, появление в населенных пунктах.</w:t>
      </w:r>
    </w:p>
    <w:p w:rsidR="002074FA" w:rsidRPr="00A402BE" w:rsidRDefault="002074FA" w:rsidP="00FF52B4">
      <w:pPr>
        <w:pStyle w:val="af"/>
        <w:ind w:firstLine="567"/>
        <w:jc w:val="both"/>
      </w:pPr>
      <w:r w:rsidRPr="00A402BE">
        <w:t>Заявок от охотпользователей на выдачу разрешений на содержание и разведение охотничьих ресурсов в полувольных условиях и искусственно созданной среде не поступало.</w:t>
      </w:r>
    </w:p>
    <w:p w:rsidR="002074FA" w:rsidRDefault="002074FA" w:rsidP="00FF52B4">
      <w:pPr>
        <w:pStyle w:val="af"/>
        <w:ind w:firstLine="567"/>
        <w:jc w:val="both"/>
      </w:pPr>
      <w:r w:rsidRPr="00A402BE">
        <w:t xml:space="preserve">В 2017 году проведены учетные работы по определению численности охотничьих ресурсов и других млекопитающих (мелкие мышевидные грызуны), а также птиц (воробьиные), </w:t>
      </w:r>
      <w:r w:rsidR="0046358C" w:rsidRPr="00A402BE">
        <w:t>пресмыкающихся</w:t>
      </w:r>
      <w:r w:rsidRPr="00A402BE">
        <w:t xml:space="preserve"> и земноводных.</w:t>
      </w:r>
    </w:p>
    <w:p w:rsidR="00D527B3" w:rsidRDefault="00D527B3" w:rsidP="00FF52B4">
      <w:pPr>
        <w:pStyle w:val="af"/>
        <w:ind w:firstLine="567"/>
        <w:jc w:val="both"/>
      </w:pPr>
      <w:r>
        <w:t>В консолидированный бюджет Томской области от охотхозяйственных предприятий поступили налоги на сумму</w:t>
      </w:r>
      <w:r w:rsidR="004C4B9A">
        <w:t xml:space="preserve"> </w:t>
      </w:r>
      <w:r w:rsidR="004C4B9A" w:rsidRPr="004C4B9A">
        <w:t>817</w:t>
      </w:r>
      <w:r w:rsidR="004C4B9A">
        <w:t xml:space="preserve"> </w:t>
      </w:r>
      <w:r w:rsidR="004C4B9A" w:rsidRPr="004C4B9A">
        <w:t>тыс</w:t>
      </w:r>
      <w:r w:rsidRPr="004C4B9A">
        <w:t>. рублей</w:t>
      </w:r>
      <w:r w:rsidR="00A43673">
        <w:t>.</w:t>
      </w:r>
      <w:r w:rsidR="004C4B9A">
        <w:t xml:space="preserve"> </w:t>
      </w:r>
      <w:r>
        <w:t>По предварительным данным сбор за пользование охотничьими ресурсами составил</w:t>
      </w:r>
      <w:r w:rsidR="00A43673">
        <w:t xml:space="preserve"> 4 </w:t>
      </w:r>
      <w:r w:rsidR="00A43673" w:rsidRPr="00A43673">
        <w:t>152</w:t>
      </w:r>
      <w:r w:rsidRPr="00A43673">
        <w:t xml:space="preserve"> </w:t>
      </w:r>
      <w:r w:rsidR="00A43673" w:rsidRPr="00A43673">
        <w:t>тыс</w:t>
      </w:r>
      <w:r w:rsidRPr="00A43673">
        <w:t>. рублей</w:t>
      </w:r>
      <w:r w:rsidR="00A43673">
        <w:t>.</w:t>
      </w:r>
    </w:p>
    <w:p w:rsidR="00A43673" w:rsidRPr="00A402BE" w:rsidRDefault="00A43673" w:rsidP="00FF52B4">
      <w:pPr>
        <w:pStyle w:val="af"/>
        <w:ind w:firstLine="567"/>
        <w:jc w:val="both"/>
        <w:rPr>
          <w:b/>
          <w:bCs/>
        </w:rPr>
      </w:pPr>
    </w:p>
    <w:p w:rsidR="002074FA" w:rsidRPr="00A402BE" w:rsidRDefault="002074FA" w:rsidP="00D34AF0">
      <w:pPr>
        <w:pStyle w:val="af"/>
        <w:shd w:val="clear" w:color="auto" w:fill="F2F2F2" w:themeFill="background1" w:themeFillShade="F2"/>
        <w:jc w:val="both"/>
        <w:rPr>
          <w:b/>
          <w:bCs/>
        </w:rPr>
      </w:pPr>
      <w:r w:rsidRPr="00A402BE">
        <w:rPr>
          <w:b/>
          <w:bCs/>
        </w:rPr>
        <w:t>Перспективные задачи</w:t>
      </w:r>
    </w:p>
    <w:p w:rsidR="002074FA" w:rsidRPr="00A402BE" w:rsidRDefault="002074FA" w:rsidP="00FF52B4">
      <w:pPr>
        <w:pStyle w:val="af"/>
        <w:ind w:firstLine="567"/>
        <w:jc w:val="both"/>
        <w:rPr>
          <w:b/>
          <w:bCs/>
        </w:rPr>
      </w:pPr>
    </w:p>
    <w:p w:rsidR="002074FA" w:rsidRPr="00512683" w:rsidRDefault="00A402BE" w:rsidP="00FF52B4">
      <w:pPr>
        <w:pStyle w:val="af"/>
        <w:jc w:val="both"/>
      </w:pPr>
      <w:r w:rsidRPr="00512683">
        <w:t>1. </w:t>
      </w:r>
      <w:r w:rsidR="002074FA" w:rsidRPr="00512683">
        <w:t>Качественное проведение зимнего маршрутного учета численности охотничьих ресурсов.</w:t>
      </w:r>
    </w:p>
    <w:p w:rsidR="002074FA" w:rsidRPr="00512683" w:rsidRDefault="00A402BE" w:rsidP="00FF52B4">
      <w:pPr>
        <w:pStyle w:val="af"/>
        <w:jc w:val="both"/>
      </w:pPr>
      <w:r w:rsidRPr="00512683">
        <w:t>2. </w:t>
      </w:r>
      <w:r w:rsidR="002074FA" w:rsidRPr="00512683">
        <w:t>Усиление службы Федерального государственного охотничьего надзора.</w:t>
      </w:r>
    </w:p>
    <w:p w:rsidR="002074FA" w:rsidRPr="00512683" w:rsidRDefault="00A402BE" w:rsidP="00FF52B4">
      <w:pPr>
        <w:pStyle w:val="af"/>
        <w:jc w:val="both"/>
      </w:pPr>
      <w:r w:rsidRPr="00512683">
        <w:t>3. </w:t>
      </w:r>
      <w:r w:rsidR="002074FA" w:rsidRPr="00512683">
        <w:t xml:space="preserve">Достижение установленных целевых показателей: </w:t>
      </w:r>
    </w:p>
    <w:p w:rsidR="002074FA" w:rsidRPr="00512683" w:rsidRDefault="00A402BE" w:rsidP="00FF52B4">
      <w:pPr>
        <w:pStyle w:val="af"/>
        <w:jc w:val="both"/>
      </w:pPr>
      <w:r w:rsidRPr="00512683">
        <w:t>– </w:t>
      </w:r>
      <w:r w:rsidR="002074FA" w:rsidRPr="00512683">
        <w:t>освоение установленного лимита добычи лося –</w:t>
      </w:r>
      <w:r w:rsidR="002074FA" w:rsidRPr="00512683">
        <w:rPr>
          <w:b/>
        </w:rPr>
        <w:t> </w:t>
      </w:r>
      <w:r w:rsidR="002074FA" w:rsidRPr="00512683">
        <w:t>73,4%;</w:t>
      </w:r>
    </w:p>
    <w:p w:rsidR="002074FA" w:rsidRPr="00512683" w:rsidRDefault="00A402BE" w:rsidP="00FF52B4">
      <w:pPr>
        <w:pStyle w:val="af"/>
        <w:jc w:val="both"/>
      </w:pPr>
      <w:r w:rsidRPr="00512683">
        <w:t>– </w:t>
      </w:r>
      <w:r w:rsidR="002074FA" w:rsidRPr="00512683">
        <w:t xml:space="preserve">освоение установленного лимита </w:t>
      </w:r>
      <w:r w:rsidR="00C81095">
        <w:t xml:space="preserve">добычи </w:t>
      </w:r>
      <w:r w:rsidR="002074FA" w:rsidRPr="00512683">
        <w:t>дикого северного оленя – 36,6%;</w:t>
      </w:r>
    </w:p>
    <w:p w:rsidR="002074FA" w:rsidRPr="00512683" w:rsidRDefault="00A402BE" w:rsidP="00FF52B4">
      <w:pPr>
        <w:pStyle w:val="af"/>
        <w:jc w:val="both"/>
      </w:pPr>
      <w:r w:rsidRPr="00512683">
        <w:t>– </w:t>
      </w:r>
      <w:r w:rsidR="002074FA" w:rsidRPr="00512683">
        <w:t xml:space="preserve">освоение установленного лимита </w:t>
      </w:r>
      <w:r w:rsidR="00C81095">
        <w:t xml:space="preserve">добычи </w:t>
      </w:r>
      <w:r w:rsidR="002074FA" w:rsidRPr="00512683">
        <w:t>медведя – 40%;</w:t>
      </w:r>
    </w:p>
    <w:p w:rsidR="002074FA" w:rsidRPr="00512683" w:rsidRDefault="00A402BE" w:rsidP="00FF52B4">
      <w:pPr>
        <w:pStyle w:val="af"/>
        <w:jc w:val="both"/>
      </w:pPr>
      <w:r w:rsidRPr="00512683">
        <w:t>– </w:t>
      </w:r>
      <w:r w:rsidR="002074FA" w:rsidRPr="00512683">
        <w:t xml:space="preserve">освоение установленного лимита </w:t>
      </w:r>
      <w:r w:rsidR="00C81095">
        <w:t xml:space="preserve">добычи </w:t>
      </w:r>
      <w:r w:rsidR="002074FA" w:rsidRPr="00512683">
        <w:t>соболя – 60%.</w:t>
      </w:r>
    </w:p>
    <w:p w:rsidR="002074FA" w:rsidRPr="00512683" w:rsidRDefault="00A402BE" w:rsidP="00FF52B4">
      <w:pPr>
        <w:pStyle w:val="af"/>
        <w:jc w:val="both"/>
      </w:pPr>
      <w:r w:rsidRPr="00512683">
        <w:t>4. </w:t>
      </w:r>
      <w:r w:rsidR="002074FA" w:rsidRPr="00512683">
        <w:t>Достижение значения целевого показателя выхода продукции охотничьего промысла с 1 га – 5 рублей.</w:t>
      </w:r>
    </w:p>
    <w:p w:rsidR="002074FA" w:rsidRPr="00512683" w:rsidRDefault="00A402BE" w:rsidP="00FF52B4">
      <w:pPr>
        <w:pStyle w:val="af"/>
        <w:jc w:val="both"/>
      </w:pPr>
      <w:r w:rsidRPr="00512683">
        <w:t>5. </w:t>
      </w:r>
      <w:r w:rsidR="002074FA" w:rsidRPr="00512683">
        <w:t>Доля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административных правонарушениях в области охоты и сохранения охотничьих ресурсов –</w:t>
      </w:r>
      <w:r w:rsidR="00C81095">
        <w:t> </w:t>
      </w:r>
      <w:r w:rsidR="002074FA" w:rsidRPr="00512683">
        <w:t>78%.</w:t>
      </w:r>
    </w:p>
    <w:p w:rsidR="002074FA" w:rsidRPr="00512683" w:rsidRDefault="00A402BE" w:rsidP="00FF52B4">
      <w:pPr>
        <w:pStyle w:val="af"/>
        <w:jc w:val="both"/>
      </w:pPr>
      <w:r w:rsidRPr="00512683">
        <w:t>6. </w:t>
      </w:r>
      <w:r w:rsidR="002074FA" w:rsidRPr="00512683">
        <w:t>Своевременное и качественное проведение плановых проверок хозяйствующих субъектов.</w:t>
      </w:r>
    </w:p>
    <w:p w:rsidR="002074FA" w:rsidRPr="00512683" w:rsidRDefault="00A402BE" w:rsidP="00FF52B4">
      <w:pPr>
        <w:pStyle w:val="af"/>
        <w:jc w:val="both"/>
      </w:pPr>
      <w:r w:rsidRPr="00512683">
        <w:t>7. </w:t>
      </w:r>
      <w:r w:rsidR="002074FA" w:rsidRPr="00512683">
        <w:t>Межведомственное взаимодействие при проведении оперативно-рейдовых мероприятий.</w:t>
      </w:r>
    </w:p>
    <w:p w:rsidR="002074FA" w:rsidRPr="00A402BE" w:rsidRDefault="00A402BE" w:rsidP="00FF52B4">
      <w:pPr>
        <w:pStyle w:val="af"/>
        <w:jc w:val="both"/>
        <w:rPr>
          <w:shd w:val="clear" w:color="auto" w:fill="FFFFFF"/>
        </w:rPr>
      </w:pPr>
      <w:r w:rsidRPr="00512683">
        <w:t>8. </w:t>
      </w:r>
      <w:r w:rsidR="002074FA" w:rsidRPr="00512683">
        <w:t>Подготовка и представление информации по государственному охотхозяйственному реестру и государственному мониторингу в Минприроды России.</w:t>
      </w:r>
    </w:p>
    <w:p w:rsidR="002074FA" w:rsidRPr="00A402BE" w:rsidRDefault="002074FA" w:rsidP="00FF52B4">
      <w:pPr>
        <w:pStyle w:val="af"/>
        <w:ind w:left="567"/>
        <w:jc w:val="both"/>
        <w:rPr>
          <w:shd w:val="clear" w:color="auto" w:fill="FFFFFF"/>
        </w:rPr>
      </w:pPr>
    </w:p>
    <w:p w:rsidR="002074FA" w:rsidRPr="00A402BE" w:rsidRDefault="002074FA" w:rsidP="00FF52B4">
      <w:pPr>
        <w:pStyle w:val="af"/>
        <w:rPr>
          <w:b/>
        </w:rPr>
      </w:pPr>
      <w:r w:rsidRPr="00A402BE">
        <w:rPr>
          <w:b/>
        </w:rPr>
        <w:t>Экология</w:t>
      </w:r>
    </w:p>
    <w:p w:rsidR="002074FA" w:rsidRPr="00A402BE" w:rsidRDefault="002074FA" w:rsidP="00FF52B4">
      <w:pPr>
        <w:pStyle w:val="af4"/>
        <w:contextualSpacing/>
        <w:rPr>
          <w:sz w:val="24"/>
          <w:szCs w:val="24"/>
        </w:rPr>
      </w:pPr>
    </w:p>
    <w:p w:rsidR="001E7B10" w:rsidRDefault="001E7B10" w:rsidP="00FF52B4">
      <w:pPr>
        <w:pStyle w:val="af"/>
        <w:ind w:firstLine="567"/>
        <w:jc w:val="both"/>
      </w:pPr>
      <w:r w:rsidRPr="001E7B10">
        <w:t xml:space="preserve">По сравнению с </w:t>
      </w:r>
      <w:r>
        <w:t>2016</w:t>
      </w:r>
      <w:r w:rsidRPr="001E7B10">
        <w:t xml:space="preserve"> годом в 2017 году в регионе наблюдается снижение объема выбросов вредных загрязняющих веществ в атмосферный воздух на (12,7%). Таким образом, объем выбросов составил 262,9 тыс. тонн. Основное снижение выбросов обусловлено снижением добычи нефти и природного газа, а также снижение</w:t>
      </w:r>
      <w:r w:rsidR="00C81095">
        <w:t>м</w:t>
      </w:r>
      <w:r w:rsidRPr="001E7B10">
        <w:t xml:space="preserve"> сжигаемого попутного нефтяного газа на факельных установках АО «Томскнефть ВНК».</w:t>
      </w:r>
    </w:p>
    <w:p w:rsidR="001E7B10" w:rsidRDefault="001E7B10" w:rsidP="00FF52B4">
      <w:pPr>
        <w:pStyle w:val="af"/>
        <w:ind w:firstLine="567"/>
        <w:jc w:val="both"/>
      </w:pPr>
      <w:r w:rsidRPr="001E7B10">
        <w:t>В результате проведения масштабной реконструкции (расширения) и строительства</w:t>
      </w:r>
      <w:r w:rsidR="00C81095">
        <w:t xml:space="preserve"> новых транспортных магистралей</w:t>
      </w:r>
      <w:r w:rsidRPr="001E7B10">
        <w:t xml:space="preserve"> значительно улучшилось качество атмосферного воздуха в г. Томске. Индекс загрязнения атмосферы с 2012 года понизился на 6 ед</w:t>
      </w:r>
      <w:r w:rsidR="00C81095">
        <w:t>.</w:t>
      </w:r>
      <w:r w:rsidRPr="001E7B10">
        <w:t xml:space="preserve"> и составил в 2017 году 5 ед</w:t>
      </w:r>
      <w:r w:rsidR="00C81095">
        <w:t>.</w:t>
      </w:r>
      <w:r w:rsidRPr="001E7B10">
        <w:t xml:space="preserve">, что соответствует повышенному уровню загрязнения </w:t>
      </w:r>
      <w:r w:rsidRPr="001E7B10">
        <w:lastRenderedPageBreak/>
        <w:t>атмосферы. Ранее уровень загрязнения атмосферы г. Томска характеризовался как высокий уровень загрязнения. В 2017 году доля уловленных и обезвреженных загрязняющих атмосферу веществ от общего количества отходящих загрязняющих</w:t>
      </w:r>
      <w:r w:rsidR="00C81095">
        <w:t xml:space="preserve"> атмосферу веществ составила 32</w:t>
      </w:r>
      <w:r w:rsidRPr="001E7B10">
        <w:t>%.</w:t>
      </w:r>
    </w:p>
    <w:p w:rsidR="00A900D2" w:rsidRDefault="00A900D2" w:rsidP="00FF52B4">
      <w:pPr>
        <w:pStyle w:val="af"/>
        <w:ind w:firstLine="567"/>
        <w:jc w:val="both"/>
      </w:pPr>
      <w:r w:rsidRPr="00A900D2">
        <w:t>В 2017 году в бюджет Российской Федерации обеспечено поступление доходов от платы за пользование водными объектами</w:t>
      </w:r>
      <w:r>
        <w:t xml:space="preserve"> федеральной собственности</w:t>
      </w:r>
      <w:r w:rsidRPr="00A900D2">
        <w:t xml:space="preserve">, </w:t>
      </w:r>
      <w:r>
        <w:t>расположенными на территории Томской области</w:t>
      </w:r>
      <w:r w:rsidRPr="00A900D2">
        <w:t>, на сумму 97 759,84 тыс. рублей</w:t>
      </w:r>
      <w:r>
        <w:t>.</w:t>
      </w:r>
    </w:p>
    <w:p w:rsidR="002074FA" w:rsidRPr="00A402BE" w:rsidRDefault="002074FA" w:rsidP="00FF52B4">
      <w:pPr>
        <w:pStyle w:val="af"/>
        <w:ind w:firstLine="567"/>
        <w:jc w:val="both"/>
      </w:pPr>
      <w:r w:rsidRPr="00A402BE">
        <w:t>В 2017 году деятельность в сфере охраны окружающей среды осуществлялась в рамках государственной программы «Воспроизводство и использование природных ресурсов Томской области» и была ориентирована на снижение негативного воздействия на окружающую среду и обеспечение благоприятных условий для жизни и здоровья населения области.</w:t>
      </w:r>
    </w:p>
    <w:p w:rsidR="002074FA" w:rsidRPr="00A402BE" w:rsidRDefault="002074FA" w:rsidP="00FF52B4">
      <w:pPr>
        <w:pStyle w:val="af"/>
        <w:ind w:firstLine="567"/>
        <w:jc w:val="both"/>
      </w:pPr>
      <w:r w:rsidRPr="00A402BE">
        <w:t>В рамках реализации государственной программы в 2017 году начаты мероприятия по восстановлению и экологической реабилитации озера Позднеевское в с. Позднеево и пруда Мирнинский на р. Елова в п. Мирный Томского района.</w:t>
      </w:r>
    </w:p>
    <w:p w:rsidR="002074FA" w:rsidRPr="00A402BE" w:rsidRDefault="002074FA" w:rsidP="00FF52B4">
      <w:pPr>
        <w:pStyle w:val="af"/>
        <w:ind w:firstLine="567"/>
        <w:jc w:val="both"/>
      </w:pPr>
      <w:proofErr w:type="gramStart"/>
      <w:r w:rsidRPr="00A402BE">
        <w:t>В рамках реализации федеральной целевой программы «Развитие водохозяйственного комплекса Российской Федерации в 2012</w:t>
      </w:r>
      <w:r w:rsidR="00C81095">
        <w:t xml:space="preserve"> </w:t>
      </w:r>
      <w:r w:rsidR="00CF1B21">
        <w:t>–</w:t>
      </w:r>
      <w:r w:rsidR="00C81095">
        <w:t xml:space="preserve"> </w:t>
      </w:r>
      <w:bookmarkStart w:id="0" w:name="_GoBack"/>
      <w:r w:rsidRPr="00A402BE">
        <w:t>2020</w:t>
      </w:r>
      <w:bookmarkEnd w:id="0"/>
      <w:r w:rsidRPr="00A402BE">
        <w:t xml:space="preserve"> годах» в 2017 году между Администрацией Томской области и Федеральным агентством водных ресурсов было заключено Соглашение о предоставлении субсидии бюджету субъекта Российской Федерации из федерального бюджета на реабилитацию прудов Позднеевского и Мирнинского в Томском районе Томской области.</w:t>
      </w:r>
      <w:proofErr w:type="gramEnd"/>
      <w:r w:rsidRPr="00A402BE">
        <w:t xml:space="preserve"> Объем предоставленной субсидии из федерального бюджета составил 7</w:t>
      </w:r>
      <w:r w:rsidR="00CF1B21">
        <w:t> </w:t>
      </w:r>
      <w:r w:rsidRPr="00A402BE">
        <w:t xml:space="preserve">127 </w:t>
      </w:r>
      <w:r w:rsidR="00CF1B21">
        <w:t>тыс.</w:t>
      </w:r>
      <w:r w:rsidRPr="00A402BE">
        <w:t xml:space="preserve"> рублей.</w:t>
      </w:r>
    </w:p>
    <w:p w:rsidR="002074FA" w:rsidRPr="00A402BE" w:rsidRDefault="002074FA" w:rsidP="00FF52B4">
      <w:pPr>
        <w:pStyle w:val="af"/>
        <w:ind w:firstLine="567"/>
        <w:jc w:val="both"/>
      </w:pPr>
      <w:r w:rsidRPr="00A402BE">
        <w:t>В результате конкурсных процедур</w:t>
      </w:r>
      <w:r w:rsidR="00C81095">
        <w:t>, предусмотренных Ф</w:t>
      </w:r>
      <w:r w:rsidRPr="00A402BE">
        <w:t>едеральным законом от 05.04.2013 № 44-ФЗ «О контрактной системе в сфере закупок товаров, работ, услуг для обеспечения государственных и муниципальных нужд», при определении подрядных организаций на реализацию мероприят</w:t>
      </w:r>
      <w:r w:rsidR="00C81095">
        <w:t>ий сложилась экономия 240 231 рубль</w:t>
      </w:r>
      <w:r w:rsidRPr="00A402BE">
        <w:t xml:space="preserve">, из них средства федерального бюджета </w:t>
      </w:r>
      <w:r w:rsidR="00EC0BAD">
        <w:t xml:space="preserve">– </w:t>
      </w:r>
      <w:r w:rsidR="00C81095">
        <w:t xml:space="preserve">177 771,09 рубля. Помимо </w:t>
      </w:r>
      <w:proofErr w:type="gramStart"/>
      <w:r w:rsidR="00C81095">
        <w:t>указанного</w:t>
      </w:r>
      <w:proofErr w:type="gramEnd"/>
      <w:r w:rsidRPr="00A402BE">
        <w:t xml:space="preserve"> при реализации мероприятий по экологической реабилитации водных объектов, расположенных на территории Томской области,</w:t>
      </w:r>
      <w:r w:rsidR="00C81095">
        <w:t xml:space="preserve"> по состоянию на 01.01.2018</w:t>
      </w:r>
      <w:r w:rsidRPr="00A402BE">
        <w:t xml:space="preserve"> остаток средс</w:t>
      </w:r>
      <w:r w:rsidR="00C81095">
        <w:t>тв субсидии составил 3 636 159</w:t>
      </w:r>
      <w:r w:rsidRPr="00A402BE">
        <w:t xml:space="preserve"> рублей.</w:t>
      </w:r>
    </w:p>
    <w:p w:rsidR="002074FA" w:rsidRPr="00A402BE" w:rsidRDefault="002074FA" w:rsidP="00FF52B4">
      <w:pPr>
        <w:pStyle w:val="af"/>
        <w:ind w:firstLine="567"/>
        <w:jc w:val="both"/>
      </w:pPr>
      <w:r w:rsidRPr="00A402BE">
        <w:t>Неосвоение средств федерального бюджета, предоставленных в виде субсидии на мероприятия в области использования и охраны водных объектов федеральной целевой программы «Развитие водохозяйственного комплекса Российской Федерации в 2012</w:t>
      </w:r>
      <w:r w:rsidR="00C81095">
        <w:t xml:space="preserve"> – </w:t>
      </w:r>
      <w:r w:rsidRPr="00A402BE">
        <w:t>2020 годах»</w:t>
      </w:r>
      <w:r w:rsidR="00C81095">
        <w:t>,</w:t>
      </w:r>
      <w:r w:rsidRPr="00A402BE">
        <w:t xml:space="preserve"> произошло по следующим причинам.</w:t>
      </w:r>
    </w:p>
    <w:p w:rsidR="002074FA" w:rsidRPr="00A402BE" w:rsidRDefault="002074FA" w:rsidP="00FF52B4">
      <w:pPr>
        <w:pStyle w:val="af"/>
        <w:ind w:firstLine="567"/>
        <w:jc w:val="both"/>
      </w:pPr>
      <w:r w:rsidRPr="00A402BE">
        <w:t>Проектно-сметная документация на выполнение работ по восстановлению и экологической реабилитации водных объектов выполнена в 2015 году. В затраты при производстве работ в числе прочих включена стоимость размещения (захоронения) отходов, образованных при расчистке водных объектов, на полигоне ТБО. Стоимость р</w:t>
      </w:r>
      <w:r w:rsidR="008760DF">
        <w:t>азмещения (захоронения) отходов</w:t>
      </w:r>
      <w:r w:rsidRPr="00A402BE">
        <w:t xml:space="preserve"> согласно утвержденному тарифу заложена в проектно-сметной док</w:t>
      </w:r>
      <w:r w:rsidR="008760DF">
        <w:t>ументации в размере 432,4 рубля</w:t>
      </w:r>
      <w:r w:rsidRPr="00A402BE">
        <w:t xml:space="preserve"> за тонну (общий объем отходов, подлежащих утилизации</w:t>
      </w:r>
      <w:r w:rsidR="008760DF">
        <w:t>,</w:t>
      </w:r>
      <w:r w:rsidRPr="00A402BE">
        <w:t xml:space="preserve"> составляет около 8,6 тыс. тонн).</w:t>
      </w:r>
    </w:p>
    <w:p w:rsidR="00CE194D" w:rsidRDefault="00CE194D" w:rsidP="00FF52B4">
      <w:pPr>
        <w:pStyle w:val="af"/>
        <w:ind w:firstLine="567"/>
        <w:jc w:val="both"/>
      </w:pPr>
      <w:r w:rsidRPr="00CE194D">
        <w:t>В соответствии с постановлением Правительства РФ от 13.09.2016 № 913 нормативы платы за размещение отходов производства и потребления в пределах установленных лимитов применялись с использованием коэффициента 0,3 при размещении отходов на специализированных полигонах и промышленных площадках, оборудованных в соответствии с установленными требованиями и расположенных в пределах промышленной зоны источника негативного воздействия. В связи с этим та</w:t>
      </w:r>
      <w:r w:rsidR="008760DF">
        <w:t>риф на размещение (захоронение)</w:t>
      </w:r>
      <w:r w:rsidRPr="00CE194D">
        <w:t xml:space="preserve"> с учетом платы за негативное </w:t>
      </w:r>
      <w:r w:rsidR="008760DF">
        <w:t>воздействие вырос с 432,4 рубля до 702,51 рубля</w:t>
      </w:r>
      <w:r w:rsidRPr="00CE194D">
        <w:t xml:space="preserve"> за тонну.</w:t>
      </w:r>
    </w:p>
    <w:p w:rsidR="002074FA" w:rsidRPr="00A402BE" w:rsidRDefault="002074FA" w:rsidP="00FF52B4">
      <w:pPr>
        <w:pStyle w:val="af"/>
        <w:ind w:firstLine="567"/>
        <w:jc w:val="both"/>
      </w:pPr>
      <w:r w:rsidRPr="00A402BE">
        <w:t>Учитывая значительные издержки (более 2,3 млн. рублей), связанные с увеличением стоимости размещения (захоронения) отходов на полиг</w:t>
      </w:r>
      <w:r w:rsidR="008760DF">
        <w:t>оне ТБО, подрядной организацией в летний период 2017 года</w:t>
      </w:r>
      <w:r w:rsidRPr="00A402BE">
        <w:t xml:space="preserve"> был</w:t>
      </w:r>
      <w:r w:rsidR="008760DF">
        <w:t>о принято решение о приостановке</w:t>
      </w:r>
      <w:r w:rsidRPr="00A402BE">
        <w:t xml:space="preserve"> работ до решения </w:t>
      </w:r>
      <w:r w:rsidRPr="00A402BE">
        <w:lastRenderedPageBreak/>
        <w:t>вопроса о приведении стоимости размещения (захоронения) отходов к проектным значениям. Соглашение с организацией, эксплуатирующей полигон ТБО, о стоимости утилизации (захоронения</w:t>
      </w:r>
      <w:r w:rsidR="008760DF">
        <w:t>) отходов в размере 432,4 рубля за тонну</w:t>
      </w:r>
      <w:r w:rsidRPr="00A402BE">
        <w:t xml:space="preserve"> было достигнуто только через 1,5 месяца. </w:t>
      </w:r>
    </w:p>
    <w:p w:rsidR="002074FA" w:rsidRPr="00A402BE" w:rsidRDefault="002074FA" w:rsidP="00FF52B4">
      <w:pPr>
        <w:pStyle w:val="af"/>
        <w:ind w:firstLine="567"/>
        <w:jc w:val="both"/>
      </w:pPr>
      <w:r w:rsidRPr="00A402BE">
        <w:t>Столь продолжительная задержка в выполнении работ привела к невозможности проведения работ по выемк</w:t>
      </w:r>
      <w:r w:rsidR="004A4D49">
        <w:t>е</w:t>
      </w:r>
      <w:r w:rsidRPr="00A402BE">
        <w:t xml:space="preserve"> донных отложений на одном из водных объектов до наступления отрицательных температур и установления ледового покрова на водном объекте. Работы по выемке донных отложений будут выполнены подрядной организацией в весенне-летний период 2018 года.</w:t>
      </w:r>
    </w:p>
    <w:p w:rsidR="002074FA" w:rsidRPr="00A402BE" w:rsidRDefault="002074FA" w:rsidP="00FF52B4">
      <w:pPr>
        <w:pStyle w:val="af"/>
        <w:ind w:firstLine="567"/>
        <w:jc w:val="both"/>
      </w:pPr>
      <w:r w:rsidRPr="00A402BE">
        <w:t>Возникший остаток межбюджетных трансфертов не повлияет на достижение соответствующих показателей результативности использования предоставленных из федерального бюджета средств, установленных согласно Соглашению на 2018 год.</w:t>
      </w:r>
    </w:p>
    <w:p w:rsidR="002074FA" w:rsidRPr="00A402BE" w:rsidRDefault="002074FA" w:rsidP="00FF52B4">
      <w:pPr>
        <w:pStyle w:val="af"/>
        <w:ind w:firstLine="567"/>
        <w:jc w:val="both"/>
      </w:pPr>
    </w:p>
    <w:p w:rsidR="002074FA" w:rsidRPr="00A402BE" w:rsidRDefault="002074FA" w:rsidP="00FF52B4">
      <w:pPr>
        <w:pStyle w:val="af"/>
        <w:ind w:firstLine="567"/>
        <w:jc w:val="both"/>
        <w:rPr>
          <w:i/>
        </w:rPr>
      </w:pPr>
      <w:r w:rsidRPr="00A402BE">
        <w:rPr>
          <w:i/>
        </w:rPr>
        <w:t>Обращение с отходами</w:t>
      </w:r>
    </w:p>
    <w:p w:rsidR="002074FA" w:rsidRPr="00124904" w:rsidRDefault="002074FA" w:rsidP="00FF52B4">
      <w:pPr>
        <w:pStyle w:val="af"/>
        <w:ind w:firstLine="567"/>
        <w:jc w:val="both"/>
      </w:pPr>
      <w:r w:rsidRPr="001A3BC9">
        <w:t xml:space="preserve">В соответствии с требованиями федерального законодательства </w:t>
      </w:r>
      <w:r w:rsidRPr="00A402BE">
        <w:t xml:space="preserve">разработана территориальная схема обращения с отходами, в том числе с твердыми коммунальными отходами Томской области (далее – территориальная схема, ТКО), согласована в установленном порядке с Центральным Аппаратом Росприроднадзора </w:t>
      </w:r>
      <w:r w:rsidRPr="00433A4B">
        <w:t xml:space="preserve">и утверждена приказом </w:t>
      </w:r>
      <w:r w:rsidR="00EC0BAD" w:rsidRPr="00433A4B">
        <w:t>Департамента природных ресурсов и охраны окружающей среды</w:t>
      </w:r>
      <w:r w:rsidR="008760DF">
        <w:t xml:space="preserve"> Томской области</w:t>
      </w:r>
      <w:r w:rsidR="00EC0BAD" w:rsidRPr="00433A4B">
        <w:t xml:space="preserve"> </w:t>
      </w:r>
      <w:r w:rsidRPr="00433A4B">
        <w:t>от 20.02.2017 № 33.</w:t>
      </w:r>
      <w:r w:rsidRPr="00124904">
        <w:t xml:space="preserve"> </w:t>
      </w:r>
    </w:p>
    <w:p w:rsidR="002074FA" w:rsidRPr="00A402BE" w:rsidRDefault="002074FA" w:rsidP="00FF52B4">
      <w:pPr>
        <w:pStyle w:val="af"/>
        <w:ind w:firstLine="567"/>
        <w:jc w:val="both"/>
      </w:pPr>
      <w:r w:rsidRPr="00A402BE">
        <w:t>Территориальная схема разрабатывалась без привлечения бюджетных средств, при участии специалистов ОГБУ «Облкомприрода», Национального исследовательского Томского государственного университета, Национального исследовательского Томского политехнического университета. Организована работа по переходу на новую систему обращения с отходами на территории Томской области. В первом полугодии 2018 года планируется проведение конкурсного отбора региональных операторов по обращению с твердыми коммунальными отходами. Региональные операторы</w:t>
      </w:r>
      <w:r w:rsidR="008760DF">
        <w:t>,</w:t>
      </w:r>
      <w:r w:rsidRPr="00A402BE">
        <w:t xml:space="preserve"> в свою очередь</w:t>
      </w:r>
      <w:r w:rsidR="008760DF">
        <w:t>,</w:t>
      </w:r>
      <w:r w:rsidRPr="00A402BE">
        <w:t xml:space="preserve"> обязаны будут обеспечить организацию системы обращения с отходами на территории Томской области от с</w:t>
      </w:r>
      <w:r w:rsidR="008760DF">
        <w:t>бора от населения и организаций</w:t>
      </w:r>
      <w:r w:rsidRPr="00A402BE">
        <w:t xml:space="preserve"> до переработки и захоронения.</w:t>
      </w:r>
    </w:p>
    <w:p w:rsidR="002074FA" w:rsidRPr="00A402BE" w:rsidRDefault="002074FA" w:rsidP="00FF52B4">
      <w:pPr>
        <w:pStyle w:val="af"/>
        <w:ind w:firstLine="567"/>
        <w:jc w:val="both"/>
      </w:pPr>
      <w:r w:rsidRPr="00A402BE">
        <w:t>В январе 2017 года введен в эксплуатацию мусоросортировочный комплекс на территории ЗАТО Северск мощностью до 40 тыс. тонн отходов в год. Сортируются следующие виды отходов: ПЭТ, стекло, макулатура. За 2017 год комплекс обработал около 26 тыс. тонн отходов.</w:t>
      </w:r>
    </w:p>
    <w:p w:rsidR="002074FA" w:rsidRPr="00A402BE" w:rsidRDefault="002074FA" w:rsidP="00FF52B4">
      <w:pPr>
        <w:pStyle w:val="af"/>
        <w:ind w:firstLine="567"/>
        <w:jc w:val="both"/>
      </w:pPr>
      <w:r w:rsidRPr="00A402BE">
        <w:t>Также реализуются проекты и акции по раздельному сбору и извлечению полезных фракций из общего потока ТКО. С целью снижения объемов отходов, отправляемых на захоронение</w:t>
      </w:r>
      <w:r w:rsidR="008760DF">
        <w:t>,</w:t>
      </w:r>
      <w:r w:rsidRPr="00A402BE">
        <w:t xml:space="preserve"> проведены следующие акции и мероприятия: </w:t>
      </w:r>
    </w:p>
    <w:p w:rsidR="002074FA" w:rsidRPr="00A402BE" w:rsidRDefault="002074FA" w:rsidP="00FF52B4">
      <w:pPr>
        <w:pStyle w:val="af"/>
        <w:ind w:firstLine="567"/>
        <w:jc w:val="both"/>
      </w:pPr>
      <w:r w:rsidRPr="00A402BE">
        <w:t>1) «Елки для буренки», в рамках которой осуществляется сбор елей и пихт для дальнейшего транспортирования на переработку в витаминную подкормку для фермерского хозяйства, за январь 2017</w:t>
      </w:r>
      <w:r w:rsidR="008760DF">
        <w:t xml:space="preserve"> года</w:t>
      </w:r>
      <w:r w:rsidRPr="00A402BE">
        <w:t xml:space="preserve"> собрано около 3 тыс. елей и пихт; </w:t>
      </w:r>
    </w:p>
    <w:p w:rsidR="002074FA" w:rsidRPr="00A402BE" w:rsidRDefault="002074FA" w:rsidP="00FF52B4">
      <w:pPr>
        <w:pStyle w:val="af"/>
        <w:ind w:firstLine="567"/>
        <w:jc w:val="both"/>
      </w:pPr>
      <w:r w:rsidRPr="00A402BE">
        <w:t>2) «Бумага на благо», «Спаси дерево»</w:t>
      </w:r>
      <w:r w:rsidR="008760DF">
        <w:t xml:space="preserve">, в </w:t>
      </w:r>
      <w:proofErr w:type="gramStart"/>
      <w:r w:rsidR="008760DF">
        <w:t>рамках</w:t>
      </w:r>
      <w:proofErr w:type="gramEnd"/>
      <w:r w:rsidR="008760DF">
        <w:t xml:space="preserve"> которых</w:t>
      </w:r>
      <w:r w:rsidRPr="00A402BE">
        <w:t xml:space="preserve"> в течение года было со</w:t>
      </w:r>
      <w:r w:rsidR="008760DF">
        <w:t>брано более 228 тонн макулатуры;</w:t>
      </w:r>
      <w:r w:rsidRPr="00A402BE">
        <w:t xml:space="preserve"> </w:t>
      </w:r>
    </w:p>
    <w:p w:rsidR="002074FA" w:rsidRPr="00A402BE" w:rsidRDefault="002074FA" w:rsidP="00FF52B4">
      <w:pPr>
        <w:pStyle w:val="af"/>
        <w:ind w:firstLine="567"/>
        <w:jc w:val="both"/>
      </w:pPr>
      <w:r w:rsidRPr="00A402BE">
        <w:t>3) посредством установки контейнеров для раздельного накопления ТКО за 2017 год собрано более 5,5 тыс. тонн полезных фракций. В дальнейшем все собранные отходы направлены на заводы по переработке отходов.</w:t>
      </w:r>
    </w:p>
    <w:p w:rsidR="002074FA" w:rsidRPr="00A402BE" w:rsidRDefault="002074FA" w:rsidP="00FF52B4">
      <w:pPr>
        <w:pStyle w:val="af"/>
        <w:ind w:firstLine="567"/>
        <w:jc w:val="both"/>
      </w:pPr>
      <w:r w:rsidRPr="00A402BE">
        <w:t>Таким образом, с учетом выполнения вышеуказанных мероприятий достигается доля извлеченных полезных фр</w:t>
      </w:r>
      <w:r w:rsidR="008760DF">
        <w:t>акций из общего потока ТКО 12</w:t>
      </w:r>
      <w:r w:rsidRPr="00A402BE">
        <w:t>%.</w:t>
      </w:r>
    </w:p>
    <w:p w:rsidR="002074FA" w:rsidRPr="00A402BE" w:rsidRDefault="002074FA" w:rsidP="00FF52B4">
      <w:pPr>
        <w:pStyle w:val="af"/>
        <w:ind w:firstLine="567"/>
        <w:jc w:val="both"/>
      </w:pPr>
    </w:p>
    <w:p w:rsidR="002074FA" w:rsidRPr="00A402BE" w:rsidRDefault="002074FA" w:rsidP="00FF52B4">
      <w:pPr>
        <w:pStyle w:val="af"/>
        <w:ind w:firstLine="567"/>
        <w:jc w:val="both"/>
        <w:rPr>
          <w:i/>
        </w:rPr>
      </w:pPr>
      <w:r w:rsidRPr="00A402BE">
        <w:rPr>
          <w:i/>
        </w:rPr>
        <w:t>Государственный экологический надзор</w:t>
      </w:r>
    </w:p>
    <w:p w:rsidR="002074FA" w:rsidRPr="00A402BE" w:rsidRDefault="002074FA" w:rsidP="00FF52B4">
      <w:pPr>
        <w:pStyle w:val="af"/>
        <w:ind w:firstLine="567"/>
        <w:jc w:val="both"/>
      </w:pPr>
      <w:r w:rsidRPr="00A402BE">
        <w:t>В 2017 году проведено 793 проверки, в том числе плановых, внеплановых проверок юридических лиц и индивидуальных предпринимателей, по жалобам и обращениям граждан, требованиям прокуратуры и др.</w:t>
      </w:r>
    </w:p>
    <w:p w:rsidR="002074FA" w:rsidRPr="00A402BE" w:rsidRDefault="002074FA" w:rsidP="00FF52B4">
      <w:pPr>
        <w:pStyle w:val="af"/>
        <w:ind w:firstLine="567"/>
        <w:jc w:val="both"/>
      </w:pPr>
      <w:r w:rsidRPr="00A402BE">
        <w:lastRenderedPageBreak/>
        <w:t>В результате данной работы взыскано административных штрафов и исков на общую сумму 7,2 млн. руб</w:t>
      </w:r>
      <w:r w:rsidR="008760DF">
        <w:t>лей</w:t>
      </w:r>
      <w:r w:rsidRPr="00A402BE">
        <w:t xml:space="preserve">. </w:t>
      </w:r>
    </w:p>
    <w:p w:rsidR="002074FA" w:rsidRPr="00A402BE" w:rsidRDefault="002074FA" w:rsidP="00FF52B4">
      <w:pPr>
        <w:pStyle w:val="af"/>
        <w:ind w:firstLine="567"/>
        <w:jc w:val="both"/>
      </w:pPr>
      <w:r w:rsidRPr="00A402BE">
        <w:t xml:space="preserve">В 2017 году показатель </w:t>
      </w:r>
      <w:r w:rsidR="008760DF">
        <w:t>«</w:t>
      </w:r>
      <w:r w:rsidRPr="00A402BE">
        <w:t>доля устраненных нарушений в общем количестве выявленных нарушений</w:t>
      </w:r>
      <w:r w:rsidR="008760DF">
        <w:t>» составил</w:t>
      </w:r>
      <w:r w:rsidRPr="00A402BE">
        <w:t xml:space="preserve"> 93%, что больше прошлогоднего на 4%. В 2017 году ликвидировано 212 мест несанкционированного складирования отходов площадью 41,75 га (в 2016 году 138 мест на площади 6,668 га).</w:t>
      </w:r>
    </w:p>
    <w:p w:rsidR="002074FA" w:rsidRPr="00A402BE" w:rsidRDefault="002074FA" w:rsidP="00FF52B4">
      <w:pPr>
        <w:pStyle w:val="af"/>
        <w:ind w:firstLine="567"/>
        <w:jc w:val="both"/>
      </w:pPr>
    </w:p>
    <w:p w:rsidR="002074FA" w:rsidRPr="00A402BE" w:rsidRDefault="002074FA" w:rsidP="00D34AF0">
      <w:pPr>
        <w:pStyle w:val="af"/>
        <w:shd w:val="clear" w:color="auto" w:fill="F2F2F2" w:themeFill="background1" w:themeFillShade="F2"/>
        <w:jc w:val="both"/>
        <w:rPr>
          <w:b/>
          <w:bCs/>
        </w:rPr>
      </w:pPr>
      <w:r w:rsidRPr="00A402BE">
        <w:rPr>
          <w:b/>
          <w:bCs/>
        </w:rPr>
        <w:t>Перспективные задачи</w:t>
      </w:r>
    </w:p>
    <w:p w:rsidR="002074FA" w:rsidRPr="00A402BE" w:rsidRDefault="002074FA" w:rsidP="00FF52B4">
      <w:pPr>
        <w:pStyle w:val="af"/>
        <w:ind w:firstLine="567"/>
        <w:jc w:val="both"/>
      </w:pPr>
    </w:p>
    <w:p w:rsidR="002074FA" w:rsidRPr="00A402BE" w:rsidRDefault="002074FA" w:rsidP="00FF52B4">
      <w:pPr>
        <w:pStyle w:val="af"/>
        <w:jc w:val="both"/>
      </w:pPr>
      <w:r w:rsidRPr="00A402BE">
        <w:t>1.</w:t>
      </w:r>
      <w:r w:rsidR="00A402BE" w:rsidRPr="00A402BE">
        <w:t> </w:t>
      </w:r>
      <w:r w:rsidRPr="00A402BE">
        <w:t xml:space="preserve">Достижение целевых показателей, предусмотренных планом мероприятий по реализации Стратегии </w:t>
      </w:r>
      <w:r w:rsidR="005A57E3">
        <w:t>развития</w:t>
      </w:r>
      <w:r w:rsidRPr="00A402BE">
        <w:t>:</w:t>
      </w:r>
    </w:p>
    <w:p w:rsidR="002074FA" w:rsidRPr="00A402BE" w:rsidRDefault="00A402BE" w:rsidP="00FF52B4">
      <w:pPr>
        <w:pStyle w:val="af"/>
        <w:jc w:val="both"/>
      </w:pPr>
      <w:r w:rsidRPr="00A402BE">
        <w:t>– </w:t>
      </w:r>
      <w:r w:rsidR="002074FA" w:rsidRPr="00A402BE">
        <w:t>снижение объема загрязнений на единицу ВРП за счет дальнейшей реализации программ по утилизации попутного нефтяного газа предприятиями нефтегазодобывающего комплекса;</w:t>
      </w:r>
    </w:p>
    <w:p w:rsidR="002074FA" w:rsidRDefault="00A402BE" w:rsidP="00FF52B4">
      <w:pPr>
        <w:pStyle w:val="af"/>
        <w:jc w:val="both"/>
      </w:pPr>
      <w:r w:rsidRPr="00A402BE">
        <w:t>– </w:t>
      </w:r>
      <w:r w:rsidR="002074FA" w:rsidRPr="00A402BE">
        <w:t>увеличение доли объема отходов производства, вовлекаемых во вторичное использование, посредством внедрения сортировки отходов.</w:t>
      </w:r>
    </w:p>
    <w:p w:rsidR="002074FA" w:rsidRPr="00A402BE" w:rsidRDefault="002074FA" w:rsidP="00FF52B4">
      <w:pPr>
        <w:pStyle w:val="af"/>
        <w:jc w:val="both"/>
      </w:pPr>
      <w:r w:rsidRPr="00A402BE">
        <w:t>2.</w:t>
      </w:r>
      <w:r w:rsidR="00A402BE" w:rsidRPr="00A402BE">
        <w:t> </w:t>
      </w:r>
      <w:r w:rsidRPr="00A402BE">
        <w:t xml:space="preserve">Продолжение работ по приданию статуса федерального значения особо охраняемой природной территории областного значения «Сибирский ботанический сад». </w:t>
      </w:r>
    </w:p>
    <w:p w:rsidR="002074FA" w:rsidRPr="00A402BE" w:rsidRDefault="002074FA" w:rsidP="00FF52B4">
      <w:pPr>
        <w:pStyle w:val="af"/>
        <w:jc w:val="both"/>
      </w:pPr>
      <w:r w:rsidRPr="00A402BE">
        <w:t>3.</w:t>
      </w:r>
      <w:r w:rsidR="00A402BE" w:rsidRPr="00A402BE">
        <w:t> </w:t>
      </w:r>
      <w:r w:rsidRPr="00A402BE">
        <w:t>Развитие сети и обеспечение охраны особо охраняемых природных территорий (придание статуса ООПТ болотной системе «Улух-Чаях», включенной в список водно-болотных угодий Рамсарской конвенции).</w:t>
      </w:r>
    </w:p>
    <w:p w:rsidR="002074FA" w:rsidRPr="00A402BE" w:rsidRDefault="002074FA" w:rsidP="00FF52B4">
      <w:pPr>
        <w:pStyle w:val="af"/>
        <w:jc w:val="both"/>
      </w:pPr>
      <w:r w:rsidRPr="00A402BE">
        <w:t>4.</w:t>
      </w:r>
      <w:r w:rsidR="00A402BE" w:rsidRPr="00A402BE">
        <w:t> </w:t>
      </w:r>
      <w:r w:rsidRPr="00A402BE">
        <w:t>Развитие экотуризма на территории государственного заказника «Ларинский» и его охранной зоны.</w:t>
      </w:r>
    </w:p>
    <w:p w:rsidR="002074FA" w:rsidRDefault="002074FA" w:rsidP="00FF52B4">
      <w:pPr>
        <w:pStyle w:val="af"/>
        <w:jc w:val="both"/>
        <w:rPr>
          <w:sz w:val="26"/>
          <w:szCs w:val="26"/>
          <w:u w:val="single"/>
        </w:rPr>
      </w:pPr>
    </w:p>
    <w:p w:rsidR="00A402BE" w:rsidRPr="00FF32D2" w:rsidRDefault="00A402BE" w:rsidP="00FF52B4">
      <w:pPr>
        <w:spacing w:after="0" w:line="240" w:lineRule="auto"/>
        <w:ind w:left="567" w:hanging="567"/>
        <w:jc w:val="both"/>
        <w:rPr>
          <w:rFonts w:eastAsia="Times New Roman"/>
          <w:b/>
          <w:sz w:val="32"/>
          <w:szCs w:val="32"/>
        </w:rPr>
      </w:pPr>
      <w:r>
        <w:rPr>
          <w:rFonts w:eastAsia="Times New Roman"/>
          <w:b/>
          <w:sz w:val="32"/>
          <w:szCs w:val="32"/>
        </w:rPr>
        <w:t>2</w:t>
      </w:r>
      <w:r w:rsidRPr="00FF32D2">
        <w:rPr>
          <w:rFonts w:eastAsia="Times New Roman"/>
          <w:b/>
          <w:sz w:val="32"/>
          <w:szCs w:val="32"/>
        </w:rPr>
        <w:t>.</w:t>
      </w:r>
      <w:r>
        <w:rPr>
          <w:rFonts w:eastAsia="Times New Roman"/>
          <w:b/>
          <w:sz w:val="32"/>
          <w:szCs w:val="32"/>
        </w:rPr>
        <w:t>2</w:t>
      </w:r>
      <w:r w:rsidRPr="00FF32D2">
        <w:rPr>
          <w:rFonts w:eastAsia="Times New Roman"/>
          <w:b/>
          <w:sz w:val="32"/>
          <w:szCs w:val="32"/>
        </w:rPr>
        <w:t>.</w:t>
      </w:r>
      <w:r>
        <w:rPr>
          <w:rFonts w:eastAsia="Times New Roman"/>
          <w:b/>
          <w:sz w:val="32"/>
          <w:szCs w:val="32"/>
        </w:rPr>
        <w:t> </w:t>
      </w:r>
      <w:r w:rsidRPr="00A402BE">
        <w:rPr>
          <w:rFonts w:eastAsia="Times New Roman"/>
          <w:b/>
          <w:sz w:val="32"/>
          <w:szCs w:val="32"/>
        </w:rPr>
        <w:t xml:space="preserve">Повышение конкурентоспособности агропромышленного сектора и обеспечение устойчивого развития сельских территорий </w:t>
      </w:r>
    </w:p>
    <w:p w:rsidR="002074FA" w:rsidRPr="002416DA" w:rsidRDefault="002074FA" w:rsidP="00FF52B4">
      <w:pPr>
        <w:pStyle w:val="af"/>
        <w:ind w:firstLine="33"/>
        <w:rPr>
          <w:b/>
          <w:sz w:val="26"/>
          <w:szCs w:val="26"/>
        </w:rPr>
      </w:pPr>
    </w:p>
    <w:p w:rsidR="002074FA" w:rsidRPr="00433A4B" w:rsidRDefault="002074FA" w:rsidP="00FF52B4">
      <w:pPr>
        <w:pStyle w:val="af"/>
        <w:ind w:firstLine="567"/>
        <w:jc w:val="both"/>
      </w:pPr>
      <w:r w:rsidRPr="00433A4B">
        <w:t>На территории Томской области реализуется государственная программа «Развитие сельского хозяйства и регулируемых рынков в Томской области».</w:t>
      </w:r>
    </w:p>
    <w:p w:rsidR="002074FA" w:rsidRPr="00433A4B" w:rsidRDefault="002074FA" w:rsidP="00FF52B4">
      <w:pPr>
        <w:pStyle w:val="af"/>
        <w:ind w:firstLine="567"/>
        <w:jc w:val="both"/>
      </w:pPr>
      <w:r w:rsidRPr="00433A4B">
        <w:t xml:space="preserve">В целях обеспечения реализации мероприятий подпрограммы «Развитие сельскохозяйственного </w:t>
      </w:r>
      <w:r w:rsidR="00AD3295">
        <w:t>производства в Томской области»</w:t>
      </w:r>
      <w:r w:rsidRPr="00433A4B">
        <w:t xml:space="preserve"> постановлением Администрации Томской области от 08.02.2016 № 36а утверждены положения о предоставлении бюджетных средств на государственную поддержку сельскохозяйственного производства в Томской области. </w:t>
      </w:r>
    </w:p>
    <w:p w:rsidR="002074FA" w:rsidRPr="00A402BE" w:rsidRDefault="002074FA" w:rsidP="00FF52B4">
      <w:pPr>
        <w:pStyle w:val="af"/>
        <w:ind w:firstLine="567"/>
        <w:jc w:val="both"/>
      </w:pPr>
      <w:r w:rsidRPr="00433A4B">
        <w:t xml:space="preserve">За 2017 год </w:t>
      </w:r>
      <w:r w:rsidRPr="00A402BE">
        <w:t>государственная поддержка сельскохозяйственным товаропроизводителям Томской области</w:t>
      </w:r>
      <w:r w:rsidR="008E1A1E">
        <w:t xml:space="preserve"> оказана</w:t>
      </w:r>
      <w:r w:rsidRPr="00A402BE">
        <w:t xml:space="preserve"> в размере </w:t>
      </w:r>
      <w:r w:rsidRPr="001A3BC9">
        <w:t>1 734,9 млн.</w:t>
      </w:r>
      <w:r w:rsidRPr="00A402BE">
        <w:t xml:space="preserve"> руб</w:t>
      </w:r>
      <w:r w:rsidR="00405403">
        <w:t>лей</w:t>
      </w:r>
      <w:r w:rsidRPr="00A402BE">
        <w:t>, в том числе за счет средств областного бюджета – 1 089,6 млн. руб</w:t>
      </w:r>
      <w:r w:rsidR="00405403">
        <w:t>лей</w:t>
      </w:r>
      <w:r w:rsidRPr="00A402BE">
        <w:t>, за счет средств федерального бюджета – 645,3 млн. руб</w:t>
      </w:r>
      <w:r w:rsidR="00405403">
        <w:t>лей.</w:t>
      </w:r>
    </w:p>
    <w:p w:rsidR="002074FA" w:rsidRPr="00A402BE" w:rsidRDefault="002074FA" w:rsidP="00FF52B4">
      <w:pPr>
        <w:pStyle w:val="af"/>
        <w:ind w:firstLine="567"/>
        <w:jc w:val="both"/>
      </w:pPr>
      <w:r w:rsidRPr="00A402BE">
        <w:t>Объ</w:t>
      </w:r>
      <w:r w:rsidR="00A94C23">
        <w:t>е</w:t>
      </w:r>
      <w:r w:rsidRPr="00A402BE">
        <w:t>м производства сельскохозяйственной продукции в хозяйствах всех категорий за 2017 год по предварительной оценке Томскстата составил 34,4 млрд. руб</w:t>
      </w:r>
      <w:r w:rsidR="00405403">
        <w:t>лей</w:t>
      </w:r>
      <w:r w:rsidRPr="00A402BE">
        <w:t>. (2016 г. – 29,6 млрд. руб</w:t>
      </w:r>
      <w:r w:rsidR="00405403">
        <w:t>лей</w:t>
      </w:r>
      <w:r w:rsidRPr="00A402BE">
        <w:t>). Индекс производства продукции сельского хозяйства составил 114,8% (2016 г. – 96,7%).</w:t>
      </w:r>
    </w:p>
    <w:p w:rsidR="002074FA" w:rsidRPr="00A402BE" w:rsidRDefault="002074FA" w:rsidP="00FF52B4">
      <w:pPr>
        <w:widowControl w:val="0"/>
        <w:spacing w:after="0" w:line="240" w:lineRule="auto"/>
        <w:ind w:right="40" w:firstLine="567"/>
        <w:jc w:val="both"/>
        <w:rPr>
          <w:sz w:val="24"/>
          <w:szCs w:val="24"/>
        </w:rPr>
      </w:pPr>
      <w:r w:rsidRPr="00A402BE">
        <w:rPr>
          <w:sz w:val="24"/>
          <w:szCs w:val="24"/>
        </w:rPr>
        <w:t xml:space="preserve">Значительный рост </w:t>
      </w:r>
      <w:r w:rsidRPr="00A402BE">
        <w:rPr>
          <w:color w:val="000000" w:themeColor="text1"/>
          <w:sz w:val="24"/>
          <w:szCs w:val="24"/>
        </w:rPr>
        <w:t>показателя в 2017 году (наивысшее значение за последние 10 лет) связан с низкой базой 2016 года, которая сложилась в связи с реконструкцией на свинокомплексе «Томский» и снижением объема производства скота и птицы (около 70% в структуре животноводства). С июля 2017 года на свинокомплексе полностью обновлено поголовье и возобновлено производство свинины. В начале 2018 года свинокомплекс выйдет на полную мощность</w:t>
      </w:r>
      <w:r w:rsidRPr="00A402BE">
        <w:rPr>
          <w:color w:val="000000"/>
          <w:sz w:val="24"/>
          <w:szCs w:val="24"/>
        </w:rPr>
        <w:t xml:space="preserve">. </w:t>
      </w:r>
    </w:p>
    <w:p w:rsidR="002074FA" w:rsidRPr="00A402BE" w:rsidRDefault="002074FA" w:rsidP="00FF52B4">
      <w:pPr>
        <w:pStyle w:val="af"/>
        <w:ind w:firstLine="567"/>
        <w:jc w:val="both"/>
        <w:rPr>
          <w:b/>
        </w:rPr>
      </w:pPr>
      <w:r w:rsidRPr="00A402BE">
        <w:t>Заработная плата в сельском хозяйстве за 2017 год (без субъектов малого предпринимательства)</w:t>
      </w:r>
      <w:r w:rsidR="00D45208">
        <w:t xml:space="preserve"> составила 27,7 тыс. руб</w:t>
      </w:r>
      <w:r w:rsidR="00405403">
        <w:t>лей</w:t>
      </w:r>
      <w:r w:rsidR="00D45208">
        <w:t xml:space="preserve"> (+ 5,7</w:t>
      </w:r>
      <w:r w:rsidRPr="00A402BE">
        <w:t xml:space="preserve">% к уровню прошлого года). По </w:t>
      </w:r>
      <w:r w:rsidRPr="00A402BE">
        <w:lastRenderedPageBreak/>
        <w:t>предварительной оценке объем инвестиций</w:t>
      </w:r>
      <w:r w:rsidR="00405403">
        <w:t>,</w:t>
      </w:r>
      <w:r w:rsidRPr="00A402BE">
        <w:t xml:space="preserve"> привлеченных в сельскохозяйственное производство</w:t>
      </w:r>
      <w:r w:rsidR="00405403">
        <w:t>,</w:t>
      </w:r>
      <w:r w:rsidRPr="00A402BE">
        <w:t xml:space="preserve"> составил – 2,</w:t>
      </w:r>
      <w:r w:rsidR="00D45208">
        <w:t>6 млрд. руб</w:t>
      </w:r>
      <w:r w:rsidR="00405403">
        <w:t>лей</w:t>
      </w:r>
      <w:r w:rsidR="00D45208">
        <w:t>, что на 7,8</w:t>
      </w:r>
      <w:r w:rsidRPr="00A402BE">
        <w:t xml:space="preserve">% </w:t>
      </w:r>
      <w:r w:rsidR="00405403">
        <w:t>больше</w:t>
      </w:r>
      <w:r w:rsidR="00405403" w:rsidRPr="00A402BE">
        <w:t xml:space="preserve"> </w:t>
      </w:r>
      <w:r w:rsidRPr="00A402BE">
        <w:t>уровня предшествующего года.</w:t>
      </w:r>
    </w:p>
    <w:p w:rsidR="002074FA" w:rsidRPr="00A402BE" w:rsidRDefault="002074FA" w:rsidP="00FF52B4">
      <w:pPr>
        <w:pStyle w:val="af"/>
        <w:ind w:firstLine="567"/>
        <w:jc w:val="both"/>
        <w:rPr>
          <w:rFonts w:eastAsia="Calibri"/>
        </w:rPr>
      </w:pPr>
      <w:r w:rsidRPr="00A402BE">
        <w:t>В 2017 году по предварительной оценке индекс производства продукции животноводства в хозяйств</w:t>
      </w:r>
      <w:r w:rsidR="00D45208">
        <w:t>ах всех категорий составил 120</w:t>
      </w:r>
      <w:r w:rsidRPr="00A402BE">
        <w:t xml:space="preserve">%. </w:t>
      </w:r>
      <w:r w:rsidRPr="00A402BE">
        <w:rPr>
          <w:rFonts w:eastAsia="Calibri"/>
        </w:rPr>
        <w:t>Основной тренд животноводства прошедшего года – развитие молочного скотоводства.</w:t>
      </w:r>
    </w:p>
    <w:p w:rsidR="002074FA" w:rsidRPr="00A402BE" w:rsidRDefault="002074FA" w:rsidP="00FF52B4">
      <w:pPr>
        <w:pStyle w:val="af"/>
        <w:ind w:firstLine="567"/>
        <w:jc w:val="both"/>
        <w:rPr>
          <w:b/>
        </w:rPr>
      </w:pPr>
      <w:r w:rsidRPr="00A402BE">
        <w:rPr>
          <w:rFonts w:eastAsia="Calibri"/>
        </w:rPr>
        <w:t>Производство молока в хозяйствах всех категорий составило 149,2 тыс. тонн (+ 3,8% к уровню 2016 г.). Надой молока на 1 корову – 5</w:t>
      </w:r>
      <w:r w:rsidRPr="00A402BE">
        <w:t> </w:t>
      </w:r>
      <w:r w:rsidRPr="00A402BE">
        <w:rPr>
          <w:rFonts w:eastAsia="Calibri"/>
        </w:rPr>
        <w:t>719 кг, это наивысшая молочная продуктивность коров за всю историю молочного скотоводства в регионе (предыдущий максимум в 2016 г. – 5</w:t>
      </w:r>
      <w:r w:rsidRPr="00A402BE">
        <w:t> </w:t>
      </w:r>
      <w:r w:rsidRPr="00A402BE">
        <w:rPr>
          <w:rFonts w:eastAsia="Calibri"/>
        </w:rPr>
        <w:t xml:space="preserve">288 кг). Производство мяса скота и птицы </w:t>
      </w:r>
      <w:r w:rsidR="000728F4" w:rsidRPr="00A402BE">
        <w:rPr>
          <w:rFonts w:eastAsia="Calibri"/>
        </w:rPr>
        <w:t xml:space="preserve">– </w:t>
      </w:r>
      <w:r w:rsidRPr="00A402BE">
        <w:rPr>
          <w:rFonts w:eastAsia="Calibri"/>
        </w:rPr>
        <w:t>134,5 тыс. тонн (+ 15,1% к 2016 г.). Производство яйца составило 123,7 млн.</w:t>
      </w:r>
      <w:r w:rsidR="00367E5B">
        <w:rPr>
          <w:rFonts w:eastAsia="Calibri"/>
        </w:rPr>
        <w:t> </w:t>
      </w:r>
      <w:r w:rsidRPr="00A402BE">
        <w:rPr>
          <w:rFonts w:eastAsia="Calibri"/>
        </w:rPr>
        <w:t>шт. (+ 1,9% к уровню 2016 г.).</w:t>
      </w:r>
      <w:r w:rsidRPr="00A402BE">
        <w:rPr>
          <w:b/>
        </w:rPr>
        <w:t xml:space="preserve"> </w:t>
      </w:r>
    </w:p>
    <w:p w:rsidR="002074FA" w:rsidRPr="00A402BE" w:rsidRDefault="002074FA" w:rsidP="00FF52B4">
      <w:pPr>
        <w:pStyle w:val="af"/>
        <w:ind w:firstLine="567"/>
        <w:jc w:val="both"/>
        <w:rPr>
          <w:rFonts w:eastAsia="Calibri"/>
        </w:rPr>
      </w:pPr>
      <w:r w:rsidRPr="00A402BE">
        <w:rPr>
          <w:rFonts w:eastAsia="Calibri"/>
        </w:rPr>
        <w:t>В 2017 году приобретено племенного КРС молочных пород 842 головы, племенного КРС мясных пород – 1</w:t>
      </w:r>
      <w:r w:rsidR="000728F4">
        <w:rPr>
          <w:rFonts w:eastAsia="Calibri"/>
        </w:rPr>
        <w:t> </w:t>
      </w:r>
      <w:r w:rsidRPr="00A402BE">
        <w:rPr>
          <w:rFonts w:eastAsia="Calibri"/>
        </w:rPr>
        <w:t>076 голов.</w:t>
      </w:r>
    </w:p>
    <w:p w:rsidR="002074FA" w:rsidRPr="00A402BE" w:rsidRDefault="002074FA" w:rsidP="00FF52B4">
      <w:pPr>
        <w:pStyle w:val="af"/>
        <w:ind w:firstLine="567"/>
        <w:jc w:val="both"/>
      </w:pPr>
      <w:r w:rsidRPr="00A402BE">
        <w:t xml:space="preserve">В рамках реализации мероприятий, направленных на развитие животноводства и </w:t>
      </w:r>
      <w:r w:rsidR="0068283F">
        <w:t>выполнения</w:t>
      </w:r>
      <w:r w:rsidRPr="00A402BE">
        <w:t xml:space="preserve"> поставленных задач</w:t>
      </w:r>
      <w:r w:rsidR="00405403">
        <w:t>,</w:t>
      </w:r>
      <w:r w:rsidRPr="00A402BE">
        <w:t xml:space="preserve"> в 2017 году были достигнуты следующие результаты:</w:t>
      </w:r>
    </w:p>
    <w:p w:rsidR="002074FA" w:rsidRPr="00A402BE" w:rsidRDefault="00A402BE" w:rsidP="00FF52B4">
      <w:pPr>
        <w:pStyle w:val="af"/>
        <w:ind w:firstLine="567"/>
        <w:jc w:val="both"/>
        <w:rPr>
          <w:rFonts w:eastAsia="Calibri"/>
        </w:rPr>
      </w:pPr>
      <w:r w:rsidRPr="00A402BE">
        <w:t>–</w:t>
      </w:r>
      <w:r>
        <w:t> </w:t>
      </w:r>
      <w:r w:rsidR="002074FA" w:rsidRPr="00A402BE">
        <w:rPr>
          <w:rFonts w:eastAsia="Calibri"/>
        </w:rPr>
        <w:t>в крестьянских (фермерских) хозяйствах наблюдается рост поголовья КРС на 13,9% и рост поголовья коров +11,7%  к уровню 2016 г.;</w:t>
      </w:r>
    </w:p>
    <w:p w:rsidR="002074FA" w:rsidRPr="00A402BE" w:rsidRDefault="00A402BE" w:rsidP="00FF52B4">
      <w:pPr>
        <w:pStyle w:val="af"/>
        <w:ind w:firstLine="567"/>
        <w:jc w:val="both"/>
        <w:rPr>
          <w:rFonts w:eastAsia="Calibri"/>
        </w:rPr>
      </w:pPr>
      <w:r w:rsidRPr="00A402BE">
        <w:t>–</w:t>
      </w:r>
      <w:r>
        <w:t> </w:t>
      </w:r>
      <w:r w:rsidR="002074FA" w:rsidRPr="00A402BE">
        <w:rPr>
          <w:rFonts w:eastAsia="Calibri"/>
        </w:rPr>
        <w:t>в результате реализации индивидуальных программ мероприятий по лик</w:t>
      </w:r>
      <w:r w:rsidR="00405403">
        <w:rPr>
          <w:rFonts w:eastAsia="Calibri"/>
        </w:rPr>
        <w:t>видации лейкоза инфицированность вирусом лейкоза КРС снизилас</w:t>
      </w:r>
      <w:r w:rsidR="00405403" w:rsidRPr="00A402BE">
        <w:rPr>
          <w:rFonts w:eastAsia="Calibri"/>
        </w:rPr>
        <w:t>ь</w:t>
      </w:r>
      <w:r w:rsidR="002074FA" w:rsidRPr="00A402BE">
        <w:rPr>
          <w:rFonts w:eastAsia="Calibri"/>
        </w:rPr>
        <w:t xml:space="preserve"> с 8% до 5,3%; </w:t>
      </w:r>
    </w:p>
    <w:p w:rsidR="002074FA" w:rsidRDefault="00A402BE" w:rsidP="00FF52B4">
      <w:pPr>
        <w:pStyle w:val="af"/>
        <w:ind w:firstLine="567"/>
        <w:jc w:val="both"/>
        <w:rPr>
          <w:rFonts w:eastAsia="Calibri"/>
        </w:rPr>
      </w:pPr>
      <w:r w:rsidRPr="00A402BE">
        <w:t>–</w:t>
      </w:r>
      <w:r>
        <w:t> </w:t>
      </w:r>
      <w:r w:rsidR="002074FA" w:rsidRPr="00A402BE">
        <w:rPr>
          <w:rFonts w:eastAsia="Calibri"/>
        </w:rPr>
        <w:t xml:space="preserve">в сельскохозяйственных организациях и крестьянских (фермерских) хозяйствах производство молока составило 91,1 тыс. тонн (+7% к уровню 2016 г.). </w:t>
      </w:r>
    </w:p>
    <w:p w:rsidR="00595E9F" w:rsidRDefault="00595E9F" w:rsidP="00FF52B4">
      <w:pPr>
        <w:pStyle w:val="af"/>
        <w:ind w:firstLine="567"/>
        <w:jc w:val="both"/>
        <w:rPr>
          <w:rFonts w:eastAsia="Calibri"/>
        </w:rPr>
      </w:pPr>
    </w:p>
    <w:p w:rsidR="00595E9F" w:rsidRDefault="00595E9F" w:rsidP="00595E9F">
      <w:pPr>
        <w:pStyle w:val="af"/>
        <w:jc w:val="center"/>
        <w:rPr>
          <w:rFonts w:eastAsia="Calibri"/>
        </w:rPr>
      </w:pPr>
      <w:r>
        <w:rPr>
          <w:rFonts w:eastAsia="Calibri"/>
          <w:noProof/>
        </w:rPr>
        <w:drawing>
          <wp:inline distT="0" distB="0" distL="0" distR="0" wp14:anchorId="4F977CDB" wp14:editId="019DAD5D">
            <wp:extent cx="5065294" cy="1925053"/>
            <wp:effectExtent l="0" t="0" r="254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95E9F" w:rsidRPr="00A402BE" w:rsidRDefault="00595E9F" w:rsidP="00595E9F">
      <w:pPr>
        <w:pStyle w:val="af"/>
        <w:jc w:val="center"/>
        <w:rPr>
          <w:rFonts w:eastAsia="Calibri"/>
        </w:rPr>
      </w:pPr>
    </w:p>
    <w:p w:rsidR="002074FA" w:rsidRPr="00A402BE" w:rsidRDefault="002074FA" w:rsidP="00FF52B4">
      <w:pPr>
        <w:pStyle w:val="af"/>
        <w:ind w:firstLine="567"/>
        <w:jc w:val="both"/>
      </w:pPr>
      <w:r w:rsidRPr="00A402BE">
        <w:t>По итогам 2017 года по предварительной оценке индекс производства продукции растениеводства составил 107,4%. В рамках реализации мероприятий, направленных на развитие растениеводства и достижения поставленных задач</w:t>
      </w:r>
      <w:r w:rsidR="00405403">
        <w:t>,</w:t>
      </w:r>
      <w:r w:rsidRPr="00A402BE">
        <w:t xml:space="preserve"> в 2017 году были достигнуты следующие результаты:</w:t>
      </w:r>
    </w:p>
    <w:p w:rsidR="002074FA" w:rsidRPr="00A402BE" w:rsidRDefault="00A402BE" w:rsidP="00FF52B4">
      <w:pPr>
        <w:pStyle w:val="af"/>
        <w:ind w:firstLine="567"/>
        <w:jc w:val="both"/>
      </w:pPr>
      <w:r w:rsidRPr="00A402BE">
        <w:t>–</w:t>
      </w:r>
      <w:r>
        <w:t> </w:t>
      </w:r>
      <w:r w:rsidR="002074FA" w:rsidRPr="00A402BE">
        <w:t>увеличилась общая посевная площадь сельскохозяйственных культур в хозяйствах всех категорий по сравнению с 2016 годом на 5,5 тыс. га и составила 361,4 тыс. га;</w:t>
      </w:r>
    </w:p>
    <w:p w:rsidR="002074FA" w:rsidRPr="00A402BE" w:rsidRDefault="00A402BE" w:rsidP="00FF52B4">
      <w:pPr>
        <w:pStyle w:val="af"/>
        <w:ind w:firstLine="567"/>
        <w:jc w:val="both"/>
      </w:pPr>
      <w:r w:rsidRPr="00A402BE">
        <w:t>–</w:t>
      </w:r>
      <w:r>
        <w:t> </w:t>
      </w:r>
      <w:r w:rsidR="002074FA" w:rsidRPr="00A402BE">
        <w:t>введено в оборот 6,8 тыс. га неиспользуемых земель сельскохозяйственного назначения;</w:t>
      </w:r>
    </w:p>
    <w:p w:rsidR="002074FA" w:rsidRPr="00A402BE" w:rsidRDefault="00A402BE" w:rsidP="00FF52B4">
      <w:pPr>
        <w:pStyle w:val="af"/>
        <w:ind w:firstLine="567"/>
        <w:jc w:val="both"/>
      </w:pPr>
      <w:r w:rsidRPr="00A402BE">
        <w:t>–</w:t>
      </w:r>
      <w:r>
        <w:t> </w:t>
      </w:r>
      <w:r w:rsidR="002074FA" w:rsidRPr="00A402BE">
        <w:t xml:space="preserve">собрано зерна (в амбарном весе) – 362,8 тыс. тонн (темп роста 119,5% к уровню 2016 г.) </w:t>
      </w:r>
      <w:r w:rsidR="000728F4" w:rsidRPr="00A402BE">
        <w:rPr>
          <w:rFonts w:eastAsia="Calibri"/>
        </w:rPr>
        <w:t xml:space="preserve">– </w:t>
      </w:r>
      <w:r w:rsidR="002074FA" w:rsidRPr="00A402BE">
        <w:t xml:space="preserve">это лучший результат с 2010 г. Урожайность по зерновым и зернобобовым культурам в среднем составила 19,5 ц/га (в 2016 г. – 15,9 ц/га) </w:t>
      </w:r>
      <w:r w:rsidR="000728F4" w:rsidRPr="00A402BE">
        <w:rPr>
          <w:rFonts w:eastAsia="Calibri"/>
        </w:rPr>
        <w:t xml:space="preserve">– </w:t>
      </w:r>
      <w:r w:rsidR="002074FA" w:rsidRPr="00A402BE">
        <w:t>это исторический рекорд Томской области и 2-е место в Сибирском федеральном округе по урожайности. На отдельных полях урожайность по зерновым и зернобобовым культурам составила более 50 ц/га;</w:t>
      </w:r>
    </w:p>
    <w:p w:rsidR="002074FA" w:rsidRPr="00A402BE" w:rsidRDefault="00A402BE" w:rsidP="00FF52B4">
      <w:pPr>
        <w:pStyle w:val="af"/>
        <w:ind w:firstLine="567"/>
        <w:jc w:val="both"/>
      </w:pPr>
      <w:r w:rsidRPr="00A402BE">
        <w:t>–</w:t>
      </w:r>
      <w:r>
        <w:t> </w:t>
      </w:r>
      <w:r w:rsidR="002074FA" w:rsidRPr="00A402BE">
        <w:t>валовый сбор рапса 19,3 тыс. тонн (+ 44,7% к 2016 г.)</w:t>
      </w:r>
      <w:r w:rsidR="00405403">
        <w:t>,</w:t>
      </w:r>
      <w:r w:rsidR="002074FA" w:rsidRPr="00A402BE">
        <w:t xml:space="preserve"> урожайность рапса в среднем составила 15,7 ц/га – это лучший результат за Уралом;</w:t>
      </w:r>
    </w:p>
    <w:p w:rsidR="002074FA" w:rsidRPr="00A402BE" w:rsidRDefault="00A402BE" w:rsidP="00FF52B4">
      <w:pPr>
        <w:pStyle w:val="af"/>
        <w:ind w:firstLine="567"/>
        <w:jc w:val="both"/>
      </w:pPr>
      <w:r w:rsidRPr="00A402BE">
        <w:t>–</w:t>
      </w:r>
      <w:r>
        <w:t> </w:t>
      </w:r>
      <w:r w:rsidR="002074FA" w:rsidRPr="00A402BE">
        <w:t>урожайность овощей в сельскохозяйственных организациях и крупных крестьянских (фермерских) хозяйствах</w:t>
      </w:r>
      <w:r w:rsidR="00D45208">
        <w:t xml:space="preserve"> составила 320,4</w:t>
      </w:r>
      <w:r w:rsidR="002074FA" w:rsidRPr="00A402BE">
        <w:t xml:space="preserve"> ц/га;</w:t>
      </w:r>
    </w:p>
    <w:p w:rsidR="002074FA" w:rsidRPr="00A402BE" w:rsidRDefault="00A402BE" w:rsidP="00FF52B4">
      <w:pPr>
        <w:pStyle w:val="af"/>
        <w:ind w:firstLine="567"/>
        <w:jc w:val="both"/>
      </w:pPr>
      <w:r w:rsidRPr="00A402BE">
        <w:lastRenderedPageBreak/>
        <w:t>–</w:t>
      </w:r>
      <w:r>
        <w:t> </w:t>
      </w:r>
      <w:r w:rsidR="002074FA" w:rsidRPr="00A402BE">
        <w:t>урожайность картофеля в сельскохозяйственных организациях и крупных крестьянских (фермерских) хозяйствах составила 183,4 ц/га (+</w:t>
      </w:r>
      <w:r w:rsidR="00405403">
        <w:t> </w:t>
      </w:r>
      <w:r w:rsidR="002074FA" w:rsidRPr="00A402BE">
        <w:t>0,9%). При этом в отдельных хозяйствах урожайность картофеля свыше 200 ц/га;</w:t>
      </w:r>
    </w:p>
    <w:p w:rsidR="002074FA" w:rsidRPr="00A402BE" w:rsidRDefault="00A402BE" w:rsidP="00FF52B4">
      <w:pPr>
        <w:pStyle w:val="af"/>
        <w:ind w:firstLine="567"/>
        <w:jc w:val="both"/>
      </w:pPr>
      <w:r w:rsidRPr="00A402BE">
        <w:t>–</w:t>
      </w:r>
      <w:r>
        <w:t> </w:t>
      </w:r>
      <w:r w:rsidR="002074FA" w:rsidRPr="00A402BE">
        <w:t>разработаны агротехнологические карты по видам сельскохозяйственных культур в ряде хозяйств;</w:t>
      </w:r>
    </w:p>
    <w:p w:rsidR="002074FA" w:rsidRPr="00A402BE" w:rsidRDefault="00A402BE" w:rsidP="00FF52B4">
      <w:pPr>
        <w:pStyle w:val="af"/>
        <w:ind w:firstLine="567"/>
        <w:jc w:val="both"/>
      </w:pPr>
      <w:r w:rsidRPr="00A402BE">
        <w:t>–</w:t>
      </w:r>
      <w:r>
        <w:t> </w:t>
      </w:r>
      <w:r w:rsidR="002074FA" w:rsidRPr="00A402BE">
        <w:t>продолжается работа по разработке плана перехода к структуре посевных площадей с учетом научно обоснованных севооборотов, с включением технических культур;</w:t>
      </w:r>
    </w:p>
    <w:p w:rsidR="002074FA" w:rsidRPr="00A402BE" w:rsidRDefault="00A402BE" w:rsidP="00FF52B4">
      <w:pPr>
        <w:pStyle w:val="af"/>
        <w:ind w:firstLine="567"/>
        <w:jc w:val="both"/>
      </w:pPr>
      <w:r w:rsidRPr="00A402BE">
        <w:t>–</w:t>
      </w:r>
      <w:r>
        <w:t> </w:t>
      </w:r>
      <w:r w:rsidR="002074FA" w:rsidRPr="00A402BE">
        <w:t>разработана система нового зонирования, методика расчета показателя почвенного плодородия земель сельскохозяйственного назначения;</w:t>
      </w:r>
    </w:p>
    <w:p w:rsidR="002074FA" w:rsidRPr="00A402BE" w:rsidRDefault="00A402BE" w:rsidP="00FF52B4">
      <w:pPr>
        <w:pStyle w:val="af"/>
        <w:ind w:firstLine="567"/>
        <w:jc w:val="both"/>
      </w:pPr>
      <w:r w:rsidRPr="00A402BE">
        <w:t>–</w:t>
      </w:r>
      <w:r>
        <w:t> </w:t>
      </w:r>
      <w:r w:rsidR="002074FA" w:rsidRPr="00A402BE">
        <w:t>проведен анализ структуры парка сельскохозяйственных машин. Томская область занимает 5-е место в Сибири по объемам технического оснащения;</w:t>
      </w:r>
    </w:p>
    <w:p w:rsidR="002074FA" w:rsidRDefault="00A402BE" w:rsidP="00FF52B4">
      <w:pPr>
        <w:pStyle w:val="af"/>
        <w:ind w:firstLine="567"/>
        <w:jc w:val="both"/>
      </w:pPr>
      <w:r w:rsidRPr="00A402BE">
        <w:t>–</w:t>
      </w:r>
      <w:r>
        <w:t> </w:t>
      </w:r>
      <w:r w:rsidR="002074FA" w:rsidRPr="00A402BE">
        <w:t>продолжена работа межведомственной комиссии по оценке уровня урожайности в сельскохозяйственных организациях и соблюдения условий агротехнологии возделывания сельскохозяйственных культур, хранения семенного материала и техники.</w:t>
      </w:r>
    </w:p>
    <w:p w:rsidR="00595E9F" w:rsidRDefault="00595E9F" w:rsidP="00FF52B4">
      <w:pPr>
        <w:pStyle w:val="af"/>
        <w:ind w:firstLine="567"/>
        <w:jc w:val="both"/>
      </w:pPr>
    </w:p>
    <w:p w:rsidR="00595E9F" w:rsidRDefault="00595E9F" w:rsidP="00595E9F">
      <w:pPr>
        <w:pStyle w:val="af"/>
        <w:jc w:val="center"/>
      </w:pPr>
      <w:r>
        <w:rPr>
          <w:noProof/>
        </w:rPr>
        <w:drawing>
          <wp:inline distT="0" distB="0" distL="0" distR="0" wp14:anchorId="1910670F" wp14:editId="254E6C9D">
            <wp:extent cx="5089357" cy="1882942"/>
            <wp:effectExtent l="0" t="0" r="0" b="3175"/>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95E9F" w:rsidRPr="00A402BE" w:rsidRDefault="00595E9F" w:rsidP="00595E9F">
      <w:pPr>
        <w:pStyle w:val="af"/>
        <w:jc w:val="center"/>
      </w:pPr>
    </w:p>
    <w:p w:rsidR="002074FA" w:rsidRPr="00A402BE" w:rsidRDefault="002074FA" w:rsidP="00FF52B4">
      <w:pPr>
        <w:pStyle w:val="af"/>
        <w:ind w:firstLine="567"/>
        <w:jc w:val="both"/>
      </w:pPr>
      <w:r w:rsidRPr="00A402BE">
        <w:t>В 2017 году в Томской области получателями грантов на поддержку начинающих фермеров стали 20 КФХ на общую сумму 42,6 млн. рублей, а в рамках развития семейных животноводческих ферм получателями грантов стали 4 КФХ на общую сумму 46,2 млн. рублей. В КФХ создано 4</w:t>
      </w:r>
      <w:r w:rsidR="00405403">
        <w:t>5 новых постоянных рабочих мест</w:t>
      </w:r>
      <w:r w:rsidRPr="00A402BE">
        <w:t xml:space="preserve"> за счет оказанной государственной поддержки.</w:t>
      </w:r>
    </w:p>
    <w:p w:rsidR="002074FA" w:rsidRPr="00A402BE" w:rsidRDefault="002074FA" w:rsidP="00FF52B4">
      <w:pPr>
        <w:pStyle w:val="af"/>
        <w:ind w:firstLine="567"/>
        <w:jc w:val="both"/>
      </w:pPr>
      <w:r w:rsidRPr="00A402BE">
        <w:t>Победителями конкурсного отбора по программе поддержки кооперации стали 4 сельскохозяйственных потребительских кооператива в Колпашевском, Бакчарском, Первомайском и Молчановском районах Томской области (с проектами по развитию производства и переработки мясной и молочной продукции). Всего выплачено 49 млн. рублей грантовой поддержки, в том числе за счет средств областного бюджета – 8,8 млн. рублей. Создано 18 рабочих мест.</w:t>
      </w:r>
    </w:p>
    <w:p w:rsidR="002074FA" w:rsidRPr="00A402BE" w:rsidRDefault="002074FA" w:rsidP="00FF52B4">
      <w:pPr>
        <w:pStyle w:val="af"/>
        <w:ind w:firstLine="567"/>
        <w:jc w:val="both"/>
      </w:pPr>
      <w:r w:rsidRPr="00A402BE">
        <w:t>В 2017 году приобретено 275 ед</w:t>
      </w:r>
      <w:r w:rsidR="00405403">
        <w:t>.</w:t>
      </w:r>
      <w:r w:rsidRPr="00A402BE">
        <w:t xml:space="preserve"> сельскохозяйственной техники, в том числе 48 тракторов, 31 зерноубороч</w:t>
      </w:r>
      <w:r w:rsidR="00405403">
        <w:t>ный комбайн</w:t>
      </w:r>
      <w:r w:rsidRPr="00A402BE">
        <w:t>, 7 кормоуборочных комбайнов, 26 сеялок и посевных комплексов, 163 ед</w:t>
      </w:r>
      <w:r w:rsidR="00405403">
        <w:t>.</w:t>
      </w:r>
      <w:r w:rsidRPr="00A402BE">
        <w:t xml:space="preserve"> прочей сельскохозяйственной техники. Уровень энерговооруж</w:t>
      </w:r>
      <w:r w:rsidR="00A94C23">
        <w:t>е</w:t>
      </w:r>
      <w:r w:rsidRPr="00A402BE">
        <w:t>нности тракторного и комбайнового парка в 2017 г. составил 131 л.с. на 100 га посевной площади.</w:t>
      </w:r>
    </w:p>
    <w:p w:rsidR="002074FA" w:rsidRPr="00A402BE" w:rsidRDefault="002074FA" w:rsidP="00FF52B4">
      <w:pPr>
        <w:pStyle w:val="af"/>
        <w:ind w:firstLine="567"/>
        <w:jc w:val="both"/>
      </w:pPr>
      <w:r w:rsidRPr="00A402BE">
        <w:t xml:space="preserve">В целях </w:t>
      </w:r>
      <w:proofErr w:type="gramStart"/>
      <w:r w:rsidRPr="00A402BE">
        <w:t>развития мелиорации земель сельскохозяйственного назначения Томской област</w:t>
      </w:r>
      <w:r w:rsidR="00405403">
        <w:t>и</w:t>
      </w:r>
      <w:proofErr w:type="gramEnd"/>
      <w:r w:rsidR="00405403">
        <w:t xml:space="preserve"> в 2017 году был реализован 1-</w:t>
      </w:r>
      <w:r w:rsidRPr="00A402BE">
        <w:t xml:space="preserve">й этап строительства оросительных внутрихозяйственных систем (инициатор </w:t>
      </w:r>
      <w:r w:rsidR="005B1007">
        <w:t xml:space="preserve">– </w:t>
      </w:r>
      <w:r w:rsidRPr="00A402BE">
        <w:t>АО «Сибирская Аграрная Груп</w:t>
      </w:r>
      <w:r w:rsidR="00405403">
        <w:t xml:space="preserve">па»). В рамках проекта </w:t>
      </w:r>
      <w:proofErr w:type="gramStart"/>
      <w:r w:rsidR="00405403">
        <w:t>проведены</w:t>
      </w:r>
      <w:proofErr w:type="gramEnd"/>
      <w:r w:rsidRPr="00A402BE">
        <w:t xml:space="preserve"> строительство, реконструкция и техническое перевооружение мелиоративных систем в п. Копылово и п. Воронино. В результате реализации 1-го этапа проекта строительства оросительных внутрихозяйственных систем введено 1</w:t>
      </w:r>
      <w:r w:rsidR="006B21DF">
        <w:t> </w:t>
      </w:r>
      <w:r w:rsidRPr="00A402BE">
        <w:t>794 га сельскохозяйственных угодий.</w:t>
      </w:r>
    </w:p>
    <w:p w:rsidR="00A402BE" w:rsidRDefault="002074FA" w:rsidP="00FF52B4">
      <w:pPr>
        <w:pStyle w:val="af"/>
        <w:ind w:firstLine="567"/>
        <w:jc w:val="both"/>
      </w:pPr>
      <w:r w:rsidRPr="00A402BE">
        <w:lastRenderedPageBreak/>
        <w:t>В рамках повышения конкурентоспособности агропромышленного сектора и обеспечение устойчивого развития сельских территорий Томской области в регионе достигнуты следующие результаты за 2015 – 2017 гг.:</w:t>
      </w:r>
    </w:p>
    <w:p w:rsidR="00A402BE" w:rsidRDefault="00A402BE" w:rsidP="00FF52B4">
      <w:pPr>
        <w:pStyle w:val="af"/>
        <w:ind w:firstLine="567"/>
        <w:jc w:val="both"/>
      </w:pPr>
      <w:r>
        <w:t>1. </w:t>
      </w:r>
      <w:r w:rsidR="002074FA" w:rsidRPr="00A402BE">
        <w:t xml:space="preserve">Для повышения уровня и качества жизни сельского населения, создания комфортных условий жизнедеятельности в сельской местности за 2015 – 2017 гг. введено (приобретено) более 13 тыс. кв. м жилья. Социальные выплаты на улучшение жилищных условий в сельской местности получили более 180 семей, в том числе молодые семьи и молодые специалисты – более 143 семей. </w:t>
      </w:r>
    </w:p>
    <w:p w:rsidR="00A402BE" w:rsidRDefault="00A402BE" w:rsidP="00FF52B4">
      <w:pPr>
        <w:pStyle w:val="af"/>
        <w:ind w:firstLine="567"/>
        <w:jc w:val="both"/>
      </w:pPr>
      <w:r>
        <w:t>2. </w:t>
      </w:r>
      <w:proofErr w:type="gramStart"/>
      <w:r w:rsidR="002074FA" w:rsidRPr="00A402BE">
        <w:t>Завершено строительство школы на 60 мест в с. Нижняя Тига Чаинского района, построена спортивная площадка в д. Бер</w:t>
      </w:r>
      <w:r w:rsidR="00A94C23">
        <w:t>е</w:t>
      </w:r>
      <w:r w:rsidR="002074FA" w:rsidRPr="00A402BE">
        <w:t>зовка Первомайского района, приобретен дом культуры на 100 мест в п. Берегаево Тегульдетского района.</w:t>
      </w:r>
      <w:proofErr w:type="gramEnd"/>
    </w:p>
    <w:p w:rsidR="002074FA" w:rsidRPr="00A402BE" w:rsidRDefault="00A402BE" w:rsidP="00FF52B4">
      <w:pPr>
        <w:pStyle w:val="af"/>
        <w:ind w:firstLine="567"/>
        <w:jc w:val="both"/>
      </w:pPr>
      <w:r>
        <w:t>3. </w:t>
      </w:r>
      <w:r w:rsidR="002074FA" w:rsidRPr="00A402BE">
        <w:t>Построено более 90 км распределительных газовых сетей сельской местности, построено (реконструировано) более 16 км локальных водопроводов, реконструировано более 6 км линий элек</w:t>
      </w:r>
      <w:r w:rsidR="00903AB2">
        <w:t>тропередач в сельской местности.</w:t>
      </w:r>
    </w:p>
    <w:p w:rsidR="002074FA" w:rsidRPr="00A402BE" w:rsidRDefault="002074FA" w:rsidP="00FF52B4">
      <w:pPr>
        <w:pStyle w:val="af"/>
        <w:ind w:firstLine="567"/>
        <w:jc w:val="both"/>
      </w:pPr>
      <w:proofErr w:type="gramStart"/>
      <w:r w:rsidRPr="00A402BE">
        <w:t>На реализацию мероприятий в рамках федеральной целевой программы «Устойчивое развитие сельских территорий на 2014</w:t>
      </w:r>
      <w:r w:rsidR="00903AB2">
        <w:t xml:space="preserve"> </w:t>
      </w:r>
      <w:r w:rsidR="006B21DF">
        <w:t>–</w:t>
      </w:r>
      <w:r w:rsidR="00903AB2">
        <w:t xml:space="preserve"> </w:t>
      </w:r>
      <w:r w:rsidRPr="00A402BE">
        <w:t>2017 годы и на период до 2020 года», утвержденной постановлением Правительства Российской Федерации от 15.07.2013 №</w:t>
      </w:r>
      <w:r w:rsidR="006B21DF">
        <w:t> </w:t>
      </w:r>
      <w:r w:rsidRPr="00A402BE">
        <w:t>598, подпрограммы «Устойчивое развитие сельских территорий Томской области до 2020 года» государственной программы «Развитие сельского хозяйства и регулируемых рынков в Томской области»</w:t>
      </w:r>
      <w:r w:rsidR="00B707C2">
        <w:t xml:space="preserve"> в 2017 году</w:t>
      </w:r>
      <w:r w:rsidRPr="00A402BE">
        <w:t xml:space="preserve"> профинансировано средств в </w:t>
      </w:r>
      <w:r w:rsidR="00B707C2">
        <w:t>размере</w:t>
      </w:r>
      <w:r w:rsidRPr="00A402BE">
        <w:t xml:space="preserve"> 148,1 млн</w:t>
      </w:r>
      <w:proofErr w:type="gramEnd"/>
      <w:r w:rsidRPr="00A402BE">
        <w:t xml:space="preserve">. </w:t>
      </w:r>
      <w:proofErr w:type="gramStart"/>
      <w:r w:rsidRPr="00A402BE">
        <w:t>рублей, в том числе: федеральный бюджет – 38,4 млн. рублей, областной бюджет – 39,6 млн. рублей, местный бюджет – 24,0 млн. рублей, внебюджетные источники – 46,1 млн. рублей.</w:t>
      </w:r>
      <w:proofErr w:type="gramEnd"/>
    </w:p>
    <w:p w:rsidR="002074FA" w:rsidRPr="00A402BE" w:rsidRDefault="002074FA" w:rsidP="00FF52B4">
      <w:pPr>
        <w:pStyle w:val="af"/>
        <w:ind w:firstLine="567"/>
        <w:jc w:val="both"/>
        <w:rPr>
          <w:rFonts w:eastAsia="Calibri"/>
        </w:rPr>
      </w:pPr>
      <w:r w:rsidRPr="00A402BE">
        <w:rPr>
          <w:rFonts w:eastAsia="Calibri"/>
        </w:rPr>
        <w:t xml:space="preserve">В 2017 году на улучшение жилищных условий в сельской местности всего привлечено бюджетных средств на сумму 62 млн. рублей. </w:t>
      </w:r>
    </w:p>
    <w:p w:rsidR="00595E9F" w:rsidRDefault="002074FA" w:rsidP="00FF52B4">
      <w:pPr>
        <w:pStyle w:val="af"/>
        <w:ind w:firstLine="567"/>
        <w:jc w:val="both"/>
        <w:rPr>
          <w:rFonts w:eastAsia="Calibri"/>
        </w:rPr>
      </w:pPr>
      <w:r w:rsidRPr="00A402BE">
        <w:rPr>
          <w:rFonts w:eastAsia="Calibri"/>
        </w:rPr>
        <w:t>Социальные выплаты получили 68 семей, в том числе молодые семьи и молодые специалисты – 53 семьи. Введено (приобретено) всего жилья – 5,5 тыс. кв. м (фактический объем превысил плановый показатель (3,3 тыс. кв.</w:t>
      </w:r>
      <w:r w:rsidR="0046358C">
        <w:rPr>
          <w:rFonts w:eastAsia="Calibri"/>
        </w:rPr>
        <w:t xml:space="preserve"> </w:t>
      </w:r>
      <w:r w:rsidRPr="00A402BE">
        <w:rPr>
          <w:rFonts w:eastAsia="Calibri"/>
        </w:rPr>
        <w:t>м) на 40%), в том числе молодыми семьями и молодыми специалистами введено (приобретено) – 4,4 тыс. кв. м жилья (что превысило плановый показатель (2,3 тыс. кв.</w:t>
      </w:r>
      <w:r w:rsidR="0046358C">
        <w:rPr>
          <w:rFonts w:eastAsia="Calibri"/>
        </w:rPr>
        <w:t xml:space="preserve"> </w:t>
      </w:r>
      <w:r w:rsidRPr="00A402BE">
        <w:rPr>
          <w:rFonts w:eastAsia="Calibri"/>
        </w:rPr>
        <w:t xml:space="preserve">м) почти в 2 раза). </w:t>
      </w:r>
    </w:p>
    <w:p w:rsidR="00595E9F" w:rsidRDefault="00595E9F" w:rsidP="00595E9F">
      <w:pPr>
        <w:pStyle w:val="af"/>
        <w:jc w:val="center"/>
        <w:rPr>
          <w:rFonts w:eastAsia="Calibri"/>
        </w:rPr>
      </w:pPr>
      <w:r>
        <w:rPr>
          <w:rFonts w:eastAsia="Calibri"/>
          <w:noProof/>
        </w:rPr>
        <w:drawing>
          <wp:inline distT="0" distB="0" distL="0" distR="0" wp14:anchorId="4CA990EC" wp14:editId="202993AD">
            <wp:extent cx="5095373" cy="2219826"/>
            <wp:effectExtent l="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95E9F" w:rsidRDefault="00595E9F" w:rsidP="00FF52B4">
      <w:pPr>
        <w:pStyle w:val="af"/>
        <w:ind w:firstLine="567"/>
        <w:jc w:val="both"/>
        <w:rPr>
          <w:rFonts w:eastAsia="Calibri"/>
        </w:rPr>
      </w:pPr>
    </w:p>
    <w:p w:rsidR="002074FA" w:rsidRPr="00A402BE" w:rsidRDefault="002074FA" w:rsidP="00FF52B4">
      <w:pPr>
        <w:pStyle w:val="af"/>
        <w:ind w:firstLine="567"/>
        <w:jc w:val="both"/>
        <w:rPr>
          <w:rFonts w:eastAsia="Calibri"/>
        </w:rPr>
      </w:pPr>
      <w:r w:rsidRPr="00A402BE">
        <w:rPr>
          <w:rFonts w:eastAsia="Calibri"/>
        </w:rPr>
        <w:t>Фактически в 2017 году улучшили жилищные условия в сельской местности 58 семей, в том числе молодые семьи и молодые специалисты</w:t>
      </w:r>
      <w:r w:rsidR="00903AB2">
        <w:rPr>
          <w:rFonts w:eastAsia="Calibri"/>
        </w:rPr>
        <w:t xml:space="preserve"> </w:t>
      </w:r>
      <w:r w:rsidR="00903AB2">
        <w:t>–</w:t>
      </w:r>
      <w:r w:rsidRPr="00A402BE">
        <w:rPr>
          <w:rFonts w:eastAsia="Calibri"/>
        </w:rPr>
        <w:t xml:space="preserve"> 44 семьи.</w:t>
      </w:r>
    </w:p>
    <w:p w:rsidR="002074FA" w:rsidRPr="00A402BE" w:rsidRDefault="002074FA" w:rsidP="00FF52B4">
      <w:pPr>
        <w:pStyle w:val="af"/>
        <w:ind w:firstLine="567"/>
        <w:jc w:val="both"/>
        <w:rPr>
          <w:rFonts w:eastAsia="Calibri"/>
          <w:i/>
        </w:rPr>
      </w:pPr>
      <w:r w:rsidRPr="00A402BE">
        <w:t>По комплексному обустройству объектами социальной и инженерной инфр</w:t>
      </w:r>
      <w:r w:rsidR="00903AB2">
        <w:t>аструктуры в сельской местности</w:t>
      </w:r>
      <w:r w:rsidRPr="00A402BE">
        <w:t xml:space="preserve"> </w:t>
      </w:r>
      <w:r w:rsidR="00903AB2">
        <w:t xml:space="preserve">в рамках ГП </w:t>
      </w:r>
      <w:r w:rsidRPr="00A402BE">
        <w:rPr>
          <w:rFonts w:eastAsia="Calibri"/>
        </w:rPr>
        <w:t xml:space="preserve">привлечено 39,9 млн. рублей на завершение строительства трех объектов капитального строительства, направленных на развитие газификации в сельской местности в Каргасокском, Кожевниковском и </w:t>
      </w:r>
      <w:proofErr w:type="gramStart"/>
      <w:r w:rsidRPr="00A402BE">
        <w:rPr>
          <w:rFonts w:eastAsia="Calibri"/>
        </w:rPr>
        <w:t>Парабельском</w:t>
      </w:r>
      <w:proofErr w:type="gramEnd"/>
      <w:r w:rsidRPr="00A402BE">
        <w:rPr>
          <w:rFonts w:eastAsia="Calibri"/>
        </w:rPr>
        <w:t xml:space="preserve"> районах. </w:t>
      </w:r>
    </w:p>
    <w:p w:rsidR="002074FA" w:rsidRPr="00A402BE" w:rsidRDefault="002074FA" w:rsidP="00FF52B4">
      <w:pPr>
        <w:pStyle w:val="af"/>
        <w:ind w:firstLine="567"/>
        <w:jc w:val="both"/>
      </w:pPr>
      <w:r w:rsidRPr="00A402BE">
        <w:rPr>
          <w:rFonts w:eastAsia="Calibri"/>
        </w:rPr>
        <w:lastRenderedPageBreak/>
        <w:t>Введено более 23 км распределительных газовых сетей в се</w:t>
      </w:r>
      <w:r w:rsidR="00903AB2">
        <w:rPr>
          <w:rFonts w:eastAsia="Calibri"/>
        </w:rPr>
        <w:t>льской местности. Как следствие</w:t>
      </w:r>
      <w:r w:rsidRPr="00A402BE">
        <w:rPr>
          <w:rFonts w:eastAsia="Calibri"/>
        </w:rPr>
        <w:t xml:space="preserve"> </w:t>
      </w:r>
      <w:r w:rsidR="00C869CF">
        <w:rPr>
          <w:rFonts w:eastAsia="Calibri"/>
        </w:rPr>
        <w:t>вырос уровень газификации (с 19</w:t>
      </w:r>
      <w:r w:rsidRPr="00A402BE">
        <w:rPr>
          <w:rFonts w:eastAsia="Calibri"/>
        </w:rPr>
        <w:t xml:space="preserve">% до </w:t>
      </w:r>
      <w:r w:rsidRPr="00C91DD0">
        <w:rPr>
          <w:rFonts w:eastAsia="Calibri"/>
        </w:rPr>
        <w:t>19,</w:t>
      </w:r>
      <w:r w:rsidR="00C869CF" w:rsidRPr="00C91DD0">
        <w:rPr>
          <w:rFonts w:eastAsia="Calibri"/>
        </w:rPr>
        <w:t>2</w:t>
      </w:r>
      <w:r w:rsidRPr="00A402BE">
        <w:rPr>
          <w:rFonts w:eastAsia="Calibri"/>
        </w:rPr>
        <w:t>%), обеспеченность сетевым газом домов (квартир) составила более 400 ед.</w:t>
      </w:r>
    </w:p>
    <w:p w:rsidR="002074FA" w:rsidRPr="00A402BE" w:rsidRDefault="002074FA" w:rsidP="00FF52B4">
      <w:pPr>
        <w:pStyle w:val="af"/>
        <w:ind w:firstLine="567"/>
        <w:jc w:val="both"/>
      </w:pPr>
    </w:p>
    <w:p w:rsidR="002074FA" w:rsidRDefault="002074FA" w:rsidP="008E3DF7">
      <w:pPr>
        <w:pStyle w:val="af"/>
        <w:shd w:val="clear" w:color="auto" w:fill="F2F2F2" w:themeFill="background1" w:themeFillShade="F2"/>
        <w:jc w:val="both"/>
        <w:rPr>
          <w:b/>
        </w:rPr>
      </w:pPr>
      <w:r w:rsidRPr="00A402BE">
        <w:rPr>
          <w:b/>
        </w:rPr>
        <w:t xml:space="preserve">Перспективные задачи </w:t>
      </w:r>
    </w:p>
    <w:p w:rsidR="00A402BE" w:rsidRPr="00A402BE" w:rsidRDefault="00A402BE" w:rsidP="00FF52B4">
      <w:pPr>
        <w:pStyle w:val="af"/>
        <w:jc w:val="both"/>
      </w:pPr>
    </w:p>
    <w:p w:rsidR="00433A4B" w:rsidRDefault="002074FA" w:rsidP="00FF52B4">
      <w:pPr>
        <w:pStyle w:val="af"/>
        <w:jc w:val="both"/>
      </w:pPr>
      <w:r w:rsidRPr="00A402BE">
        <w:t>1.</w:t>
      </w:r>
      <w:r w:rsidR="00A402BE">
        <w:t> </w:t>
      </w:r>
      <w:r w:rsidRPr="00A402BE">
        <w:t>Содействие реализации инвестиционных проектов, направленных на повышение конкурентоспособности сельского хозяйства в Томской области. Планируется реализовать 5 отра</w:t>
      </w:r>
      <w:r w:rsidR="00433A4B">
        <w:t>слевых инвестиционных проектов.</w:t>
      </w:r>
    </w:p>
    <w:p w:rsidR="002074FA" w:rsidRPr="00A402BE" w:rsidRDefault="002074FA" w:rsidP="00FF52B4">
      <w:pPr>
        <w:pStyle w:val="af"/>
        <w:jc w:val="both"/>
      </w:pPr>
      <w:r w:rsidRPr="00A402BE">
        <w:t>2.</w:t>
      </w:r>
      <w:r w:rsidR="00A402BE">
        <w:t> </w:t>
      </w:r>
      <w:r w:rsidRPr="00A402BE">
        <w:t>Реализация мероприятий, направленных на содействие импортозамещению в сельском хозяйстве.</w:t>
      </w:r>
    </w:p>
    <w:p w:rsidR="002074FA" w:rsidRPr="00A402BE" w:rsidRDefault="002074FA" w:rsidP="00FF52B4">
      <w:pPr>
        <w:pStyle w:val="af"/>
        <w:jc w:val="both"/>
      </w:pPr>
      <w:r w:rsidRPr="00A402BE">
        <w:t>3.</w:t>
      </w:r>
      <w:r w:rsidR="00A402BE">
        <w:t> </w:t>
      </w:r>
      <w:r w:rsidRPr="00A402BE">
        <w:t>Реализация мероприятий, направленных на обеспечение устойчивого развития сель</w:t>
      </w:r>
      <w:r w:rsidR="001B4EA7">
        <w:t>ских территорий Томской области</w:t>
      </w:r>
      <w:r w:rsidR="00903AB2">
        <w:t>,</w:t>
      </w:r>
      <w:r w:rsidR="001B4EA7">
        <w:t xml:space="preserve"> по следующим направлениям:</w:t>
      </w:r>
    </w:p>
    <w:p w:rsidR="002074FA" w:rsidRPr="001B4EA7" w:rsidRDefault="001B4EA7" w:rsidP="001B4EA7">
      <w:pPr>
        <w:pStyle w:val="af"/>
        <w:jc w:val="both"/>
      </w:pPr>
      <w:r w:rsidRPr="001B4EA7">
        <w:t>- улучшение</w:t>
      </w:r>
      <w:r w:rsidR="002074FA" w:rsidRPr="001B4EA7">
        <w:t xml:space="preserve"> жилищных условий граждан, прожив</w:t>
      </w:r>
      <w:r w:rsidRPr="001B4EA7">
        <w:t>ающих в сельской местности, в том числе</w:t>
      </w:r>
      <w:r w:rsidR="002074FA" w:rsidRPr="001B4EA7">
        <w:t xml:space="preserve"> молод</w:t>
      </w:r>
      <w:r w:rsidRPr="001B4EA7">
        <w:t>ых семей и молодых специалистов;</w:t>
      </w:r>
    </w:p>
    <w:p w:rsidR="002074FA" w:rsidRPr="001B4EA7" w:rsidRDefault="001B4EA7" w:rsidP="00FF52B4">
      <w:pPr>
        <w:pStyle w:val="af"/>
        <w:jc w:val="both"/>
      </w:pPr>
      <w:r w:rsidRPr="001B4EA7">
        <w:t>- развитие</w:t>
      </w:r>
      <w:r w:rsidR="002074FA" w:rsidRPr="001B4EA7">
        <w:t xml:space="preserve"> г</w:t>
      </w:r>
      <w:r w:rsidR="00903AB2">
        <w:t>азификации в сельской местности;</w:t>
      </w:r>
    </w:p>
    <w:p w:rsidR="002074FA" w:rsidRPr="001B4EA7" w:rsidRDefault="001B4EA7" w:rsidP="00FF52B4">
      <w:pPr>
        <w:pStyle w:val="af"/>
        <w:jc w:val="both"/>
      </w:pPr>
      <w:r w:rsidRPr="001B4EA7">
        <w:t>- развитие</w:t>
      </w:r>
      <w:r w:rsidR="002074FA" w:rsidRPr="001B4EA7">
        <w:t xml:space="preserve"> водоснабжения в сельской местности</w:t>
      </w:r>
      <w:r w:rsidRPr="001B4EA7">
        <w:t>;</w:t>
      </w:r>
    </w:p>
    <w:p w:rsidR="002074FA" w:rsidRPr="001B4EA7" w:rsidRDefault="001B4EA7" w:rsidP="00FF52B4">
      <w:pPr>
        <w:pStyle w:val="af"/>
        <w:jc w:val="both"/>
      </w:pPr>
      <w:r w:rsidRPr="001B4EA7">
        <w:t>- развитие</w:t>
      </w:r>
      <w:r w:rsidR="002074FA" w:rsidRPr="001B4EA7">
        <w:t xml:space="preserve"> грантовой поддержки местных инициатив в сельской местности, направленных на о</w:t>
      </w:r>
      <w:r w:rsidRPr="001B4EA7">
        <w:t>бустройство сельских территорий.</w:t>
      </w:r>
    </w:p>
    <w:p w:rsidR="00A402BE" w:rsidRDefault="00A402BE" w:rsidP="00FF52B4">
      <w:pPr>
        <w:pStyle w:val="a4"/>
        <w:tabs>
          <w:tab w:val="clear" w:pos="4153"/>
          <w:tab w:val="clear" w:pos="8306"/>
        </w:tabs>
      </w:pPr>
    </w:p>
    <w:p w:rsidR="005A07C4" w:rsidRDefault="005A07C4" w:rsidP="00FF52B4">
      <w:pPr>
        <w:spacing w:line="240" w:lineRule="auto"/>
        <w:rPr>
          <w:rFonts w:eastAsia="Times New Roman"/>
          <w:sz w:val="24"/>
          <w:szCs w:val="24"/>
          <w:lang w:eastAsia="ru-RU"/>
        </w:rPr>
      </w:pPr>
      <w:r>
        <w:br w:type="page"/>
      </w:r>
    </w:p>
    <w:p w:rsidR="00FF32D2" w:rsidRPr="00FF32D2" w:rsidRDefault="00043AE5" w:rsidP="00FF52B4">
      <w:pPr>
        <w:pStyle w:val="a4"/>
        <w:tabs>
          <w:tab w:val="clear" w:pos="4153"/>
          <w:tab w:val="clear" w:pos="8306"/>
        </w:tabs>
        <w:spacing w:line="360" w:lineRule="auto"/>
        <w:rPr>
          <w:b/>
          <w:sz w:val="32"/>
          <w:szCs w:val="32"/>
        </w:rPr>
      </w:pPr>
      <w:hyperlink r:id="rId24" w:history="1">
        <w:r w:rsidR="00FF32D2" w:rsidRPr="00FF32D2">
          <w:rPr>
            <w:b/>
            <w:sz w:val="32"/>
            <w:szCs w:val="32"/>
          </w:rPr>
          <w:t>РАЗДЕЛ III</w:t>
        </w:r>
      </w:hyperlink>
    </w:p>
    <w:p w:rsidR="00FF32D2" w:rsidRDefault="00FF32D2" w:rsidP="00FF52B4">
      <w:pPr>
        <w:spacing w:after="0" w:line="240" w:lineRule="auto"/>
        <w:rPr>
          <w:rFonts w:eastAsia="Times New Roman"/>
          <w:b/>
          <w:sz w:val="32"/>
          <w:szCs w:val="32"/>
        </w:rPr>
      </w:pPr>
      <w:r w:rsidRPr="00FF32D2">
        <w:rPr>
          <w:rFonts w:eastAsia="Times New Roman"/>
          <w:b/>
          <w:sz w:val="32"/>
          <w:szCs w:val="32"/>
        </w:rPr>
        <w:t xml:space="preserve">ПОВЫШЕНИЕ УРОВНЯ И КАЧЕСТВА ЖИЗНИ НАСЕЛЕНИЯ НА ВСЕЙ ТЕРРИТОРИИ </w:t>
      </w:r>
    </w:p>
    <w:p w:rsidR="00FF32D2" w:rsidRDefault="00FF32D2" w:rsidP="00FF52B4">
      <w:pPr>
        <w:spacing w:after="0" w:line="240" w:lineRule="auto"/>
        <w:rPr>
          <w:rFonts w:eastAsia="Times New Roman"/>
          <w:b/>
          <w:sz w:val="32"/>
          <w:szCs w:val="32"/>
        </w:rPr>
      </w:pPr>
      <w:r w:rsidRPr="00FF32D2">
        <w:rPr>
          <w:rFonts w:eastAsia="Times New Roman"/>
          <w:b/>
          <w:sz w:val="32"/>
          <w:szCs w:val="32"/>
        </w:rPr>
        <w:t xml:space="preserve">ТОМСКОЙ ОБЛАСТИ, НАКОПЛЕНИЕ </w:t>
      </w:r>
    </w:p>
    <w:p w:rsidR="00FF32D2" w:rsidRPr="00FF32D2" w:rsidRDefault="00FF32D2" w:rsidP="00FF52B4">
      <w:pPr>
        <w:spacing w:after="0" w:line="240" w:lineRule="auto"/>
        <w:rPr>
          <w:rFonts w:eastAsia="Times New Roman"/>
          <w:b/>
          <w:sz w:val="32"/>
          <w:szCs w:val="32"/>
        </w:rPr>
      </w:pPr>
      <w:r w:rsidRPr="00FF32D2">
        <w:rPr>
          <w:rFonts w:eastAsia="Times New Roman"/>
          <w:b/>
          <w:sz w:val="32"/>
          <w:szCs w:val="32"/>
        </w:rPr>
        <w:t>ЧЕЛОВЕЧЕСКОГО КАПИТАЛА</w:t>
      </w:r>
    </w:p>
    <w:p w:rsidR="00FF32D2" w:rsidRDefault="00FF32D2" w:rsidP="00FF52B4">
      <w:pPr>
        <w:spacing w:after="0" w:line="240" w:lineRule="auto"/>
        <w:ind w:firstLine="567"/>
        <w:jc w:val="center"/>
        <w:rPr>
          <w:rFonts w:eastAsia="Times New Roman"/>
          <w:b/>
          <w:sz w:val="24"/>
          <w:szCs w:val="24"/>
        </w:rPr>
      </w:pPr>
    </w:p>
    <w:p w:rsidR="00FF32D2" w:rsidRPr="00FF32D2" w:rsidRDefault="00FF32D2" w:rsidP="00FF52B4">
      <w:pPr>
        <w:spacing w:after="0" w:line="240" w:lineRule="auto"/>
        <w:ind w:left="567" w:hanging="567"/>
        <w:jc w:val="both"/>
        <w:rPr>
          <w:rFonts w:eastAsia="Times New Roman"/>
          <w:b/>
          <w:sz w:val="32"/>
          <w:szCs w:val="32"/>
        </w:rPr>
      </w:pPr>
      <w:r w:rsidRPr="00FF32D2">
        <w:rPr>
          <w:rFonts w:eastAsia="Times New Roman"/>
          <w:b/>
          <w:sz w:val="32"/>
          <w:szCs w:val="32"/>
        </w:rPr>
        <w:t>3.1.</w:t>
      </w:r>
      <w:r w:rsidR="00BD4BD7">
        <w:rPr>
          <w:rFonts w:eastAsia="Times New Roman"/>
          <w:b/>
          <w:sz w:val="32"/>
          <w:szCs w:val="32"/>
        </w:rPr>
        <w:t> </w:t>
      </w:r>
      <w:r w:rsidRPr="00FF32D2">
        <w:rPr>
          <w:rFonts w:eastAsia="Times New Roman"/>
          <w:b/>
          <w:sz w:val="32"/>
          <w:szCs w:val="32"/>
        </w:rPr>
        <w:t>Повышение доступности медицинской помощи и эффективности предоставления медицинских услуг</w:t>
      </w:r>
      <w:r w:rsidR="00F9612E">
        <w:rPr>
          <w:rStyle w:val="af3"/>
          <w:rFonts w:eastAsia="Times New Roman"/>
          <w:b/>
          <w:sz w:val="32"/>
          <w:szCs w:val="32"/>
        </w:rPr>
        <w:footnoteReference w:id="14"/>
      </w:r>
    </w:p>
    <w:p w:rsidR="00FF32D2" w:rsidRPr="00A66D30" w:rsidRDefault="00FF32D2" w:rsidP="00FF52B4">
      <w:pPr>
        <w:spacing w:after="0" w:line="240" w:lineRule="auto"/>
        <w:ind w:firstLine="567"/>
        <w:jc w:val="center"/>
        <w:rPr>
          <w:b/>
          <w:sz w:val="24"/>
          <w:szCs w:val="24"/>
        </w:rPr>
      </w:pPr>
    </w:p>
    <w:p w:rsidR="00FF32D2" w:rsidRPr="004B0BA3" w:rsidRDefault="00FF32D2" w:rsidP="00FF52B4">
      <w:pPr>
        <w:tabs>
          <w:tab w:val="left" w:pos="0"/>
        </w:tabs>
        <w:autoSpaceDE w:val="0"/>
        <w:autoSpaceDN w:val="0"/>
        <w:adjustRightInd w:val="0"/>
        <w:spacing w:after="0" w:line="240" w:lineRule="auto"/>
        <w:ind w:firstLine="567"/>
        <w:jc w:val="both"/>
        <w:rPr>
          <w:sz w:val="24"/>
          <w:szCs w:val="24"/>
        </w:rPr>
      </w:pPr>
      <w:r w:rsidRPr="004B0BA3">
        <w:rPr>
          <w:sz w:val="24"/>
          <w:szCs w:val="24"/>
        </w:rPr>
        <w:t>Первоочередной приоритет в социальной сфере – это предоставление каждому гражданину качественных медицинских услуг. В целях достиж</w:t>
      </w:r>
      <w:r w:rsidR="00877467">
        <w:rPr>
          <w:sz w:val="24"/>
          <w:szCs w:val="24"/>
        </w:rPr>
        <w:t>ения данного приоритета</w:t>
      </w:r>
      <w:r w:rsidRPr="004B0BA3">
        <w:rPr>
          <w:sz w:val="24"/>
          <w:szCs w:val="24"/>
        </w:rPr>
        <w:t xml:space="preserve"> на территории Томской области в 2017 году была продолжена реализация государственной программы «Развитие здравоохранения в Томской области», целью которой является повышение доступности медицинской помощи и повышение эффективности медицинских услуг, а также выполнялся комплекс мер по реализации Стратегии развития социальной сферы Томской области.</w:t>
      </w:r>
    </w:p>
    <w:p w:rsidR="00FF32D2" w:rsidRPr="004B0BA3" w:rsidRDefault="00FF32D2" w:rsidP="00FF52B4">
      <w:pPr>
        <w:tabs>
          <w:tab w:val="left" w:pos="851"/>
        </w:tabs>
        <w:spacing w:after="0" w:line="240" w:lineRule="auto"/>
        <w:ind w:firstLine="567"/>
        <w:jc w:val="both"/>
        <w:rPr>
          <w:sz w:val="24"/>
          <w:szCs w:val="24"/>
        </w:rPr>
      </w:pPr>
      <w:r w:rsidRPr="004B0BA3">
        <w:rPr>
          <w:sz w:val="24"/>
          <w:szCs w:val="24"/>
        </w:rPr>
        <w:t>В 2017 году финансирование Программы государственных гарантий бесплатного оказания гражданам медицинской помощи на территории Томской области было увеличено более чем на полмиллиарда рублей относи</w:t>
      </w:r>
      <w:r w:rsidR="00877467">
        <w:rPr>
          <w:sz w:val="24"/>
          <w:szCs w:val="24"/>
        </w:rPr>
        <w:t>тельно 2016 года и составило 17 </w:t>
      </w:r>
      <w:r w:rsidRPr="004B0BA3">
        <w:rPr>
          <w:sz w:val="24"/>
          <w:szCs w:val="24"/>
        </w:rPr>
        <w:t>473,4 млн. руб</w:t>
      </w:r>
      <w:r w:rsidR="00877467">
        <w:rPr>
          <w:sz w:val="24"/>
          <w:szCs w:val="24"/>
        </w:rPr>
        <w:t>лей</w:t>
      </w:r>
      <w:r w:rsidRPr="004B0BA3">
        <w:rPr>
          <w:sz w:val="24"/>
          <w:szCs w:val="24"/>
        </w:rPr>
        <w:t xml:space="preserve">. К участию в реализации данной программы было привлечено 127 организаций различных форм собственности. </w:t>
      </w:r>
    </w:p>
    <w:p w:rsidR="00FF32D2" w:rsidRPr="004B0BA3" w:rsidRDefault="00FF32D2" w:rsidP="00FF52B4">
      <w:pPr>
        <w:tabs>
          <w:tab w:val="left" w:pos="851"/>
        </w:tabs>
        <w:spacing w:after="0" w:line="240" w:lineRule="auto"/>
        <w:ind w:firstLine="567"/>
        <w:jc w:val="both"/>
        <w:rPr>
          <w:rFonts w:eastAsia="Times New Roman"/>
          <w:sz w:val="24"/>
          <w:szCs w:val="24"/>
          <w:lang w:eastAsia="ru-RU"/>
        </w:rPr>
      </w:pPr>
      <w:r w:rsidRPr="004B0BA3">
        <w:rPr>
          <w:rFonts w:eastAsia="Times New Roman"/>
          <w:sz w:val="24"/>
          <w:szCs w:val="24"/>
          <w:lang w:eastAsia="ru-RU"/>
        </w:rPr>
        <w:t xml:space="preserve">В регионе отмечается увеличение финансирования программ льготного лекарственного обеспечения по региональной льготе (в 2016 году – </w:t>
      </w:r>
      <w:r w:rsidRPr="004B0BA3">
        <w:rPr>
          <w:rFonts w:eastAsia="Calibri"/>
          <w:sz w:val="24"/>
          <w:szCs w:val="24"/>
          <w:lang w:eastAsia="ru-RU"/>
        </w:rPr>
        <w:t>492,1 млн. руб</w:t>
      </w:r>
      <w:r w:rsidR="00877467">
        <w:rPr>
          <w:rFonts w:eastAsia="Calibri"/>
          <w:sz w:val="24"/>
          <w:szCs w:val="24"/>
          <w:lang w:eastAsia="ru-RU"/>
        </w:rPr>
        <w:t>лей</w:t>
      </w:r>
      <w:r w:rsidRPr="004B0BA3">
        <w:rPr>
          <w:rFonts w:eastAsia="Calibri"/>
          <w:sz w:val="24"/>
          <w:szCs w:val="24"/>
          <w:lang w:eastAsia="ru-RU"/>
        </w:rPr>
        <w:t>, в 2017 году – 545,8 млн. руб</w:t>
      </w:r>
      <w:r w:rsidR="00877467">
        <w:rPr>
          <w:rFonts w:eastAsia="Calibri"/>
          <w:sz w:val="24"/>
          <w:szCs w:val="24"/>
          <w:lang w:eastAsia="ru-RU"/>
        </w:rPr>
        <w:t>лей</w:t>
      </w:r>
      <w:r w:rsidRPr="004B0BA3">
        <w:rPr>
          <w:rFonts w:eastAsia="Calibri"/>
          <w:sz w:val="24"/>
          <w:szCs w:val="24"/>
          <w:lang w:eastAsia="ru-RU"/>
        </w:rPr>
        <w:t>)</w:t>
      </w:r>
      <w:r w:rsidRPr="004B0BA3">
        <w:rPr>
          <w:rFonts w:eastAsia="Times New Roman"/>
          <w:sz w:val="24"/>
          <w:szCs w:val="24"/>
          <w:lang w:eastAsia="ru-RU"/>
        </w:rPr>
        <w:t xml:space="preserve">, организованной за счет средств областного бюджета. Увеличение позволило оказывать лекарственную помощь в полном объеме пациентам, нуждающимся в инсулинах, противоопухолевых и противоболевых препаратах, страдающих редкими (орфанными) заболеваниями. Увеличилось число граждан, получивших необходимые препараты в первые полгода после перенесенного инфаркта, с 716 человек в 2016 году до 924 человек в 2017 году. </w:t>
      </w:r>
    </w:p>
    <w:p w:rsidR="00FF32D2" w:rsidRPr="004B0BA3" w:rsidRDefault="00FF32D2" w:rsidP="00FF52B4">
      <w:pPr>
        <w:spacing w:after="0" w:line="240" w:lineRule="auto"/>
        <w:ind w:firstLine="567"/>
        <w:jc w:val="both"/>
        <w:rPr>
          <w:sz w:val="24"/>
          <w:szCs w:val="24"/>
        </w:rPr>
      </w:pPr>
      <w:r w:rsidRPr="004B0BA3">
        <w:rPr>
          <w:sz w:val="24"/>
          <w:szCs w:val="24"/>
        </w:rPr>
        <w:t>В 2017 году на капитальный ремонт, строительство и реконструкцию объектов здравоохранения Томской области за счет средств областного бюджета направлено 199 млн. руб</w:t>
      </w:r>
      <w:r w:rsidR="00877467">
        <w:rPr>
          <w:sz w:val="24"/>
          <w:szCs w:val="24"/>
        </w:rPr>
        <w:t>лей</w:t>
      </w:r>
      <w:r w:rsidRPr="004B0BA3">
        <w:rPr>
          <w:sz w:val="24"/>
          <w:szCs w:val="24"/>
        </w:rPr>
        <w:t>. Начат капитальный ремонт здания стационара ОГАУЗ</w:t>
      </w:r>
      <w:r w:rsidR="00D36393" w:rsidRPr="004B0BA3">
        <w:rPr>
          <w:sz w:val="24"/>
          <w:szCs w:val="24"/>
        </w:rPr>
        <w:t> </w:t>
      </w:r>
      <w:r w:rsidRPr="004B0BA3">
        <w:rPr>
          <w:sz w:val="24"/>
          <w:szCs w:val="24"/>
        </w:rPr>
        <w:t>«Кожевниковская районная больница», капитальный ремонт кровли и чердака здания ОГАУЗ «Больница скорой медицинской помощи», капитальный ремонт санаторно-лесной школы ОГБУЗ</w:t>
      </w:r>
      <w:r w:rsidR="006B21DF">
        <w:rPr>
          <w:sz w:val="24"/>
          <w:szCs w:val="24"/>
        </w:rPr>
        <w:t> </w:t>
      </w:r>
      <w:r w:rsidRPr="004B0BA3">
        <w:rPr>
          <w:sz w:val="24"/>
          <w:szCs w:val="24"/>
        </w:rPr>
        <w:t xml:space="preserve">«Томский фтизиопульмонологический медицинский центр». </w:t>
      </w:r>
    </w:p>
    <w:p w:rsidR="00FF32D2" w:rsidRPr="004B0BA3" w:rsidRDefault="00FF32D2" w:rsidP="00FF52B4">
      <w:pPr>
        <w:spacing w:after="0" w:line="240" w:lineRule="auto"/>
        <w:ind w:firstLine="567"/>
        <w:jc w:val="both"/>
        <w:rPr>
          <w:sz w:val="24"/>
          <w:szCs w:val="24"/>
        </w:rPr>
      </w:pPr>
      <w:r w:rsidRPr="004B0BA3">
        <w:rPr>
          <w:sz w:val="24"/>
          <w:szCs w:val="24"/>
        </w:rPr>
        <w:t xml:space="preserve">Также в 2017 году за счет средств областного бюджета начат процесс разработки проекта планировки территории Северного медицинского городка. Северный медицинский городок представляет собой интеграцию по территориальному признаку, объединяющую группу медицинских организаций с центральным многопрофильным учреждением (ОГАУЗ «Томская областная клиническая больница»), расположенных в шаговой доступности друг от друга и имеющих общие коммуникативные связи и вспомогательные структуры. </w:t>
      </w:r>
    </w:p>
    <w:p w:rsidR="00FF32D2" w:rsidRPr="004B0BA3" w:rsidRDefault="00FF32D2" w:rsidP="00FF52B4">
      <w:pPr>
        <w:spacing w:after="0" w:line="240" w:lineRule="auto"/>
        <w:ind w:firstLine="567"/>
        <w:jc w:val="both"/>
        <w:rPr>
          <w:sz w:val="24"/>
          <w:szCs w:val="24"/>
        </w:rPr>
      </w:pPr>
      <w:r w:rsidRPr="004B0BA3">
        <w:rPr>
          <w:sz w:val="24"/>
          <w:szCs w:val="24"/>
        </w:rPr>
        <w:t>В 2017 году на приобретение и ремонт медицинского оборудования за счет средств областного бюджета и средств нормированного страхового запаса направлено 120,8 млн. руб</w:t>
      </w:r>
      <w:r w:rsidR="00877467">
        <w:rPr>
          <w:sz w:val="24"/>
          <w:szCs w:val="24"/>
        </w:rPr>
        <w:t>лей</w:t>
      </w:r>
      <w:r w:rsidRPr="004B0BA3">
        <w:rPr>
          <w:sz w:val="24"/>
          <w:szCs w:val="24"/>
        </w:rPr>
        <w:t>. На эти средства было приобретено диагностическое, реабилитационное, реанимационное и другое  оборудование.</w:t>
      </w:r>
    </w:p>
    <w:p w:rsidR="00FF32D2" w:rsidRPr="004B0BA3" w:rsidRDefault="00FF32D2" w:rsidP="00FF52B4">
      <w:pPr>
        <w:spacing w:after="0" w:line="240" w:lineRule="auto"/>
        <w:ind w:firstLine="567"/>
        <w:jc w:val="both"/>
        <w:rPr>
          <w:sz w:val="24"/>
          <w:szCs w:val="24"/>
        </w:rPr>
      </w:pPr>
      <w:r w:rsidRPr="004B0BA3">
        <w:rPr>
          <w:sz w:val="24"/>
          <w:szCs w:val="24"/>
        </w:rPr>
        <w:lastRenderedPageBreak/>
        <w:t>Для отделения восстановительного лечения на базе ОГАУЗ «Поликлиника № 4» закуплено оборудование на сумму 3,</w:t>
      </w:r>
      <w:r w:rsidR="00F55949">
        <w:rPr>
          <w:sz w:val="24"/>
          <w:szCs w:val="24"/>
        </w:rPr>
        <w:t>8</w:t>
      </w:r>
      <w:r w:rsidRPr="004B0BA3">
        <w:rPr>
          <w:sz w:val="24"/>
          <w:szCs w:val="24"/>
        </w:rPr>
        <w:t xml:space="preserve"> млн. руб</w:t>
      </w:r>
      <w:r w:rsidR="00877467">
        <w:rPr>
          <w:sz w:val="24"/>
          <w:szCs w:val="24"/>
        </w:rPr>
        <w:t>лей</w:t>
      </w:r>
      <w:r w:rsidRPr="004B0BA3">
        <w:rPr>
          <w:sz w:val="24"/>
          <w:szCs w:val="24"/>
        </w:rPr>
        <w:t xml:space="preserve">. </w:t>
      </w:r>
    </w:p>
    <w:p w:rsidR="00FF32D2" w:rsidRPr="004B0BA3" w:rsidRDefault="00FF32D2" w:rsidP="00FF52B4">
      <w:pPr>
        <w:spacing w:after="0" w:line="240" w:lineRule="auto"/>
        <w:ind w:firstLine="567"/>
        <w:jc w:val="both"/>
        <w:rPr>
          <w:strike/>
          <w:sz w:val="24"/>
          <w:szCs w:val="24"/>
        </w:rPr>
      </w:pPr>
      <w:r w:rsidRPr="004B0BA3">
        <w:rPr>
          <w:sz w:val="24"/>
          <w:szCs w:val="24"/>
        </w:rPr>
        <w:t xml:space="preserve">В 2017 году было приобретено 9 зданий для </w:t>
      </w:r>
      <w:r w:rsidR="006B21DF">
        <w:rPr>
          <w:sz w:val="24"/>
          <w:szCs w:val="24"/>
        </w:rPr>
        <w:t xml:space="preserve">ФАПов </w:t>
      </w:r>
      <w:r w:rsidRPr="004B0BA3">
        <w:rPr>
          <w:sz w:val="24"/>
          <w:szCs w:val="24"/>
        </w:rPr>
        <w:t>с жильем для фельдшера в</w:t>
      </w:r>
      <w:r w:rsidRPr="004B0BA3">
        <w:rPr>
          <w:b/>
          <w:sz w:val="24"/>
          <w:szCs w:val="24"/>
        </w:rPr>
        <w:t xml:space="preserve"> </w:t>
      </w:r>
      <w:r w:rsidRPr="004B0BA3">
        <w:rPr>
          <w:sz w:val="24"/>
          <w:szCs w:val="24"/>
        </w:rPr>
        <w:t>районах Томской области и здание для общей врачебной практики в мкр.</w:t>
      </w:r>
      <w:r w:rsidR="00D36393" w:rsidRPr="004B0BA3">
        <w:rPr>
          <w:sz w:val="24"/>
          <w:szCs w:val="24"/>
        </w:rPr>
        <w:t> </w:t>
      </w:r>
      <w:r w:rsidRPr="004B0BA3">
        <w:rPr>
          <w:sz w:val="24"/>
          <w:szCs w:val="24"/>
        </w:rPr>
        <w:t>«Степановка» г.</w:t>
      </w:r>
      <w:r w:rsidR="00E13499">
        <w:rPr>
          <w:sz w:val="24"/>
          <w:szCs w:val="24"/>
        </w:rPr>
        <w:t> </w:t>
      </w:r>
      <w:r w:rsidRPr="004B0BA3">
        <w:rPr>
          <w:sz w:val="24"/>
          <w:szCs w:val="24"/>
        </w:rPr>
        <w:t xml:space="preserve">Томска. </w:t>
      </w:r>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Впервые в 2017 году на территории Томской области был приобретен мобильный ФАП для ОГАУЗ «Кож</w:t>
      </w:r>
      <w:r w:rsidR="00E13499">
        <w:rPr>
          <w:rFonts w:eastAsia="Calibri"/>
          <w:sz w:val="24"/>
          <w:szCs w:val="24"/>
        </w:rPr>
        <w:t>евниковская</w:t>
      </w:r>
      <w:r w:rsidRPr="004B0BA3">
        <w:rPr>
          <w:rFonts w:eastAsia="Calibri"/>
          <w:sz w:val="24"/>
          <w:szCs w:val="24"/>
        </w:rPr>
        <w:t xml:space="preserve"> районная больница» для оказания медицинской помощи жителям Кожевниковского района. За период работы осуществлено более 100 выездов по населенным пунктам района и оказана помощь более 2</w:t>
      </w:r>
      <w:r w:rsidR="008E3DF7">
        <w:rPr>
          <w:rFonts w:eastAsia="Calibri"/>
          <w:sz w:val="24"/>
          <w:szCs w:val="24"/>
        </w:rPr>
        <w:t> </w:t>
      </w:r>
      <w:r w:rsidRPr="004B0BA3">
        <w:rPr>
          <w:rFonts w:eastAsia="Calibri"/>
          <w:sz w:val="24"/>
          <w:szCs w:val="24"/>
        </w:rPr>
        <w:t>000 пациентов.</w:t>
      </w:r>
    </w:p>
    <w:p w:rsidR="009E72F4" w:rsidRPr="009E72F4" w:rsidRDefault="009E72F4" w:rsidP="009E72F4">
      <w:pPr>
        <w:spacing w:after="0" w:line="240" w:lineRule="auto"/>
        <w:ind w:firstLine="567"/>
        <w:jc w:val="both"/>
        <w:rPr>
          <w:sz w:val="24"/>
          <w:szCs w:val="24"/>
        </w:rPr>
      </w:pPr>
      <w:r w:rsidRPr="009E72F4">
        <w:rPr>
          <w:sz w:val="24"/>
          <w:szCs w:val="24"/>
        </w:rPr>
        <w:t xml:space="preserve">Благодаря модернизации оборудования и строительству новых объектов в сфере здравоохранения удалось уменьшить показатели младенческой смертности, смертности от болезней системы кровообращения и туберкулеза. </w:t>
      </w:r>
    </w:p>
    <w:p w:rsidR="009E72F4" w:rsidRPr="009E72F4" w:rsidRDefault="009E72F4" w:rsidP="009E72F4">
      <w:pPr>
        <w:spacing w:after="0" w:line="240" w:lineRule="auto"/>
        <w:ind w:firstLine="567"/>
        <w:jc w:val="both"/>
        <w:rPr>
          <w:sz w:val="24"/>
          <w:szCs w:val="24"/>
        </w:rPr>
      </w:pPr>
      <w:r w:rsidRPr="009E72F4">
        <w:rPr>
          <w:sz w:val="24"/>
          <w:szCs w:val="24"/>
        </w:rPr>
        <w:t>В 2017 году показатель младенческой смертности стал одним из наименьших в Росс</w:t>
      </w:r>
      <w:r w:rsidR="00877467">
        <w:rPr>
          <w:sz w:val="24"/>
          <w:szCs w:val="24"/>
        </w:rPr>
        <w:t xml:space="preserve">ийской Федерации и составил 4,4 случая </w:t>
      </w:r>
      <w:r w:rsidRPr="009E72F4">
        <w:rPr>
          <w:sz w:val="24"/>
          <w:szCs w:val="24"/>
        </w:rPr>
        <w:t xml:space="preserve">на 1000 родившихся </w:t>
      </w:r>
      <w:r w:rsidR="00877467">
        <w:rPr>
          <w:sz w:val="24"/>
          <w:szCs w:val="24"/>
        </w:rPr>
        <w:t xml:space="preserve">живыми </w:t>
      </w:r>
      <w:r w:rsidRPr="009E72F4">
        <w:rPr>
          <w:sz w:val="24"/>
          <w:szCs w:val="24"/>
        </w:rPr>
        <w:t xml:space="preserve">(2016 год – 4,8). Показатель смертности от болезней системы кровообращения в 2017 году составил 496 </w:t>
      </w:r>
      <w:r w:rsidR="00877467">
        <w:rPr>
          <w:sz w:val="24"/>
          <w:szCs w:val="24"/>
        </w:rPr>
        <w:t>случаев</w:t>
      </w:r>
      <w:r w:rsidR="00877467" w:rsidRPr="009E72F4">
        <w:rPr>
          <w:sz w:val="24"/>
          <w:szCs w:val="24"/>
        </w:rPr>
        <w:t xml:space="preserve"> </w:t>
      </w:r>
      <w:r w:rsidRPr="009E72F4">
        <w:rPr>
          <w:sz w:val="24"/>
          <w:szCs w:val="24"/>
        </w:rPr>
        <w:t>на 100 тыс. населения (2016 год – 493,7), показатель смертности от туберкулеза в 2017 году составил 3,7</w:t>
      </w:r>
      <w:r w:rsidR="00877467" w:rsidRPr="00877467">
        <w:rPr>
          <w:sz w:val="24"/>
          <w:szCs w:val="24"/>
        </w:rPr>
        <w:t xml:space="preserve"> </w:t>
      </w:r>
      <w:r w:rsidR="00877467">
        <w:rPr>
          <w:sz w:val="24"/>
          <w:szCs w:val="24"/>
        </w:rPr>
        <w:t>случая</w:t>
      </w:r>
      <w:r w:rsidRPr="009E72F4">
        <w:rPr>
          <w:sz w:val="24"/>
          <w:szCs w:val="24"/>
        </w:rPr>
        <w:t xml:space="preserve"> на 100 тыс. населения (2016 год – 3,8). </w:t>
      </w:r>
    </w:p>
    <w:p w:rsidR="009E72F4" w:rsidRDefault="009E72F4" w:rsidP="00F21D99">
      <w:pPr>
        <w:spacing w:after="0" w:line="240" w:lineRule="auto"/>
        <w:ind w:firstLine="567"/>
        <w:jc w:val="both"/>
        <w:rPr>
          <w:sz w:val="24"/>
          <w:szCs w:val="24"/>
        </w:rPr>
      </w:pPr>
      <w:r w:rsidRPr="009E72F4">
        <w:rPr>
          <w:sz w:val="24"/>
          <w:szCs w:val="24"/>
        </w:rPr>
        <w:t xml:space="preserve">Таким образом, показатели смертности в Томской области </w:t>
      </w:r>
      <w:r w:rsidR="00F21D99">
        <w:rPr>
          <w:sz w:val="24"/>
          <w:szCs w:val="24"/>
        </w:rPr>
        <w:t>ниже</w:t>
      </w:r>
      <w:r w:rsidRPr="009E72F4">
        <w:rPr>
          <w:sz w:val="24"/>
          <w:szCs w:val="24"/>
        </w:rPr>
        <w:t xml:space="preserve"> целевых показателей, приведенных в Указе Президента Росси</w:t>
      </w:r>
      <w:r w:rsidR="00297E5E">
        <w:rPr>
          <w:sz w:val="24"/>
          <w:szCs w:val="24"/>
        </w:rPr>
        <w:t>йской Федерации от 07.05.2012 № </w:t>
      </w:r>
      <w:r w:rsidRPr="009E72F4">
        <w:rPr>
          <w:sz w:val="24"/>
          <w:szCs w:val="24"/>
        </w:rPr>
        <w:t xml:space="preserve">598 (младенческая смертность </w:t>
      </w:r>
      <w:r w:rsidR="00F21D99">
        <w:rPr>
          <w:sz w:val="24"/>
          <w:szCs w:val="24"/>
        </w:rPr>
        <w:t>–</w:t>
      </w:r>
      <w:r w:rsidRPr="009E72F4">
        <w:rPr>
          <w:sz w:val="24"/>
          <w:szCs w:val="24"/>
        </w:rPr>
        <w:t xml:space="preserve"> 7,5 </w:t>
      </w:r>
      <w:r w:rsidR="00F21D99">
        <w:rPr>
          <w:sz w:val="24"/>
          <w:szCs w:val="24"/>
        </w:rPr>
        <w:t xml:space="preserve">случая </w:t>
      </w:r>
      <w:r w:rsidRPr="009E72F4">
        <w:rPr>
          <w:sz w:val="24"/>
          <w:szCs w:val="24"/>
        </w:rPr>
        <w:t>на 1000 родившихся</w:t>
      </w:r>
      <w:r w:rsidR="00F21D99">
        <w:rPr>
          <w:sz w:val="24"/>
          <w:szCs w:val="24"/>
        </w:rPr>
        <w:t xml:space="preserve"> живыми</w:t>
      </w:r>
      <w:r w:rsidRPr="009E72F4">
        <w:rPr>
          <w:sz w:val="24"/>
          <w:szCs w:val="24"/>
        </w:rPr>
        <w:t xml:space="preserve">, смертность от болезней системы кровообращения </w:t>
      </w:r>
      <w:r w:rsidR="00F21D99">
        <w:rPr>
          <w:sz w:val="24"/>
          <w:szCs w:val="24"/>
        </w:rPr>
        <w:t>–</w:t>
      </w:r>
      <w:r w:rsidRPr="009E72F4">
        <w:rPr>
          <w:sz w:val="24"/>
          <w:szCs w:val="24"/>
        </w:rPr>
        <w:t xml:space="preserve"> 649,4 </w:t>
      </w:r>
      <w:r w:rsidR="00F21D99">
        <w:rPr>
          <w:sz w:val="24"/>
          <w:szCs w:val="24"/>
        </w:rPr>
        <w:t xml:space="preserve">случая </w:t>
      </w:r>
      <w:r w:rsidRPr="009E72F4">
        <w:rPr>
          <w:sz w:val="24"/>
          <w:szCs w:val="24"/>
        </w:rPr>
        <w:t xml:space="preserve">на 100 тыс. населения, </w:t>
      </w:r>
      <w:r w:rsidR="00F21D99">
        <w:rPr>
          <w:sz w:val="24"/>
          <w:szCs w:val="24"/>
        </w:rPr>
        <w:t xml:space="preserve">смертность от </w:t>
      </w:r>
      <w:r w:rsidRPr="009E72F4">
        <w:rPr>
          <w:sz w:val="24"/>
          <w:szCs w:val="24"/>
        </w:rPr>
        <w:t>туберкулез</w:t>
      </w:r>
      <w:r w:rsidR="00F21D99">
        <w:rPr>
          <w:sz w:val="24"/>
          <w:szCs w:val="24"/>
        </w:rPr>
        <w:t>а –</w:t>
      </w:r>
      <w:r w:rsidRPr="009E72F4">
        <w:rPr>
          <w:sz w:val="24"/>
          <w:szCs w:val="24"/>
        </w:rPr>
        <w:t xml:space="preserve"> 11,8</w:t>
      </w:r>
      <w:r w:rsidR="00F21D99">
        <w:rPr>
          <w:sz w:val="24"/>
          <w:szCs w:val="24"/>
        </w:rPr>
        <w:t xml:space="preserve"> случая</w:t>
      </w:r>
      <w:r w:rsidRPr="009E72F4">
        <w:rPr>
          <w:sz w:val="24"/>
          <w:szCs w:val="24"/>
        </w:rPr>
        <w:t xml:space="preserve"> на 100 тыс. населения).</w:t>
      </w:r>
    </w:p>
    <w:p w:rsidR="00FF32D2" w:rsidRPr="004B0BA3" w:rsidRDefault="00FF32D2" w:rsidP="009E72F4">
      <w:pPr>
        <w:spacing w:after="0" w:line="240" w:lineRule="auto"/>
        <w:ind w:firstLine="567"/>
        <w:jc w:val="both"/>
        <w:rPr>
          <w:sz w:val="24"/>
          <w:szCs w:val="24"/>
        </w:rPr>
      </w:pPr>
      <w:r w:rsidRPr="004B0BA3">
        <w:rPr>
          <w:sz w:val="24"/>
          <w:szCs w:val="24"/>
        </w:rPr>
        <w:t xml:space="preserve">В рамках реализации соглашения с ООО «Лечебно-диагностический центр Международного института биологических систем имени Сергея Березина» в 2017 году инвестором начато строительство ПЭТ-центра на территории Северного медицинского городка (завершение строительства планируется в конце 2018 года, открытие в 2019 году). </w:t>
      </w:r>
    </w:p>
    <w:p w:rsidR="00FF32D2" w:rsidRPr="004B0BA3" w:rsidRDefault="00FF32D2" w:rsidP="00FF52B4">
      <w:pPr>
        <w:spacing w:after="0" w:line="240" w:lineRule="auto"/>
        <w:ind w:firstLine="567"/>
        <w:jc w:val="both"/>
        <w:rPr>
          <w:sz w:val="24"/>
          <w:szCs w:val="24"/>
        </w:rPr>
      </w:pPr>
      <w:r w:rsidRPr="004B0BA3">
        <w:rPr>
          <w:sz w:val="24"/>
          <w:szCs w:val="24"/>
        </w:rPr>
        <w:t>В 2017 году было приобретено 18 ед</w:t>
      </w:r>
      <w:r w:rsidR="00F21D99">
        <w:rPr>
          <w:sz w:val="24"/>
          <w:szCs w:val="24"/>
        </w:rPr>
        <w:t>.</w:t>
      </w:r>
      <w:r w:rsidRPr="004B0BA3">
        <w:rPr>
          <w:sz w:val="24"/>
          <w:szCs w:val="24"/>
        </w:rPr>
        <w:t xml:space="preserve"> санитарного транспорта на сумму 30,3 млн. руб</w:t>
      </w:r>
      <w:r w:rsidR="00F21D99">
        <w:rPr>
          <w:sz w:val="24"/>
          <w:szCs w:val="24"/>
        </w:rPr>
        <w:t>лей</w:t>
      </w:r>
      <w:r w:rsidRPr="004B0BA3">
        <w:rPr>
          <w:sz w:val="24"/>
          <w:szCs w:val="24"/>
        </w:rPr>
        <w:t>. Дополнительно Минпромторгом России была поставлена 21 ед</w:t>
      </w:r>
      <w:r w:rsidR="00F21D99">
        <w:rPr>
          <w:sz w:val="24"/>
          <w:szCs w:val="24"/>
        </w:rPr>
        <w:t>.</w:t>
      </w:r>
      <w:r w:rsidRPr="004B0BA3">
        <w:rPr>
          <w:sz w:val="24"/>
          <w:szCs w:val="24"/>
        </w:rPr>
        <w:t xml:space="preserve"> автомобилей скорой медицинской помощи за счет средств федерального бюджета. Все это сделает медицинскую помощь</w:t>
      </w:r>
      <w:r w:rsidR="006B21DF">
        <w:rPr>
          <w:sz w:val="24"/>
          <w:szCs w:val="24"/>
        </w:rPr>
        <w:t xml:space="preserve"> доступнее.</w:t>
      </w:r>
    </w:p>
    <w:p w:rsidR="00FF32D2" w:rsidRPr="004B0BA3" w:rsidRDefault="00FF32D2" w:rsidP="00FF52B4">
      <w:pPr>
        <w:spacing w:after="0" w:line="240" w:lineRule="auto"/>
        <w:ind w:firstLine="567"/>
        <w:jc w:val="both"/>
        <w:rPr>
          <w:sz w:val="24"/>
          <w:szCs w:val="24"/>
        </w:rPr>
      </w:pPr>
      <w:r w:rsidRPr="004B0BA3">
        <w:rPr>
          <w:sz w:val="24"/>
          <w:szCs w:val="24"/>
        </w:rPr>
        <w:t>С 2017 года реализуется региональный проект «Маршрут здоровья». В 2017 году охвачено 100 сельских населенных пунктов, обследовано более 9 тыс</w:t>
      </w:r>
      <w:r w:rsidR="00F21D99">
        <w:rPr>
          <w:sz w:val="24"/>
          <w:szCs w:val="24"/>
        </w:rPr>
        <w:t>.</w:t>
      </w:r>
      <w:r w:rsidRPr="004B0BA3">
        <w:rPr>
          <w:sz w:val="24"/>
          <w:szCs w:val="24"/>
        </w:rPr>
        <w:t xml:space="preserve"> человек. В сост</w:t>
      </w:r>
      <w:r w:rsidR="00F21D99">
        <w:rPr>
          <w:sz w:val="24"/>
          <w:szCs w:val="24"/>
        </w:rPr>
        <w:t>аве маршрута были задействованы</w:t>
      </w:r>
      <w:r w:rsidRPr="004B0BA3">
        <w:rPr>
          <w:sz w:val="24"/>
          <w:szCs w:val="24"/>
        </w:rPr>
        <w:t xml:space="preserve"> передвижной флюорографический комплекс, передвижной маммографический комплекс, передвижной Центр здоровья, мобильное симуляционное оборудование (муляжи, манекены), интерактивная выставка по </w:t>
      </w:r>
      <w:r w:rsidR="00F21D99">
        <w:rPr>
          <w:sz w:val="24"/>
          <w:szCs w:val="24"/>
        </w:rPr>
        <w:t>здоровому образу жизни</w:t>
      </w:r>
      <w:r w:rsidRPr="004B0BA3">
        <w:rPr>
          <w:sz w:val="24"/>
          <w:szCs w:val="24"/>
        </w:rPr>
        <w:t xml:space="preserve">. </w:t>
      </w:r>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В 2017 году для ФАПов, обслуживающих жителей отдаленных сел региона, закуплено и установлено 246 электрокардиографов с функцией дистанционной передачи электрокардиограмм. В ОГАУЗ «Томская областная клиническая больница» открыт дистанционный центр для круглосуточного мониторинга за своевременной диагностикой и маршрутизацией пациентов с острым коронарным синдромом.</w:t>
      </w:r>
    </w:p>
    <w:p w:rsidR="00FF32D2" w:rsidRPr="004B0BA3" w:rsidRDefault="00FF32D2" w:rsidP="00FF52B4">
      <w:pPr>
        <w:spacing w:after="0" w:line="240" w:lineRule="auto"/>
        <w:ind w:firstLine="567"/>
        <w:jc w:val="both"/>
        <w:rPr>
          <w:sz w:val="24"/>
          <w:szCs w:val="24"/>
        </w:rPr>
      </w:pPr>
      <w:r w:rsidRPr="004B0BA3">
        <w:rPr>
          <w:sz w:val="24"/>
          <w:szCs w:val="24"/>
        </w:rPr>
        <w:t>В отчетном периоде в целях повышения рождаемости увеличено количество квот на процедуру экстракорпорального оплодотво</w:t>
      </w:r>
      <w:r w:rsidR="00F55949">
        <w:rPr>
          <w:sz w:val="24"/>
          <w:szCs w:val="24"/>
        </w:rPr>
        <w:t>рения за сч</w:t>
      </w:r>
      <w:r w:rsidR="00A94C23">
        <w:rPr>
          <w:sz w:val="24"/>
          <w:szCs w:val="24"/>
        </w:rPr>
        <w:t>е</w:t>
      </w:r>
      <w:r w:rsidR="00F55949">
        <w:rPr>
          <w:sz w:val="24"/>
          <w:szCs w:val="24"/>
        </w:rPr>
        <w:t>т средств ОМС до 782</w:t>
      </w:r>
      <w:r w:rsidRPr="004B0BA3">
        <w:rPr>
          <w:sz w:val="24"/>
          <w:szCs w:val="24"/>
        </w:rPr>
        <w:t xml:space="preserve"> (с </w:t>
      </w:r>
      <w:r w:rsidR="00F55949">
        <w:rPr>
          <w:sz w:val="24"/>
          <w:szCs w:val="24"/>
        </w:rPr>
        <w:t>6</w:t>
      </w:r>
      <w:r w:rsidRPr="004B0BA3">
        <w:rPr>
          <w:sz w:val="24"/>
          <w:szCs w:val="24"/>
        </w:rPr>
        <w:t>22 в 2016 году).</w:t>
      </w:r>
    </w:p>
    <w:p w:rsidR="00FF32D2" w:rsidRPr="004B0BA3" w:rsidRDefault="00FF32D2" w:rsidP="00FF52B4">
      <w:pPr>
        <w:spacing w:after="0" w:line="240" w:lineRule="auto"/>
        <w:ind w:firstLine="567"/>
        <w:jc w:val="both"/>
        <w:rPr>
          <w:sz w:val="24"/>
          <w:szCs w:val="24"/>
        </w:rPr>
      </w:pPr>
      <w:r w:rsidRPr="004B0BA3">
        <w:rPr>
          <w:sz w:val="24"/>
          <w:szCs w:val="24"/>
        </w:rPr>
        <w:t xml:space="preserve">Создание детской паллиативной службы в Томской области было продолжено в 2017 году. Открыты 10 стационарных коек на базе ОГКУЗ «Дом ребенка, специализированный для детей с органическим поражением центральной нервной системы с нарушением психики» и 7 коек на базе ОГАУЗ «Детская больница № 1». С апреля 2017 года функционирует выездная патронажная служба медицинской помощи детям. За это время было проведено 413 выездов, в том числе в районы Томской области. Оказана необходимая медицинская помощь, проведены осмотры детей на дому и обучающие занятия с родителями. Было начато формирование регистра детей, нуждающихся в паллиативной медицинской помощи. </w:t>
      </w:r>
    </w:p>
    <w:p w:rsidR="00FF32D2" w:rsidRPr="004B0BA3" w:rsidRDefault="00FF32D2" w:rsidP="00FF52B4">
      <w:pPr>
        <w:spacing w:after="0" w:line="240" w:lineRule="auto"/>
        <w:ind w:firstLine="567"/>
        <w:jc w:val="both"/>
        <w:rPr>
          <w:sz w:val="24"/>
          <w:szCs w:val="24"/>
        </w:rPr>
      </w:pPr>
      <w:r w:rsidRPr="004B0BA3">
        <w:rPr>
          <w:sz w:val="24"/>
          <w:szCs w:val="24"/>
        </w:rPr>
        <w:lastRenderedPageBreak/>
        <w:t>В 2017 году привито от гриппа более 400 тыс</w:t>
      </w:r>
      <w:r w:rsidR="00F21D99">
        <w:rPr>
          <w:sz w:val="24"/>
          <w:szCs w:val="24"/>
        </w:rPr>
        <w:t>.</w:t>
      </w:r>
      <w:r w:rsidRPr="004B0BA3">
        <w:rPr>
          <w:sz w:val="24"/>
          <w:szCs w:val="24"/>
        </w:rPr>
        <w:t xml:space="preserve"> человек (42% от численности населения). Для проведения вакцинации активно использовались выездные формы работы Центра здоровья. Активная информационная компания, проводимая с населением, позволила впервые привить такое рекордное для Томской области количество человек.</w:t>
      </w:r>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 xml:space="preserve">В 2017 году Томская область приступила к реализации федерального пилотного проекта «Бережливая поликлиника», в рамках которого продолжены мероприятия регионального проекта «Входная группа» по улучшению работы регистратур. В число пилотных учреждений вошли 7 городских и районных учреждений (8 поликлинических отделений). </w:t>
      </w:r>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 xml:space="preserve">По состоянию на 31.12.2017 автоматизировано 3,5 тысячи (84% от общей потребности) рабочих мест медицинских работников в 52 медицинских организациях, подключенных к региональному сегменту Единой государственной информационной системы в сфере здравоохранения. Внедрена электронная медицинская карта пациента, которая позволяет быстро находить существующую и добавлять новую информацию обо всех случаях оказания пациенту медицинской помощи, а также в автоматизированном режиме формировать медицинские документы. </w:t>
      </w:r>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 xml:space="preserve">Электронная запись на прием к врачу теперь возможна в 48 медицинских организациях. </w:t>
      </w:r>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В 15 медицинских организациях внедрена лабораторная информационная система, посредством которой оформляются электронные направления и вносятся результаты анализов в электронную медицинскую карту пациента. По итогам 2017 года более 5,8 млн. ре</w:t>
      </w:r>
      <w:r w:rsidR="006A4280">
        <w:rPr>
          <w:rFonts w:eastAsia="Calibri"/>
          <w:sz w:val="24"/>
          <w:szCs w:val="24"/>
        </w:rPr>
        <w:t>зультатов исследований</w:t>
      </w:r>
      <w:r w:rsidRPr="004B0BA3">
        <w:rPr>
          <w:rFonts w:eastAsia="Calibri"/>
          <w:sz w:val="24"/>
          <w:szCs w:val="24"/>
        </w:rPr>
        <w:t xml:space="preserve"> м</w:t>
      </w:r>
      <w:r w:rsidR="006A4280">
        <w:rPr>
          <w:rFonts w:eastAsia="Calibri"/>
          <w:sz w:val="24"/>
          <w:szCs w:val="24"/>
        </w:rPr>
        <w:t>етодом лабораторной диагностики</w:t>
      </w:r>
      <w:r w:rsidRPr="004B0BA3">
        <w:rPr>
          <w:rFonts w:eastAsia="Calibri"/>
          <w:sz w:val="24"/>
          <w:szCs w:val="24"/>
        </w:rPr>
        <w:t xml:space="preserve"> передано в электронном виде.</w:t>
      </w:r>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 xml:space="preserve">В рамках проекта «Земский доктор» в 2017 году трудоустроено 122 врача-специалиста (100 – на село, 22 – в малые города). </w:t>
      </w:r>
      <w:proofErr w:type="gramStart"/>
      <w:r w:rsidRPr="004B0BA3">
        <w:rPr>
          <w:rFonts w:eastAsia="Calibri"/>
          <w:sz w:val="24"/>
          <w:szCs w:val="24"/>
        </w:rPr>
        <w:t>По ит</w:t>
      </w:r>
      <w:r w:rsidR="006A4280">
        <w:rPr>
          <w:rFonts w:eastAsia="Calibri"/>
          <w:sz w:val="24"/>
          <w:szCs w:val="24"/>
        </w:rPr>
        <w:t>огам реализации данного проекта</w:t>
      </w:r>
      <w:r w:rsidRPr="004B0BA3">
        <w:rPr>
          <w:rFonts w:eastAsia="Calibri"/>
          <w:sz w:val="24"/>
          <w:szCs w:val="24"/>
        </w:rPr>
        <w:t xml:space="preserve"> обеспеченность врачебными кадрами районов Томской области составила 31,4 на 10 тыс. на</w:t>
      </w:r>
      <w:r w:rsidR="006A4280">
        <w:rPr>
          <w:rFonts w:eastAsia="Calibri"/>
          <w:sz w:val="24"/>
          <w:szCs w:val="24"/>
        </w:rPr>
        <w:t xml:space="preserve">селения, при среднем показателе в </w:t>
      </w:r>
      <w:r w:rsidRPr="004B0BA3">
        <w:rPr>
          <w:rFonts w:eastAsia="Calibri"/>
          <w:sz w:val="24"/>
          <w:szCs w:val="24"/>
        </w:rPr>
        <w:t>Российской Федер</w:t>
      </w:r>
      <w:r w:rsidR="008A285B">
        <w:rPr>
          <w:rFonts w:eastAsia="Calibri"/>
          <w:sz w:val="24"/>
          <w:szCs w:val="24"/>
        </w:rPr>
        <w:t xml:space="preserve">ации 14,9 на 10 тыс. населения, </w:t>
      </w:r>
      <w:r w:rsidRPr="004B0BA3">
        <w:rPr>
          <w:rFonts w:eastAsia="Calibri"/>
          <w:sz w:val="24"/>
          <w:szCs w:val="24"/>
        </w:rPr>
        <w:t xml:space="preserve">дефицит врачебных </w:t>
      </w:r>
      <w:r w:rsidR="008A285B">
        <w:rPr>
          <w:rFonts w:eastAsia="Calibri"/>
          <w:sz w:val="24"/>
          <w:szCs w:val="24"/>
        </w:rPr>
        <w:t>кадров в районах уменьшен с 34</w:t>
      </w:r>
      <w:r w:rsidRPr="004B0BA3">
        <w:rPr>
          <w:rFonts w:eastAsia="Calibri"/>
          <w:sz w:val="24"/>
          <w:szCs w:val="24"/>
        </w:rPr>
        <w:t>% до 19,7%, средний возраст врачей снизился за посл</w:t>
      </w:r>
      <w:r w:rsidR="006A4280">
        <w:rPr>
          <w:rFonts w:eastAsia="Calibri"/>
          <w:sz w:val="24"/>
          <w:szCs w:val="24"/>
        </w:rPr>
        <w:t>едний год с 47 лет до 42 лет.</w:t>
      </w:r>
      <w:proofErr w:type="gramEnd"/>
    </w:p>
    <w:p w:rsidR="00FF32D2" w:rsidRPr="004B0BA3" w:rsidRDefault="00FF32D2" w:rsidP="00FF52B4">
      <w:pPr>
        <w:spacing w:after="0" w:line="240" w:lineRule="auto"/>
        <w:ind w:firstLine="567"/>
        <w:jc w:val="both"/>
        <w:rPr>
          <w:rFonts w:eastAsia="Calibri"/>
          <w:sz w:val="24"/>
          <w:szCs w:val="24"/>
        </w:rPr>
      </w:pPr>
      <w:r w:rsidRPr="004B0BA3">
        <w:rPr>
          <w:rFonts w:eastAsia="Calibri"/>
          <w:sz w:val="24"/>
          <w:szCs w:val="24"/>
        </w:rPr>
        <w:t xml:space="preserve">В 2017 году в рамках проекта «Земский </w:t>
      </w:r>
      <w:r w:rsidR="00F55949">
        <w:rPr>
          <w:rFonts w:eastAsia="Calibri"/>
          <w:sz w:val="24"/>
          <w:szCs w:val="24"/>
        </w:rPr>
        <w:t xml:space="preserve">фельдшер» </w:t>
      </w:r>
      <w:r w:rsidR="00F55949" w:rsidRPr="004B0BA3">
        <w:rPr>
          <w:rFonts w:eastAsia="Calibri"/>
          <w:sz w:val="24"/>
          <w:szCs w:val="24"/>
        </w:rPr>
        <w:t>прибыли</w:t>
      </w:r>
      <w:r w:rsidR="00F55949">
        <w:rPr>
          <w:rFonts w:eastAsia="Calibri"/>
          <w:sz w:val="24"/>
          <w:szCs w:val="24"/>
        </w:rPr>
        <w:t xml:space="preserve"> 17 фельдшеров</w:t>
      </w:r>
      <w:r w:rsidRPr="004B0BA3">
        <w:rPr>
          <w:rFonts w:eastAsia="Calibri"/>
          <w:sz w:val="24"/>
          <w:szCs w:val="24"/>
        </w:rPr>
        <w:t xml:space="preserve"> </w:t>
      </w:r>
      <w:r w:rsidR="00F55949">
        <w:rPr>
          <w:rFonts w:eastAsia="Calibri"/>
          <w:sz w:val="24"/>
          <w:szCs w:val="24"/>
        </w:rPr>
        <w:t>для работы на ФАП и</w:t>
      </w:r>
      <w:r w:rsidRPr="004B0BA3">
        <w:rPr>
          <w:rFonts w:eastAsia="Calibri"/>
          <w:sz w:val="24"/>
          <w:szCs w:val="24"/>
        </w:rPr>
        <w:t xml:space="preserve"> получили единовременную компенсационную выплату в размере 500,0 тыс. руб</w:t>
      </w:r>
      <w:r w:rsidR="006A4280">
        <w:rPr>
          <w:rFonts w:eastAsia="Calibri"/>
          <w:sz w:val="24"/>
          <w:szCs w:val="24"/>
        </w:rPr>
        <w:t>лей</w:t>
      </w:r>
      <w:r w:rsidRPr="004B0BA3">
        <w:rPr>
          <w:rFonts w:eastAsia="Calibri"/>
          <w:sz w:val="24"/>
          <w:szCs w:val="24"/>
        </w:rPr>
        <w:t xml:space="preserve"> за счет средств областного бюджета.</w:t>
      </w:r>
    </w:p>
    <w:p w:rsidR="00FF32D2" w:rsidRPr="004B0BA3" w:rsidRDefault="00FF32D2" w:rsidP="00FF52B4">
      <w:pPr>
        <w:spacing w:after="0" w:line="240" w:lineRule="auto"/>
        <w:ind w:firstLine="567"/>
        <w:jc w:val="both"/>
        <w:rPr>
          <w:rFonts w:eastAsia="Calibri"/>
          <w:sz w:val="24"/>
          <w:szCs w:val="24"/>
        </w:rPr>
      </w:pPr>
    </w:p>
    <w:p w:rsidR="00FF32D2" w:rsidRPr="004B0BA3" w:rsidRDefault="00FF32D2" w:rsidP="008E3DF7">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2E0F0C" w:rsidRPr="004B0BA3" w:rsidRDefault="002E0F0C" w:rsidP="00FF52B4">
      <w:pPr>
        <w:spacing w:after="0" w:line="240" w:lineRule="auto"/>
        <w:ind w:firstLine="567"/>
        <w:jc w:val="both"/>
        <w:rPr>
          <w:sz w:val="24"/>
          <w:szCs w:val="24"/>
        </w:rPr>
      </w:pPr>
    </w:p>
    <w:p w:rsidR="00FF32D2" w:rsidRPr="004B0BA3" w:rsidRDefault="00FF32D2" w:rsidP="00FF52B4">
      <w:pPr>
        <w:spacing w:after="0" w:line="240" w:lineRule="auto"/>
        <w:jc w:val="both"/>
        <w:rPr>
          <w:sz w:val="24"/>
          <w:szCs w:val="24"/>
        </w:rPr>
      </w:pPr>
      <w:r w:rsidRPr="004B0BA3">
        <w:rPr>
          <w:sz w:val="24"/>
          <w:szCs w:val="24"/>
        </w:rPr>
        <w:t>1.</w:t>
      </w:r>
      <w:r w:rsidR="002E0F0C" w:rsidRPr="004B0BA3">
        <w:rPr>
          <w:sz w:val="24"/>
          <w:szCs w:val="24"/>
        </w:rPr>
        <w:t> </w:t>
      </w:r>
      <w:r w:rsidRPr="004B0BA3">
        <w:rPr>
          <w:sz w:val="24"/>
          <w:szCs w:val="24"/>
        </w:rPr>
        <w:t>Строительство пристройки ОГАУЗ «Больница скорой медицинской помощи</w:t>
      </w:r>
      <w:r w:rsidR="002E0F0C" w:rsidRPr="004B0BA3">
        <w:rPr>
          <w:sz w:val="24"/>
          <w:szCs w:val="24"/>
        </w:rPr>
        <w:t> </w:t>
      </w:r>
      <w:r w:rsidRPr="004B0BA3">
        <w:rPr>
          <w:sz w:val="24"/>
          <w:szCs w:val="24"/>
        </w:rPr>
        <w:t>№</w:t>
      </w:r>
      <w:r w:rsidR="002E0F0C" w:rsidRPr="004B0BA3">
        <w:rPr>
          <w:sz w:val="24"/>
          <w:szCs w:val="24"/>
        </w:rPr>
        <w:t> </w:t>
      </w:r>
      <w:r w:rsidRPr="004B0BA3">
        <w:rPr>
          <w:sz w:val="24"/>
          <w:szCs w:val="24"/>
        </w:rPr>
        <w:t xml:space="preserve">2». </w:t>
      </w:r>
    </w:p>
    <w:p w:rsidR="00FF32D2" w:rsidRPr="004B0BA3" w:rsidRDefault="00FF32D2" w:rsidP="00FF52B4">
      <w:pPr>
        <w:tabs>
          <w:tab w:val="left" w:pos="567"/>
        </w:tabs>
        <w:spacing w:after="0" w:line="240" w:lineRule="auto"/>
        <w:jc w:val="both"/>
        <w:rPr>
          <w:sz w:val="24"/>
          <w:szCs w:val="24"/>
        </w:rPr>
      </w:pPr>
      <w:r w:rsidRPr="004B0BA3">
        <w:rPr>
          <w:sz w:val="24"/>
          <w:szCs w:val="24"/>
        </w:rPr>
        <w:t>2.</w:t>
      </w:r>
      <w:r w:rsidR="002E0F0C" w:rsidRPr="004B0BA3">
        <w:rPr>
          <w:sz w:val="24"/>
          <w:szCs w:val="24"/>
        </w:rPr>
        <w:t> </w:t>
      </w:r>
      <w:r w:rsidRPr="004B0BA3">
        <w:rPr>
          <w:sz w:val="24"/>
          <w:szCs w:val="24"/>
        </w:rPr>
        <w:t>Приобретение здания для организации работы общей врачебной практики в микрорайоне «Южные ворота».</w:t>
      </w:r>
    </w:p>
    <w:p w:rsidR="00FF32D2" w:rsidRPr="004B0BA3" w:rsidRDefault="00FF32D2" w:rsidP="00FF52B4">
      <w:pPr>
        <w:spacing w:after="0" w:line="240" w:lineRule="auto"/>
        <w:jc w:val="both"/>
        <w:rPr>
          <w:sz w:val="24"/>
          <w:szCs w:val="24"/>
        </w:rPr>
      </w:pPr>
      <w:r w:rsidRPr="004B0BA3">
        <w:rPr>
          <w:sz w:val="24"/>
          <w:szCs w:val="24"/>
        </w:rPr>
        <w:t>3.</w:t>
      </w:r>
      <w:r w:rsidR="002E0F0C" w:rsidRPr="004B0BA3">
        <w:rPr>
          <w:sz w:val="24"/>
          <w:szCs w:val="24"/>
        </w:rPr>
        <w:t> </w:t>
      </w:r>
      <w:r w:rsidRPr="004B0BA3">
        <w:rPr>
          <w:sz w:val="24"/>
          <w:szCs w:val="24"/>
        </w:rPr>
        <w:t xml:space="preserve">Продолжение реализации регионального проекта «Маршрут здоровья» по комплексному профилактическому обследованию жителей отдаленных труднодоступных населенных пунктов с использованием передвижных медицинских комплексов. </w:t>
      </w:r>
    </w:p>
    <w:p w:rsidR="00FF32D2" w:rsidRPr="004B0BA3" w:rsidRDefault="00FF32D2" w:rsidP="00FF52B4">
      <w:pPr>
        <w:spacing w:after="0" w:line="240" w:lineRule="auto"/>
        <w:jc w:val="both"/>
        <w:rPr>
          <w:sz w:val="24"/>
          <w:szCs w:val="24"/>
        </w:rPr>
      </w:pPr>
      <w:r w:rsidRPr="004B0BA3">
        <w:rPr>
          <w:sz w:val="24"/>
          <w:szCs w:val="24"/>
        </w:rPr>
        <w:t>4.</w:t>
      </w:r>
      <w:r w:rsidR="002E0F0C" w:rsidRPr="004B0BA3">
        <w:rPr>
          <w:sz w:val="24"/>
          <w:szCs w:val="24"/>
        </w:rPr>
        <w:t> </w:t>
      </w:r>
      <w:r w:rsidRPr="004B0BA3">
        <w:rPr>
          <w:sz w:val="24"/>
          <w:szCs w:val="24"/>
        </w:rPr>
        <w:t>Продолжение реализации проектов «Земский доктор» и «Земский фельдшер».</w:t>
      </w:r>
    </w:p>
    <w:p w:rsidR="00FF32D2" w:rsidRPr="004B0BA3" w:rsidRDefault="00FF32D2" w:rsidP="00FF52B4">
      <w:pPr>
        <w:pStyle w:val="a6"/>
        <w:spacing w:after="0" w:line="240" w:lineRule="auto"/>
        <w:ind w:left="0"/>
        <w:jc w:val="both"/>
        <w:rPr>
          <w:rFonts w:ascii="Times New Roman" w:hAnsi="Times New Roman"/>
          <w:sz w:val="24"/>
          <w:szCs w:val="24"/>
        </w:rPr>
      </w:pPr>
      <w:r w:rsidRPr="004B0BA3">
        <w:rPr>
          <w:rFonts w:ascii="Times New Roman" w:hAnsi="Times New Roman"/>
          <w:sz w:val="24"/>
          <w:szCs w:val="24"/>
        </w:rPr>
        <w:t>5.</w:t>
      </w:r>
      <w:r w:rsidR="002E0F0C" w:rsidRPr="004B0BA3">
        <w:rPr>
          <w:rFonts w:ascii="Times New Roman" w:hAnsi="Times New Roman"/>
          <w:sz w:val="24"/>
          <w:szCs w:val="24"/>
        </w:rPr>
        <w:t> </w:t>
      </w:r>
      <w:r w:rsidRPr="004B0BA3">
        <w:rPr>
          <w:rFonts w:ascii="Times New Roman" w:hAnsi="Times New Roman"/>
          <w:sz w:val="24"/>
          <w:szCs w:val="24"/>
        </w:rPr>
        <w:t>Увеличение охвата населения информированием о факторах риска развития болезней системы кровообращения, в том числе инфаркта миокарда, и обеспечение условий для реализации здорового образа жизни.</w:t>
      </w:r>
    </w:p>
    <w:p w:rsidR="00FF32D2" w:rsidRPr="004B0BA3" w:rsidRDefault="00FF32D2" w:rsidP="00FF52B4">
      <w:pPr>
        <w:pStyle w:val="a6"/>
        <w:tabs>
          <w:tab w:val="left" w:pos="709"/>
        </w:tabs>
        <w:spacing w:after="0" w:line="240" w:lineRule="auto"/>
        <w:ind w:left="0"/>
        <w:jc w:val="both"/>
        <w:rPr>
          <w:rFonts w:ascii="Times New Roman" w:hAnsi="Times New Roman"/>
          <w:sz w:val="24"/>
          <w:szCs w:val="24"/>
        </w:rPr>
      </w:pPr>
      <w:r w:rsidRPr="004B0BA3">
        <w:rPr>
          <w:rFonts w:ascii="Times New Roman" w:hAnsi="Times New Roman"/>
          <w:sz w:val="24"/>
          <w:szCs w:val="24"/>
        </w:rPr>
        <w:t>6.</w:t>
      </w:r>
      <w:r w:rsidR="002E0F0C" w:rsidRPr="004B0BA3">
        <w:rPr>
          <w:rFonts w:ascii="Times New Roman" w:hAnsi="Times New Roman"/>
          <w:sz w:val="24"/>
          <w:szCs w:val="24"/>
        </w:rPr>
        <w:t> </w:t>
      </w:r>
      <w:r w:rsidRPr="004B0BA3">
        <w:rPr>
          <w:rFonts w:ascii="Times New Roman" w:hAnsi="Times New Roman"/>
          <w:sz w:val="24"/>
          <w:szCs w:val="24"/>
        </w:rPr>
        <w:t>Совершенствование реабилитационной системы для пациентов, перенесших острое нарушение мозгового кровообращения, острый инфаркт миокарда.</w:t>
      </w:r>
    </w:p>
    <w:p w:rsidR="00FF32D2" w:rsidRPr="004B0BA3" w:rsidRDefault="00FF32D2" w:rsidP="00FF52B4">
      <w:pPr>
        <w:spacing w:after="0" w:line="240" w:lineRule="auto"/>
        <w:jc w:val="both"/>
        <w:rPr>
          <w:rFonts w:eastAsia="Calibri"/>
          <w:sz w:val="24"/>
          <w:szCs w:val="24"/>
        </w:rPr>
      </w:pPr>
      <w:r w:rsidRPr="004B0BA3">
        <w:rPr>
          <w:rFonts w:eastAsia="Calibri"/>
          <w:sz w:val="24"/>
          <w:szCs w:val="24"/>
        </w:rPr>
        <w:t>7.</w:t>
      </w:r>
      <w:r w:rsidR="002E0F0C" w:rsidRPr="004B0BA3">
        <w:rPr>
          <w:rFonts w:eastAsia="Calibri"/>
          <w:sz w:val="24"/>
          <w:szCs w:val="24"/>
        </w:rPr>
        <w:t> </w:t>
      </w:r>
      <w:r w:rsidRPr="004B0BA3">
        <w:rPr>
          <w:rFonts w:eastAsia="Calibri"/>
          <w:sz w:val="24"/>
          <w:szCs w:val="24"/>
        </w:rPr>
        <w:t>Открытие в 2018 году Ситуационного центра на базе ОГАУЗ «Томская областная клиническая больница», который позволит контролировать маршрут движения пациента, проводить телемедицинские консультации пациентам лечебных учреждений в круглосуточном режиме и координировать действия санитарной авиации на территории Томской области.</w:t>
      </w:r>
    </w:p>
    <w:p w:rsidR="00FF32D2" w:rsidRPr="004B0BA3" w:rsidRDefault="00FF32D2" w:rsidP="00FF52B4">
      <w:pPr>
        <w:spacing w:after="0" w:line="240" w:lineRule="auto"/>
        <w:jc w:val="both"/>
        <w:rPr>
          <w:rFonts w:eastAsia="Calibri"/>
          <w:sz w:val="24"/>
          <w:szCs w:val="24"/>
        </w:rPr>
      </w:pPr>
      <w:r w:rsidRPr="004B0BA3">
        <w:rPr>
          <w:rFonts w:eastAsia="Calibri"/>
          <w:sz w:val="24"/>
          <w:szCs w:val="24"/>
        </w:rPr>
        <w:lastRenderedPageBreak/>
        <w:t>8.</w:t>
      </w:r>
      <w:r w:rsidR="002E0F0C" w:rsidRPr="004B0BA3">
        <w:rPr>
          <w:rFonts w:eastAsia="Calibri"/>
          <w:sz w:val="24"/>
          <w:szCs w:val="24"/>
        </w:rPr>
        <w:t> </w:t>
      </w:r>
      <w:r w:rsidRPr="004B0BA3">
        <w:rPr>
          <w:rFonts w:eastAsia="Calibri"/>
          <w:sz w:val="24"/>
          <w:szCs w:val="24"/>
        </w:rPr>
        <w:t xml:space="preserve">Содействие развитию негосударственных медицинских организаций, а также привлечение большего их числа к реализации программы </w:t>
      </w:r>
      <w:r w:rsidRPr="004B0BA3">
        <w:rPr>
          <w:sz w:val="24"/>
          <w:szCs w:val="24"/>
        </w:rPr>
        <w:t>государственных гарантий бесплатного оказания медицинской помощи.</w:t>
      </w:r>
    </w:p>
    <w:p w:rsidR="00605270" w:rsidRDefault="00605270" w:rsidP="00FF52B4">
      <w:pPr>
        <w:spacing w:after="0" w:line="240" w:lineRule="auto"/>
        <w:rPr>
          <w:rFonts w:eastAsia="Times New Roman"/>
          <w:b/>
          <w:sz w:val="32"/>
          <w:szCs w:val="32"/>
          <w:highlight w:val="yellow"/>
        </w:rPr>
      </w:pPr>
    </w:p>
    <w:p w:rsidR="000965A1" w:rsidRDefault="000965A1" w:rsidP="00FF52B4">
      <w:pPr>
        <w:spacing w:after="0" w:line="240" w:lineRule="auto"/>
        <w:ind w:left="567" w:hanging="567"/>
        <w:jc w:val="both"/>
        <w:rPr>
          <w:rFonts w:eastAsia="Times New Roman"/>
          <w:b/>
          <w:sz w:val="32"/>
          <w:szCs w:val="32"/>
        </w:rPr>
      </w:pPr>
      <w:r w:rsidRPr="00FF32D2">
        <w:rPr>
          <w:rFonts w:eastAsia="Times New Roman"/>
          <w:b/>
          <w:sz w:val="32"/>
          <w:szCs w:val="32"/>
        </w:rPr>
        <w:t>3.</w:t>
      </w:r>
      <w:r>
        <w:rPr>
          <w:rFonts w:eastAsia="Times New Roman"/>
          <w:b/>
          <w:sz w:val="32"/>
          <w:szCs w:val="32"/>
        </w:rPr>
        <w:t>2</w:t>
      </w:r>
      <w:r w:rsidRPr="00FF32D2">
        <w:rPr>
          <w:rFonts w:eastAsia="Times New Roman"/>
          <w:b/>
          <w:sz w:val="32"/>
          <w:szCs w:val="32"/>
        </w:rPr>
        <w:t>.</w:t>
      </w:r>
      <w:r>
        <w:rPr>
          <w:rFonts w:eastAsia="Times New Roman"/>
          <w:b/>
          <w:sz w:val="32"/>
          <w:szCs w:val="32"/>
        </w:rPr>
        <w:t> </w:t>
      </w:r>
      <w:r w:rsidRPr="000965A1">
        <w:rPr>
          <w:rFonts w:eastAsia="Times New Roman"/>
          <w:b/>
          <w:sz w:val="32"/>
          <w:szCs w:val="32"/>
        </w:rPr>
        <w:t>Содействие повышению качества образования</w:t>
      </w:r>
      <w:r w:rsidR="00F9612E">
        <w:rPr>
          <w:rStyle w:val="af3"/>
          <w:rFonts w:eastAsia="Times New Roman"/>
          <w:b/>
          <w:sz w:val="32"/>
          <w:szCs w:val="32"/>
        </w:rPr>
        <w:footnoteReference w:id="15"/>
      </w:r>
    </w:p>
    <w:p w:rsidR="000965A1" w:rsidRPr="00BB1306" w:rsidRDefault="000965A1" w:rsidP="00FF52B4">
      <w:pPr>
        <w:spacing w:after="0" w:line="240" w:lineRule="auto"/>
        <w:ind w:left="567" w:hanging="567"/>
        <w:jc w:val="both"/>
        <w:rPr>
          <w:rFonts w:eastAsia="Times New Roman"/>
          <w:b/>
          <w:sz w:val="24"/>
          <w:szCs w:val="24"/>
        </w:rPr>
      </w:pPr>
    </w:p>
    <w:p w:rsidR="000965A1" w:rsidRDefault="000965A1" w:rsidP="00FF52B4">
      <w:pPr>
        <w:spacing w:after="0" w:line="240" w:lineRule="auto"/>
        <w:ind w:firstLine="567"/>
        <w:jc w:val="both"/>
        <w:rPr>
          <w:sz w:val="24"/>
          <w:szCs w:val="24"/>
        </w:rPr>
      </w:pPr>
      <w:r>
        <w:rPr>
          <w:sz w:val="24"/>
          <w:szCs w:val="24"/>
        </w:rPr>
        <w:t>Качество образования, его уровень прямо пропорционально влияют как на экономику региона, так и на уровень жизни в нем.</w:t>
      </w:r>
      <w:r w:rsidR="008E3DF7">
        <w:rPr>
          <w:sz w:val="24"/>
          <w:szCs w:val="24"/>
        </w:rPr>
        <w:t xml:space="preserve"> В</w:t>
      </w:r>
      <w:r>
        <w:rPr>
          <w:sz w:val="24"/>
          <w:szCs w:val="24"/>
        </w:rPr>
        <w:t>ажнейшей задачей становится содействие развитию всей сферы образования в целом. Данная задача в Томской области реализовывалась в рамках государственной программы «Развитие образования в Томской области» и Стратегии развития социальной сферы.</w:t>
      </w:r>
    </w:p>
    <w:p w:rsidR="000965A1" w:rsidRDefault="000965A1" w:rsidP="00FF52B4">
      <w:pPr>
        <w:spacing w:after="0" w:line="240" w:lineRule="auto"/>
        <w:jc w:val="both"/>
        <w:rPr>
          <w:sz w:val="24"/>
          <w:szCs w:val="24"/>
        </w:rPr>
      </w:pPr>
    </w:p>
    <w:p w:rsidR="000965A1" w:rsidRDefault="000965A1" w:rsidP="00FF52B4">
      <w:pPr>
        <w:spacing w:after="0" w:line="240" w:lineRule="auto"/>
        <w:jc w:val="both"/>
        <w:rPr>
          <w:b/>
          <w:sz w:val="24"/>
          <w:szCs w:val="24"/>
        </w:rPr>
      </w:pPr>
      <w:r w:rsidRPr="007B212B">
        <w:rPr>
          <w:b/>
          <w:sz w:val="24"/>
          <w:szCs w:val="24"/>
        </w:rPr>
        <w:t>Дошкольное образование</w:t>
      </w:r>
    </w:p>
    <w:p w:rsidR="000965A1" w:rsidRPr="000965A1" w:rsidRDefault="000965A1" w:rsidP="00FF52B4">
      <w:pPr>
        <w:spacing w:after="0" w:line="240" w:lineRule="auto"/>
        <w:jc w:val="both"/>
        <w:rPr>
          <w:sz w:val="24"/>
          <w:szCs w:val="24"/>
        </w:rPr>
      </w:pPr>
    </w:p>
    <w:p w:rsidR="000965A1" w:rsidRPr="008F3A2E" w:rsidRDefault="000965A1" w:rsidP="00FF52B4">
      <w:pPr>
        <w:spacing w:after="0" w:line="240" w:lineRule="auto"/>
        <w:ind w:firstLine="567"/>
        <w:contextualSpacing/>
        <w:jc w:val="both"/>
        <w:rPr>
          <w:sz w:val="24"/>
          <w:szCs w:val="24"/>
        </w:rPr>
      </w:pPr>
      <w:r w:rsidRPr="008F3A2E">
        <w:rPr>
          <w:sz w:val="24"/>
          <w:szCs w:val="24"/>
        </w:rPr>
        <w:t>В отчетном периоде в Томской области различными формами дошкольного образования было охвачено 74,5%  детей в возрасте 1,5</w:t>
      </w:r>
      <w:r w:rsidR="00DF25E6">
        <w:rPr>
          <w:sz w:val="24"/>
          <w:szCs w:val="24"/>
        </w:rPr>
        <w:t xml:space="preserve"> </w:t>
      </w:r>
      <w:r w:rsidRPr="008F3A2E">
        <w:rPr>
          <w:sz w:val="24"/>
          <w:szCs w:val="24"/>
        </w:rPr>
        <w:t>–</w:t>
      </w:r>
      <w:r w:rsidR="00DF25E6">
        <w:rPr>
          <w:sz w:val="24"/>
          <w:szCs w:val="24"/>
        </w:rPr>
        <w:t xml:space="preserve"> </w:t>
      </w:r>
      <w:r w:rsidRPr="008F3A2E">
        <w:rPr>
          <w:sz w:val="24"/>
          <w:szCs w:val="24"/>
        </w:rPr>
        <w:t xml:space="preserve">7 лет. </w:t>
      </w:r>
    </w:p>
    <w:p w:rsidR="000965A1" w:rsidRPr="008F3A2E" w:rsidRDefault="000965A1" w:rsidP="00FF52B4">
      <w:pPr>
        <w:spacing w:after="0" w:line="240" w:lineRule="auto"/>
        <w:ind w:firstLine="567"/>
        <w:contextualSpacing/>
        <w:jc w:val="both"/>
        <w:rPr>
          <w:sz w:val="24"/>
          <w:szCs w:val="24"/>
        </w:rPr>
      </w:pPr>
      <w:r w:rsidRPr="008F3A2E">
        <w:rPr>
          <w:sz w:val="24"/>
          <w:szCs w:val="24"/>
        </w:rPr>
        <w:t>В 2017 году было продолжено выполнение Указа Президента Российской Федерации от 07.05.2012 №</w:t>
      </w:r>
      <w:r w:rsidR="00DF25E6">
        <w:rPr>
          <w:sz w:val="24"/>
          <w:szCs w:val="24"/>
        </w:rPr>
        <w:t xml:space="preserve"> </w:t>
      </w:r>
      <w:r w:rsidRPr="008F3A2E">
        <w:rPr>
          <w:sz w:val="24"/>
          <w:szCs w:val="24"/>
        </w:rPr>
        <w:t>599 «О мерах по реализации государственной политики в области образования и науки» в части обеспечения 100% доступности дошкольного образования для детей в возрасте от 3 до 7 лет. Актуальная очередь на территории Томской области детей указанной возрастной категории составила 0 человек.</w:t>
      </w:r>
    </w:p>
    <w:p w:rsidR="000965A1" w:rsidRPr="008F3A2E" w:rsidRDefault="000965A1" w:rsidP="00FF52B4">
      <w:pPr>
        <w:spacing w:after="0" w:line="240" w:lineRule="auto"/>
        <w:ind w:firstLine="567"/>
        <w:contextualSpacing/>
        <w:jc w:val="both"/>
        <w:rPr>
          <w:sz w:val="24"/>
          <w:szCs w:val="24"/>
        </w:rPr>
      </w:pPr>
      <w:r w:rsidRPr="008F3A2E">
        <w:rPr>
          <w:sz w:val="24"/>
          <w:szCs w:val="24"/>
        </w:rPr>
        <w:t>В отчетном периоде были реализованы важные инфраструктурные проекты:</w:t>
      </w:r>
    </w:p>
    <w:p w:rsidR="000965A1" w:rsidRPr="008F3A2E" w:rsidRDefault="000965A1" w:rsidP="00FF52B4">
      <w:pPr>
        <w:pStyle w:val="a6"/>
        <w:widowControl w:val="0"/>
        <w:autoSpaceDE w:val="0"/>
        <w:autoSpaceDN w:val="0"/>
        <w:adjustRightInd w:val="0"/>
        <w:spacing w:after="0" w:line="240" w:lineRule="auto"/>
        <w:ind w:left="0" w:firstLine="567"/>
        <w:jc w:val="both"/>
        <w:rPr>
          <w:rFonts w:ascii="Times New Roman" w:hAnsi="Times New Roman"/>
          <w:sz w:val="24"/>
          <w:szCs w:val="24"/>
        </w:rPr>
      </w:pPr>
      <w:r w:rsidRPr="003879A9">
        <w:rPr>
          <w:rFonts w:ascii="Times New Roman" w:hAnsi="Times New Roman"/>
          <w:sz w:val="24"/>
          <w:szCs w:val="24"/>
        </w:rPr>
        <w:t>–</w:t>
      </w:r>
      <w:r w:rsidR="003879A9" w:rsidRPr="003879A9">
        <w:rPr>
          <w:rFonts w:ascii="Times New Roman" w:hAnsi="Times New Roman"/>
        </w:rPr>
        <w:t> </w:t>
      </w:r>
      <w:r w:rsidRPr="003879A9">
        <w:rPr>
          <w:rFonts w:ascii="Times New Roman" w:hAnsi="Times New Roman"/>
          <w:sz w:val="24"/>
          <w:szCs w:val="24"/>
        </w:rPr>
        <w:t>в</w:t>
      </w:r>
      <w:r w:rsidRPr="008F3A2E">
        <w:rPr>
          <w:rFonts w:ascii="Times New Roman" w:hAnsi="Times New Roman"/>
          <w:sz w:val="24"/>
          <w:szCs w:val="24"/>
        </w:rPr>
        <w:t xml:space="preserve"> микрорайоне «Северный парк» Томского района построен детский сад для 80 малышей, из них 20 мест отведены для группы раннего развития детей до 3 лет. Здание сада приобретено за счет средств областного бюджета</w:t>
      </w:r>
      <w:r w:rsidR="00DF25E6">
        <w:rPr>
          <w:rFonts w:ascii="Times New Roman" w:hAnsi="Times New Roman"/>
          <w:sz w:val="24"/>
          <w:szCs w:val="24"/>
        </w:rPr>
        <w:t>;</w:t>
      </w:r>
    </w:p>
    <w:p w:rsidR="000965A1" w:rsidRPr="008F3A2E" w:rsidRDefault="000965A1" w:rsidP="00FF52B4">
      <w:pPr>
        <w:pStyle w:val="a6"/>
        <w:widowControl w:val="0"/>
        <w:autoSpaceDE w:val="0"/>
        <w:autoSpaceDN w:val="0"/>
        <w:adjustRightInd w:val="0"/>
        <w:spacing w:after="0" w:line="240" w:lineRule="auto"/>
        <w:ind w:left="0" w:firstLine="567"/>
        <w:jc w:val="both"/>
        <w:rPr>
          <w:rFonts w:ascii="Times New Roman" w:hAnsi="Times New Roman"/>
          <w:sz w:val="24"/>
          <w:szCs w:val="24"/>
        </w:rPr>
      </w:pPr>
      <w:r w:rsidRPr="008F3A2E">
        <w:rPr>
          <w:rFonts w:ascii="Times New Roman" w:hAnsi="Times New Roman"/>
          <w:sz w:val="24"/>
          <w:szCs w:val="24"/>
        </w:rPr>
        <w:t>–</w:t>
      </w:r>
      <w:r w:rsidR="003879A9" w:rsidRPr="003879A9">
        <w:rPr>
          <w:rFonts w:ascii="Times New Roman" w:hAnsi="Times New Roman"/>
        </w:rPr>
        <w:t> </w:t>
      </w:r>
      <w:r w:rsidRPr="008F3A2E">
        <w:rPr>
          <w:rFonts w:ascii="Times New Roman" w:hAnsi="Times New Roman"/>
          <w:sz w:val="24"/>
          <w:szCs w:val="24"/>
        </w:rPr>
        <w:t xml:space="preserve">построено здание начальной школы-сада на 200 мест в микрорайоне «Южные ворота» в п. Зональная </w:t>
      </w:r>
      <w:r w:rsidR="003B4706">
        <w:rPr>
          <w:rFonts w:ascii="Times New Roman" w:hAnsi="Times New Roman"/>
          <w:sz w:val="24"/>
          <w:szCs w:val="24"/>
        </w:rPr>
        <w:t>С</w:t>
      </w:r>
      <w:r w:rsidRPr="008F3A2E">
        <w:rPr>
          <w:rFonts w:ascii="Times New Roman" w:hAnsi="Times New Roman"/>
          <w:sz w:val="24"/>
          <w:szCs w:val="24"/>
        </w:rPr>
        <w:t>танция Томского района, из них 100 мест для размещения начальной школы и 100 ме</w:t>
      </w:r>
      <w:r w:rsidR="003B4706">
        <w:rPr>
          <w:rFonts w:ascii="Times New Roman" w:hAnsi="Times New Roman"/>
          <w:sz w:val="24"/>
          <w:szCs w:val="24"/>
        </w:rPr>
        <w:t>ст для размещения детского сада;</w:t>
      </w:r>
    </w:p>
    <w:p w:rsidR="000965A1" w:rsidRPr="008F3A2E" w:rsidRDefault="000965A1" w:rsidP="00FF52B4">
      <w:pPr>
        <w:pStyle w:val="a6"/>
        <w:widowControl w:val="0"/>
        <w:autoSpaceDE w:val="0"/>
        <w:autoSpaceDN w:val="0"/>
        <w:adjustRightInd w:val="0"/>
        <w:spacing w:after="0" w:line="240" w:lineRule="auto"/>
        <w:ind w:left="0" w:firstLine="567"/>
        <w:jc w:val="both"/>
        <w:rPr>
          <w:rFonts w:ascii="Times New Roman" w:hAnsi="Times New Roman"/>
          <w:sz w:val="24"/>
          <w:szCs w:val="24"/>
        </w:rPr>
      </w:pPr>
      <w:r w:rsidRPr="008F3A2E">
        <w:rPr>
          <w:rFonts w:ascii="Times New Roman" w:hAnsi="Times New Roman"/>
          <w:sz w:val="24"/>
          <w:szCs w:val="24"/>
        </w:rPr>
        <w:t>–</w:t>
      </w:r>
      <w:r w:rsidR="003879A9" w:rsidRPr="003879A9">
        <w:rPr>
          <w:rFonts w:ascii="Times New Roman" w:hAnsi="Times New Roman"/>
        </w:rPr>
        <w:t> </w:t>
      </w:r>
      <w:r w:rsidRPr="008F3A2E">
        <w:rPr>
          <w:rFonts w:ascii="Times New Roman" w:hAnsi="Times New Roman"/>
          <w:sz w:val="24"/>
          <w:szCs w:val="24"/>
        </w:rPr>
        <w:t>создано 642 дополнительных места (590 мест в негосударственном секторе, 22 места на площадях детского сада № 8 г. Томска, 20 мест для детей в возрасте до 3 лет на площадях МАДОУ «Чажемтовский детский сад», открыта группа кратковременного пребывания в «Наргинская СОШ» на 10 мест).</w:t>
      </w:r>
    </w:p>
    <w:p w:rsidR="000965A1" w:rsidRPr="008F3A2E" w:rsidRDefault="000965A1" w:rsidP="00FF52B4">
      <w:pPr>
        <w:pStyle w:val="a6"/>
        <w:widowControl w:val="0"/>
        <w:autoSpaceDE w:val="0"/>
        <w:autoSpaceDN w:val="0"/>
        <w:adjustRightInd w:val="0"/>
        <w:spacing w:after="0" w:line="240" w:lineRule="auto"/>
        <w:ind w:left="0" w:firstLine="567"/>
        <w:jc w:val="both"/>
        <w:rPr>
          <w:rFonts w:ascii="Times New Roman" w:hAnsi="Times New Roman"/>
          <w:sz w:val="24"/>
          <w:szCs w:val="24"/>
        </w:rPr>
      </w:pPr>
      <w:r w:rsidRPr="008F3A2E">
        <w:rPr>
          <w:rFonts w:ascii="Times New Roman" w:hAnsi="Times New Roman"/>
          <w:sz w:val="24"/>
          <w:szCs w:val="24"/>
        </w:rPr>
        <w:t>Указанные проекты позволили увеличить обеспеченность детей дошкольного возраста местами в дошкольных образовательных организациях до 695 мест на 1</w:t>
      </w:r>
      <w:r w:rsidR="001A2636">
        <w:rPr>
          <w:rFonts w:ascii="Times New Roman" w:hAnsi="Times New Roman"/>
          <w:sz w:val="24"/>
          <w:szCs w:val="24"/>
        </w:rPr>
        <w:t> </w:t>
      </w:r>
      <w:r w:rsidRPr="008F3A2E">
        <w:rPr>
          <w:rFonts w:ascii="Times New Roman" w:hAnsi="Times New Roman"/>
          <w:sz w:val="24"/>
          <w:szCs w:val="24"/>
        </w:rPr>
        <w:t xml:space="preserve">000 детей в возрасте от 0 до 7 лет, что соответствует плановому значению Стратегии </w:t>
      </w:r>
      <w:r w:rsidR="005A57E3">
        <w:rPr>
          <w:rFonts w:ascii="Times New Roman" w:hAnsi="Times New Roman"/>
          <w:sz w:val="24"/>
          <w:szCs w:val="24"/>
        </w:rPr>
        <w:t>развития</w:t>
      </w:r>
      <w:r w:rsidRPr="008F3A2E">
        <w:rPr>
          <w:rFonts w:ascii="Times New Roman" w:hAnsi="Times New Roman"/>
          <w:sz w:val="24"/>
          <w:szCs w:val="24"/>
        </w:rPr>
        <w:t>.</w:t>
      </w:r>
    </w:p>
    <w:p w:rsidR="000965A1" w:rsidRPr="008F3A2E" w:rsidRDefault="000965A1" w:rsidP="00FF52B4">
      <w:pPr>
        <w:spacing w:after="0" w:line="240" w:lineRule="auto"/>
        <w:ind w:firstLine="567"/>
        <w:contextualSpacing/>
        <w:jc w:val="both"/>
        <w:rPr>
          <w:sz w:val="24"/>
          <w:szCs w:val="24"/>
        </w:rPr>
      </w:pPr>
      <w:r w:rsidRPr="008F3A2E">
        <w:rPr>
          <w:sz w:val="24"/>
          <w:szCs w:val="24"/>
          <w:lang w:val="x-none"/>
        </w:rPr>
        <w:t xml:space="preserve">С 2017 года все образовательные организации </w:t>
      </w:r>
      <w:r w:rsidRPr="008F3A2E">
        <w:rPr>
          <w:sz w:val="24"/>
          <w:szCs w:val="24"/>
        </w:rPr>
        <w:t xml:space="preserve">Томской области </w:t>
      </w:r>
      <w:r w:rsidRPr="008F3A2E">
        <w:rPr>
          <w:sz w:val="24"/>
          <w:szCs w:val="24"/>
          <w:lang w:val="x-none"/>
        </w:rPr>
        <w:t>реализуют образовательные программы в соответствии с федеральным государственным образовательным стандартом дошкольного образования.</w:t>
      </w:r>
    </w:p>
    <w:p w:rsidR="000965A1" w:rsidRPr="008F3A2E" w:rsidRDefault="000965A1" w:rsidP="00FF52B4">
      <w:pPr>
        <w:spacing w:line="240" w:lineRule="auto"/>
        <w:ind w:firstLine="567"/>
        <w:contextualSpacing/>
        <w:rPr>
          <w:sz w:val="24"/>
          <w:szCs w:val="24"/>
        </w:rPr>
      </w:pPr>
    </w:p>
    <w:p w:rsidR="000965A1" w:rsidRDefault="000965A1" w:rsidP="00FF52B4">
      <w:pPr>
        <w:spacing w:line="240" w:lineRule="auto"/>
        <w:contextualSpacing/>
        <w:rPr>
          <w:b/>
          <w:sz w:val="24"/>
          <w:szCs w:val="24"/>
        </w:rPr>
      </w:pPr>
      <w:r w:rsidRPr="008F3A2E">
        <w:rPr>
          <w:b/>
          <w:sz w:val="24"/>
          <w:szCs w:val="24"/>
        </w:rPr>
        <w:t>Общее образование</w:t>
      </w:r>
    </w:p>
    <w:p w:rsidR="00A935B7" w:rsidRPr="008F3A2E" w:rsidRDefault="00A935B7" w:rsidP="00FF52B4">
      <w:pPr>
        <w:spacing w:line="240" w:lineRule="auto"/>
        <w:contextualSpacing/>
        <w:rPr>
          <w:sz w:val="24"/>
          <w:szCs w:val="24"/>
        </w:rPr>
      </w:pPr>
    </w:p>
    <w:p w:rsidR="000965A1" w:rsidRPr="008F3A2E" w:rsidRDefault="000965A1" w:rsidP="00FF52B4">
      <w:pPr>
        <w:spacing w:after="0" w:line="240" w:lineRule="auto"/>
        <w:ind w:firstLine="567"/>
        <w:contextualSpacing/>
        <w:jc w:val="both"/>
        <w:rPr>
          <w:sz w:val="24"/>
          <w:szCs w:val="24"/>
        </w:rPr>
      </w:pPr>
      <w:r w:rsidRPr="008F3A2E">
        <w:rPr>
          <w:sz w:val="24"/>
          <w:szCs w:val="24"/>
        </w:rPr>
        <w:t>Развитие системы общего образования было сконцентрировано на создание современной образовательной среды и предоставление равных возможностей для получения  образования.</w:t>
      </w:r>
    </w:p>
    <w:p w:rsidR="000965A1" w:rsidRPr="008F3A2E" w:rsidRDefault="000965A1" w:rsidP="00FF52B4">
      <w:pPr>
        <w:spacing w:after="0" w:line="240" w:lineRule="auto"/>
        <w:ind w:firstLine="567"/>
        <w:contextualSpacing/>
        <w:jc w:val="both"/>
        <w:rPr>
          <w:sz w:val="24"/>
          <w:szCs w:val="24"/>
        </w:rPr>
      </w:pPr>
      <w:r w:rsidRPr="008F3A2E">
        <w:rPr>
          <w:sz w:val="24"/>
          <w:szCs w:val="24"/>
        </w:rPr>
        <w:t>Численность обучающихся в государственных и муниципальных дневных общеобразовательных организациях Томской области в отчетном периоде составила более 115 тыс. чел</w:t>
      </w:r>
      <w:r w:rsidR="003B4706">
        <w:rPr>
          <w:sz w:val="24"/>
          <w:szCs w:val="24"/>
        </w:rPr>
        <w:t>.</w:t>
      </w:r>
      <w:r w:rsidRPr="008F3A2E">
        <w:rPr>
          <w:sz w:val="24"/>
          <w:szCs w:val="24"/>
        </w:rPr>
        <w:t xml:space="preserve"> (в 2016</w:t>
      </w:r>
      <w:r w:rsidR="003B4706">
        <w:rPr>
          <w:sz w:val="24"/>
          <w:szCs w:val="24"/>
        </w:rPr>
        <w:t xml:space="preserve"> </w:t>
      </w:r>
      <w:r w:rsidRPr="008F3A2E">
        <w:rPr>
          <w:sz w:val="24"/>
          <w:szCs w:val="24"/>
        </w:rPr>
        <w:t>г. – 111,7 тыс. чел. по данным ведомственной статистики).</w:t>
      </w:r>
    </w:p>
    <w:p w:rsidR="000965A1" w:rsidRPr="00E64ED8" w:rsidRDefault="000965A1" w:rsidP="00FF52B4">
      <w:pPr>
        <w:spacing w:after="0" w:line="240" w:lineRule="auto"/>
        <w:ind w:firstLine="567"/>
        <w:jc w:val="both"/>
        <w:rPr>
          <w:sz w:val="24"/>
          <w:szCs w:val="24"/>
        </w:rPr>
      </w:pPr>
      <w:r w:rsidRPr="008F3A2E">
        <w:rPr>
          <w:sz w:val="24"/>
          <w:szCs w:val="24"/>
        </w:rPr>
        <w:t xml:space="preserve">В 2017 году в целях создания условий для поэтапного перевода общеобразовательных организаций в односменный режим работы была продолжена </w:t>
      </w:r>
      <w:r w:rsidRPr="008F3A2E">
        <w:rPr>
          <w:sz w:val="24"/>
          <w:szCs w:val="24"/>
        </w:rPr>
        <w:lastRenderedPageBreak/>
        <w:t>реализация ГП «Содействие</w:t>
      </w:r>
      <w:r w:rsidRPr="009F2738">
        <w:rPr>
          <w:sz w:val="24"/>
          <w:szCs w:val="24"/>
        </w:rPr>
        <w:t xml:space="preserve"> созданию в Томской области новых мест в общеобразовательных организациях». </w:t>
      </w:r>
      <w:r>
        <w:rPr>
          <w:sz w:val="24"/>
          <w:szCs w:val="24"/>
        </w:rPr>
        <w:t xml:space="preserve">В рамках </w:t>
      </w:r>
      <w:r w:rsidRPr="00E64ED8">
        <w:rPr>
          <w:sz w:val="24"/>
          <w:szCs w:val="24"/>
        </w:rPr>
        <w:t>указанной программы:</w:t>
      </w:r>
    </w:p>
    <w:p w:rsidR="000965A1" w:rsidRPr="00E64ED8" w:rsidRDefault="000965A1" w:rsidP="00FF52B4">
      <w:pPr>
        <w:spacing w:after="0" w:line="240" w:lineRule="auto"/>
        <w:ind w:firstLine="567"/>
        <w:jc w:val="both"/>
        <w:rPr>
          <w:sz w:val="24"/>
          <w:szCs w:val="24"/>
        </w:rPr>
      </w:pPr>
      <w:r w:rsidRPr="00E64ED8">
        <w:rPr>
          <w:sz w:val="24"/>
          <w:szCs w:val="24"/>
        </w:rPr>
        <w:t>–</w:t>
      </w:r>
      <w:r w:rsidR="001A2636" w:rsidRPr="001A2636">
        <w:rPr>
          <w:sz w:val="24"/>
          <w:szCs w:val="24"/>
        </w:rPr>
        <w:t> </w:t>
      </w:r>
      <w:r w:rsidRPr="00E64ED8">
        <w:rPr>
          <w:sz w:val="24"/>
          <w:szCs w:val="24"/>
        </w:rPr>
        <w:t>частным инвестором построено здание школы на 1</w:t>
      </w:r>
      <w:r w:rsidR="001A2636">
        <w:rPr>
          <w:sz w:val="24"/>
          <w:szCs w:val="24"/>
        </w:rPr>
        <w:t> </w:t>
      </w:r>
      <w:r w:rsidRPr="00E64ED8">
        <w:rPr>
          <w:sz w:val="24"/>
          <w:szCs w:val="24"/>
        </w:rPr>
        <w:t>100 мест по ул. Береговая в г.</w:t>
      </w:r>
      <w:r w:rsidR="001A2636">
        <w:rPr>
          <w:sz w:val="24"/>
          <w:szCs w:val="24"/>
        </w:rPr>
        <w:t> </w:t>
      </w:r>
      <w:r w:rsidRPr="00E64ED8">
        <w:rPr>
          <w:sz w:val="24"/>
          <w:szCs w:val="24"/>
        </w:rPr>
        <w:t>Томске. Здание приобретается в муниципальную собственность за счет средств федерального и регионального бюджетов. Образовательный процесс в школе начнется в сентябре 2018 года. В данной школе планируется открытие речевых классов;</w:t>
      </w:r>
    </w:p>
    <w:p w:rsidR="000965A1" w:rsidRPr="00841564" w:rsidRDefault="000965A1" w:rsidP="00FF52B4">
      <w:pPr>
        <w:spacing w:after="0" w:line="240" w:lineRule="auto"/>
        <w:ind w:firstLine="567"/>
        <w:jc w:val="both"/>
        <w:rPr>
          <w:rStyle w:val="CharStyle3"/>
          <w:rFonts w:eastAsia="Arial Unicode MS"/>
          <w:sz w:val="24"/>
          <w:szCs w:val="24"/>
        </w:rPr>
      </w:pPr>
      <w:r w:rsidRPr="00841564">
        <w:rPr>
          <w:sz w:val="24"/>
          <w:szCs w:val="24"/>
        </w:rPr>
        <w:t>–</w:t>
      </w:r>
      <w:r w:rsidR="001A2636" w:rsidRPr="00841564">
        <w:rPr>
          <w:sz w:val="24"/>
          <w:szCs w:val="24"/>
        </w:rPr>
        <w:t> </w:t>
      </w:r>
      <w:r w:rsidRPr="00841564">
        <w:rPr>
          <w:sz w:val="24"/>
          <w:szCs w:val="24"/>
        </w:rPr>
        <w:t>на территории ОГКОУ «Моряковская школа-интернат для детей с ограниченными возможностями здоровья» (</w:t>
      </w:r>
      <w:r w:rsidRPr="00841564">
        <w:rPr>
          <w:bCs/>
          <w:sz w:val="24"/>
          <w:szCs w:val="24"/>
        </w:rPr>
        <w:t>Томский район, с. Моряковский Затон)</w:t>
      </w:r>
      <w:r w:rsidRPr="00841564">
        <w:rPr>
          <w:sz w:val="24"/>
          <w:szCs w:val="24"/>
        </w:rPr>
        <w:t xml:space="preserve"> инвестором (СУ ТДСК) завершено строительство здания учебных мастерских и спортивного зала для </w:t>
      </w:r>
      <w:r w:rsidRPr="00316B6B">
        <w:rPr>
          <w:rStyle w:val="CharStyle3"/>
          <w:rFonts w:eastAsia="Arial Unicode MS"/>
          <w:sz w:val="24"/>
          <w:szCs w:val="24"/>
        </w:rPr>
        <w:t>6</w:t>
      </w:r>
      <w:r w:rsidR="000257BD">
        <w:rPr>
          <w:rStyle w:val="CharStyle3"/>
          <w:rFonts w:eastAsia="Arial Unicode MS"/>
          <w:sz w:val="24"/>
          <w:szCs w:val="24"/>
        </w:rPr>
        <w:t>7</w:t>
      </w:r>
      <w:r w:rsidRPr="00841564">
        <w:rPr>
          <w:rStyle w:val="CharStyle3"/>
          <w:rFonts w:eastAsia="Arial Unicode MS"/>
          <w:sz w:val="24"/>
          <w:szCs w:val="24"/>
        </w:rPr>
        <w:t xml:space="preserve"> детей-сирот, обучающихся в организа</w:t>
      </w:r>
      <w:r w:rsidR="00AA2086">
        <w:rPr>
          <w:rStyle w:val="CharStyle3"/>
          <w:rFonts w:eastAsia="Arial Unicode MS"/>
          <w:sz w:val="24"/>
          <w:szCs w:val="24"/>
        </w:rPr>
        <w:t>ции;</w:t>
      </w:r>
    </w:p>
    <w:p w:rsidR="000965A1" w:rsidRPr="009F2738" w:rsidRDefault="000965A1" w:rsidP="00FF52B4">
      <w:pPr>
        <w:spacing w:after="0" w:line="240" w:lineRule="auto"/>
        <w:ind w:firstLine="567"/>
        <w:jc w:val="both"/>
        <w:rPr>
          <w:sz w:val="24"/>
          <w:szCs w:val="24"/>
        </w:rPr>
      </w:pPr>
      <w:r>
        <w:rPr>
          <w:rStyle w:val="CharStyle3"/>
          <w:rFonts w:eastAsia="Arial Unicode MS"/>
          <w:sz w:val="24"/>
          <w:szCs w:val="24"/>
        </w:rPr>
        <w:t>–</w:t>
      </w:r>
      <w:r w:rsidR="001A2636" w:rsidRPr="001A2636">
        <w:rPr>
          <w:sz w:val="24"/>
          <w:szCs w:val="24"/>
        </w:rPr>
        <w:t> </w:t>
      </w:r>
      <w:r>
        <w:rPr>
          <w:rStyle w:val="CharStyle3"/>
          <w:rFonts w:eastAsia="Arial Unicode MS"/>
          <w:sz w:val="24"/>
          <w:szCs w:val="24"/>
        </w:rPr>
        <w:t>началось строительство школы по улице Никитина в г</w:t>
      </w:r>
      <w:proofErr w:type="gramStart"/>
      <w:r>
        <w:rPr>
          <w:rStyle w:val="CharStyle3"/>
          <w:rFonts w:eastAsia="Arial Unicode MS"/>
          <w:sz w:val="24"/>
          <w:szCs w:val="24"/>
        </w:rPr>
        <w:t>.Т</w:t>
      </w:r>
      <w:proofErr w:type="gramEnd"/>
      <w:r>
        <w:rPr>
          <w:rStyle w:val="CharStyle3"/>
          <w:rFonts w:eastAsia="Arial Unicode MS"/>
          <w:sz w:val="24"/>
          <w:szCs w:val="24"/>
        </w:rPr>
        <w:t>омске. Школа рассчитана на 1</w:t>
      </w:r>
      <w:r w:rsidR="001A2636">
        <w:rPr>
          <w:rStyle w:val="CharStyle3"/>
          <w:rFonts w:eastAsia="Arial Unicode MS"/>
          <w:sz w:val="24"/>
          <w:szCs w:val="24"/>
        </w:rPr>
        <w:t> </w:t>
      </w:r>
      <w:r>
        <w:rPr>
          <w:rStyle w:val="CharStyle3"/>
          <w:rFonts w:eastAsia="Arial Unicode MS"/>
          <w:sz w:val="24"/>
          <w:szCs w:val="24"/>
        </w:rPr>
        <w:t>100 мест, что позволит разгрузить близлежащие образовательные учреждения.</w:t>
      </w:r>
    </w:p>
    <w:p w:rsidR="000965A1" w:rsidRDefault="000965A1" w:rsidP="00FF52B4">
      <w:pPr>
        <w:tabs>
          <w:tab w:val="left" w:pos="1134"/>
        </w:tabs>
        <w:spacing w:after="0" w:line="240" w:lineRule="auto"/>
        <w:ind w:firstLine="567"/>
        <w:jc w:val="both"/>
        <w:rPr>
          <w:sz w:val="24"/>
          <w:szCs w:val="24"/>
        </w:rPr>
      </w:pPr>
      <w:r>
        <w:rPr>
          <w:sz w:val="24"/>
          <w:szCs w:val="24"/>
        </w:rPr>
        <w:t>В сентябре 2017 года</w:t>
      </w:r>
      <w:r w:rsidRPr="00F44FB7">
        <w:rPr>
          <w:sz w:val="24"/>
          <w:szCs w:val="24"/>
        </w:rPr>
        <w:t xml:space="preserve"> </w:t>
      </w:r>
      <w:r>
        <w:rPr>
          <w:sz w:val="24"/>
          <w:szCs w:val="24"/>
        </w:rPr>
        <w:t>начался</w:t>
      </w:r>
      <w:r w:rsidRPr="00F44FB7">
        <w:rPr>
          <w:sz w:val="24"/>
          <w:szCs w:val="24"/>
        </w:rPr>
        <w:t xml:space="preserve"> образовательный процесс в новом здании школы на 1</w:t>
      </w:r>
      <w:r w:rsidR="001A2636">
        <w:rPr>
          <w:sz w:val="24"/>
          <w:szCs w:val="24"/>
        </w:rPr>
        <w:t> </w:t>
      </w:r>
      <w:r w:rsidRPr="00F44FB7">
        <w:rPr>
          <w:sz w:val="24"/>
          <w:szCs w:val="24"/>
        </w:rPr>
        <w:t>100 мест п</w:t>
      </w:r>
      <w:r>
        <w:rPr>
          <w:sz w:val="24"/>
          <w:szCs w:val="24"/>
        </w:rPr>
        <w:t>о ул. Дизайнеров, 4</w:t>
      </w:r>
      <w:r w:rsidR="00AA2086">
        <w:rPr>
          <w:sz w:val="24"/>
          <w:szCs w:val="24"/>
        </w:rPr>
        <w:t>,</w:t>
      </w:r>
      <w:r>
        <w:rPr>
          <w:sz w:val="24"/>
          <w:szCs w:val="24"/>
        </w:rPr>
        <w:t xml:space="preserve"> в г. Томске</w:t>
      </w:r>
      <w:r w:rsidRPr="00F44FB7">
        <w:rPr>
          <w:sz w:val="24"/>
          <w:szCs w:val="24"/>
        </w:rPr>
        <w:t>. Построенное здание является вторым учебным корпусом МБО</w:t>
      </w:r>
      <w:r>
        <w:rPr>
          <w:sz w:val="24"/>
          <w:szCs w:val="24"/>
        </w:rPr>
        <w:t>У Академический лицей г. Томска. В школе открыто 2 класса для детей с аутическим спектром расстройств, а близость Центра водных видов спорта «Звездный» дала возможность создать в школе два специализированных класса по водному поло.</w:t>
      </w:r>
    </w:p>
    <w:p w:rsidR="000965A1" w:rsidRDefault="000965A1" w:rsidP="00FF52B4">
      <w:pPr>
        <w:tabs>
          <w:tab w:val="left" w:pos="1134"/>
        </w:tabs>
        <w:spacing w:after="0" w:line="240" w:lineRule="auto"/>
        <w:ind w:firstLine="567"/>
        <w:jc w:val="both"/>
        <w:rPr>
          <w:sz w:val="24"/>
          <w:szCs w:val="24"/>
        </w:rPr>
      </w:pPr>
      <w:r>
        <w:rPr>
          <w:sz w:val="24"/>
          <w:szCs w:val="24"/>
        </w:rPr>
        <w:t>В</w:t>
      </w:r>
      <w:r w:rsidRPr="006569FD">
        <w:rPr>
          <w:sz w:val="24"/>
          <w:szCs w:val="24"/>
        </w:rPr>
        <w:t xml:space="preserve"> общеобразовательных организациях, расположенных в сельской местности, </w:t>
      </w:r>
      <w:r>
        <w:rPr>
          <w:sz w:val="24"/>
          <w:szCs w:val="24"/>
        </w:rPr>
        <w:t xml:space="preserve">продолжено создание </w:t>
      </w:r>
      <w:r w:rsidRPr="006569FD">
        <w:rPr>
          <w:sz w:val="24"/>
          <w:szCs w:val="24"/>
        </w:rPr>
        <w:t>услови</w:t>
      </w:r>
      <w:r>
        <w:rPr>
          <w:sz w:val="24"/>
          <w:szCs w:val="24"/>
        </w:rPr>
        <w:t>й</w:t>
      </w:r>
      <w:r w:rsidRPr="006569FD">
        <w:rPr>
          <w:sz w:val="24"/>
          <w:szCs w:val="24"/>
        </w:rPr>
        <w:t xml:space="preserve"> для занятия физической культурой и спортом</w:t>
      </w:r>
      <w:r>
        <w:rPr>
          <w:sz w:val="24"/>
          <w:szCs w:val="24"/>
        </w:rPr>
        <w:t>:</w:t>
      </w:r>
      <w:r w:rsidRPr="006569FD">
        <w:rPr>
          <w:sz w:val="24"/>
          <w:szCs w:val="24"/>
        </w:rPr>
        <w:t xml:space="preserve"> отремонтировано </w:t>
      </w:r>
      <w:r>
        <w:rPr>
          <w:sz w:val="24"/>
          <w:szCs w:val="24"/>
        </w:rPr>
        <w:t>три</w:t>
      </w:r>
      <w:r w:rsidRPr="006569FD">
        <w:rPr>
          <w:sz w:val="24"/>
          <w:szCs w:val="24"/>
        </w:rPr>
        <w:t xml:space="preserve"> спортивных зал</w:t>
      </w:r>
      <w:r>
        <w:rPr>
          <w:sz w:val="24"/>
          <w:szCs w:val="24"/>
        </w:rPr>
        <w:t>а</w:t>
      </w:r>
      <w:r w:rsidRPr="006569FD">
        <w:rPr>
          <w:sz w:val="24"/>
          <w:szCs w:val="24"/>
        </w:rPr>
        <w:t xml:space="preserve"> в </w:t>
      </w:r>
      <w:r>
        <w:rPr>
          <w:sz w:val="24"/>
          <w:szCs w:val="24"/>
        </w:rPr>
        <w:t>тр</w:t>
      </w:r>
      <w:r w:rsidR="00A94C23">
        <w:rPr>
          <w:sz w:val="24"/>
          <w:szCs w:val="24"/>
        </w:rPr>
        <w:t>е</w:t>
      </w:r>
      <w:r>
        <w:rPr>
          <w:sz w:val="24"/>
          <w:szCs w:val="24"/>
        </w:rPr>
        <w:t>х</w:t>
      </w:r>
      <w:r w:rsidRPr="006569FD">
        <w:rPr>
          <w:sz w:val="24"/>
          <w:szCs w:val="24"/>
        </w:rPr>
        <w:t xml:space="preserve"> общеобразовательных организациях Томской области (МКОУ «Большегалкинская СОШ» Бакчарского района; МБОУ «Сарафановская СОШ» Молчановского района; МКОУ «Красногорская ООШ» Тегульдетского района)</w:t>
      </w:r>
      <w:r>
        <w:rPr>
          <w:sz w:val="24"/>
          <w:szCs w:val="24"/>
        </w:rPr>
        <w:t>.</w:t>
      </w:r>
      <w:r w:rsidRPr="006569FD">
        <w:rPr>
          <w:sz w:val="24"/>
          <w:szCs w:val="24"/>
        </w:rPr>
        <w:t xml:space="preserve"> </w:t>
      </w:r>
    </w:p>
    <w:p w:rsidR="000965A1" w:rsidRDefault="000965A1" w:rsidP="00FF52B4">
      <w:pPr>
        <w:tabs>
          <w:tab w:val="left" w:pos="1134"/>
        </w:tabs>
        <w:spacing w:after="0" w:line="240" w:lineRule="auto"/>
        <w:ind w:firstLine="567"/>
        <w:jc w:val="both"/>
        <w:rPr>
          <w:sz w:val="24"/>
          <w:szCs w:val="24"/>
        </w:rPr>
      </w:pPr>
      <w:r w:rsidRPr="00A640D2">
        <w:rPr>
          <w:sz w:val="24"/>
          <w:szCs w:val="24"/>
        </w:rPr>
        <w:t>В 10 муниципальных образованиях Томской области было открыто 15 школьных спортивных клубов для занятий физической культурой и спортом. Клубы открывались на базе общеобразовательных организаций, расположенных в сельской местности. Это позволило дополнительно привлечь к занятию физической культурой и спортом более 3 тыс. детей.</w:t>
      </w:r>
    </w:p>
    <w:p w:rsidR="000965A1" w:rsidRDefault="000965A1" w:rsidP="00FF52B4">
      <w:pPr>
        <w:pStyle w:val="Style42"/>
        <w:tabs>
          <w:tab w:val="left" w:pos="259"/>
        </w:tabs>
        <w:spacing w:line="240" w:lineRule="auto"/>
        <w:ind w:firstLine="567"/>
        <w:rPr>
          <w:sz w:val="24"/>
          <w:szCs w:val="24"/>
        </w:rPr>
      </w:pPr>
      <w:r>
        <w:rPr>
          <w:sz w:val="24"/>
          <w:szCs w:val="24"/>
        </w:rPr>
        <w:t>В отчетном периоде п</w:t>
      </w:r>
      <w:r w:rsidRPr="006569FD">
        <w:rPr>
          <w:sz w:val="24"/>
          <w:szCs w:val="24"/>
        </w:rPr>
        <w:t>риобретено 22 школьных автобуса, из них 5</w:t>
      </w:r>
      <w:r w:rsidR="001A2636">
        <w:rPr>
          <w:sz w:val="24"/>
          <w:szCs w:val="24"/>
        </w:rPr>
        <w:t xml:space="preserve"> –</w:t>
      </w:r>
      <w:r w:rsidRPr="006569FD">
        <w:rPr>
          <w:sz w:val="24"/>
          <w:szCs w:val="24"/>
        </w:rPr>
        <w:t xml:space="preserve"> в рамках </w:t>
      </w:r>
      <w:r w:rsidRPr="006569FD">
        <w:rPr>
          <w:bCs/>
          <w:sz w:val="24"/>
          <w:szCs w:val="24"/>
        </w:rPr>
        <w:t xml:space="preserve">реализации федерального проекта (без участия средств областного бюджета). </w:t>
      </w:r>
      <w:r>
        <w:rPr>
          <w:bCs/>
          <w:sz w:val="24"/>
          <w:szCs w:val="24"/>
        </w:rPr>
        <w:t>Автотранспортные средства</w:t>
      </w:r>
      <w:r w:rsidRPr="006569FD">
        <w:rPr>
          <w:bCs/>
          <w:sz w:val="24"/>
          <w:szCs w:val="24"/>
        </w:rPr>
        <w:t xml:space="preserve"> распределены в муниципальные общеобразовательные организации, </w:t>
      </w:r>
      <w:r w:rsidRPr="006569FD">
        <w:rPr>
          <w:sz w:val="24"/>
          <w:szCs w:val="24"/>
        </w:rPr>
        <w:t>наиболее остро нуждающиеся в замене школьных автобусов.</w:t>
      </w:r>
    </w:p>
    <w:p w:rsidR="000965A1" w:rsidRPr="008F3A2E" w:rsidRDefault="000965A1" w:rsidP="00FF52B4">
      <w:pPr>
        <w:pStyle w:val="Style42"/>
        <w:tabs>
          <w:tab w:val="left" w:pos="259"/>
        </w:tabs>
        <w:spacing w:line="240" w:lineRule="auto"/>
        <w:ind w:firstLine="567"/>
        <w:rPr>
          <w:sz w:val="24"/>
          <w:szCs w:val="24"/>
        </w:rPr>
      </w:pPr>
      <w:r w:rsidRPr="008F3A2E">
        <w:rPr>
          <w:sz w:val="24"/>
          <w:szCs w:val="24"/>
        </w:rPr>
        <w:t>В 314 образовательных организациях Томской области была проведена процедура независимой оценки. Рейтинг Томской области по результатам независимой оценки составляет 7,4 балла из 10 возможных. Высшую итоговую оценку 147,47 балл</w:t>
      </w:r>
      <w:r w:rsidR="00AA2086">
        <w:rPr>
          <w:sz w:val="24"/>
          <w:szCs w:val="24"/>
        </w:rPr>
        <w:t>а</w:t>
      </w:r>
      <w:r w:rsidRPr="008F3A2E">
        <w:rPr>
          <w:sz w:val="24"/>
          <w:szCs w:val="24"/>
        </w:rPr>
        <w:t xml:space="preserve"> из 160 </w:t>
      </w:r>
      <w:proofErr w:type="gramStart"/>
      <w:r w:rsidRPr="008F3A2E">
        <w:rPr>
          <w:sz w:val="24"/>
          <w:szCs w:val="24"/>
        </w:rPr>
        <w:t>возможных</w:t>
      </w:r>
      <w:proofErr w:type="gramEnd"/>
      <w:r w:rsidRPr="008F3A2E">
        <w:rPr>
          <w:sz w:val="24"/>
          <w:szCs w:val="24"/>
        </w:rPr>
        <w:t xml:space="preserve"> получило МБОУ «КСОШ-интернат № 1» Каргасокского района. Кроме того 63 школам Томской области были вручены сертификаты лидеров рейтинга независимой оценки качества образования.</w:t>
      </w:r>
    </w:p>
    <w:p w:rsidR="000965A1" w:rsidRDefault="000965A1" w:rsidP="00FF52B4">
      <w:pPr>
        <w:pStyle w:val="Style42"/>
        <w:tabs>
          <w:tab w:val="left" w:pos="259"/>
        </w:tabs>
        <w:spacing w:line="240" w:lineRule="auto"/>
        <w:ind w:firstLine="567"/>
        <w:rPr>
          <w:sz w:val="24"/>
          <w:szCs w:val="24"/>
        </w:rPr>
      </w:pPr>
      <w:r w:rsidRPr="008F3A2E">
        <w:rPr>
          <w:sz w:val="24"/>
          <w:szCs w:val="24"/>
        </w:rPr>
        <w:t xml:space="preserve">В 2017 году между Администрацией Томской области и Образовательным Фондом «Талант и успех» подписано соглашение о сотрудничестве, в рамках реализации которого на территории Томской области предусмотрено создание Регионального центра для одаренных детей </w:t>
      </w:r>
      <w:r w:rsidRPr="008F3A2E">
        <w:rPr>
          <w:bCs/>
          <w:sz w:val="24"/>
          <w:szCs w:val="24"/>
        </w:rPr>
        <w:t>«Сибирский Сириус». П</w:t>
      </w:r>
      <w:r w:rsidRPr="008F3A2E">
        <w:rPr>
          <w:sz w:val="24"/>
          <w:szCs w:val="24"/>
        </w:rPr>
        <w:t>ервая профильная смена по инженерному направлению уже проведена, в ней приняло участие 27 школьников</w:t>
      </w:r>
      <w:r>
        <w:rPr>
          <w:sz w:val="24"/>
          <w:szCs w:val="24"/>
        </w:rPr>
        <w:t xml:space="preserve"> Томской области.</w:t>
      </w:r>
    </w:p>
    <w:p w:rsidR="000965A1" w:rsidRDefault="000965A1" w:rsidP="00FF52B4">
      <w:pPr>
        <w:spacing w:after="0" w:line="240" w:lineRule="auto"/>
        <w:ind w:firstLine="567"/>
        <w:contextualSpacing/>
        <w:jc w:val="both"/>
        <w:rPr>
          <w:sz w:val="24"/>
          <w:szCs w:val="24"/>
        </w:rPr>
      </w:pPr>
      <w:r w:rsidRPr="00461E0C">
        <w:rPr>
          <w:sz w:val="24"/>
          <w:szCs w:val="24"/>
        </w:rPr>
        <w:t xml:space="preserve">По итогам 2017 года муниципальное бюджетное общеобразовательное учреждение «Северский лицей» вошло в ТОП-500 «Лучшие школы России», четыре общеобразовательных учреждения – в </w:t>
      </w:r>
      <w:r w:rsidRPr="00461E0C">
        <w:rPr>
          <w:bCs/>
          <w:sz w:val="24"/>
          <w:szCs w:val="24"/>
        </w:rPr>
        <w:t>ТОП-200 (</w:t>
      </w:r>
      <w:r w:rsidRPr="00461E0C">
        <w:rPr>
          <w:sz w:val="24"/>
          <w:szCs w:val="24"/>
        </w:rPr>
        <w:t xml:space="preserve">МБОУ </w:t>
      </w:r>
      <w:r>
        <w:rPr>
          <w:sz w:val="24"/>
          <w:szCs w:val="24"/>
        </w:rPr>
        <w:t>«</w:t>
      </w:r>
      <w:r w:rsidRPr="00461E0C">
        <w:rPr>
          <w:sz w:val="24"/>
          <w:szCs w:val="24"/>
        </w:rPr>
        <w:t>Лицей при ТПУ</w:t>
      </w:r>
      <w:r>
        <w:rPr>
          <w:sz w:val="24"/>
          <w:szCs w:val="24"/>
        </w:rPr>
        <w:t>»</w:t>
      </w:r>
      <w:r w:rsidRPr="00461E0C">
        <w:rPr>
          <w:sz w:val="24"/>
          <w:szCs w:val="24"/>
        </w:rPr>
        <w:t>, МАОУ</w:t>
      </w:r>
      <w:r>
        <w:rPr>
          <w:sz w:val="24"/>
          <w:szCs w:val="24"/>
        </w:rPr>
        <w:t xml:space="preserve"> «Г</w:t>
      </w:r>
      <w:r w:rsidRPr="00461E0C">
        <w:rPr>
          <w:sz w:val="24"/>
          <w:szCs w:val="24"/>
        </w:rPr>
        <w:t>имназия № 29</w:t>
      </w:r>
      <w:r>
        <w:rPr>
          <w:sz w:val="24"/>
          <w:szCs w:val="24"/>
        </w:rPr>
        <w:t>»</w:t>
      </w:r>
      <w:r w:rsidRPr="00461E0C">
        <w:rPr>
          <w:sz w:val="24"/>
          <w:szCs w:val="24"/>
        </w:rPr>
        <w:t xml:space="preserve">, МАОУ </w:t>
      </w:r>
      <w:r>
        <w:rPr>
          <w:sz w:val="24"/>
          <w:szCs w:val="24"/>
        </w:rPr>
        <w:t>«</w:t>
      </w:r>
      <w:r w:rsidRPr="00461E0C">
        <w:rPr>
          <w:sz w:val="24"/>
          <w:szCs w:val="24"/>
        </w:rPr>
        <w:t>Гуманитарный лицей</w:t>
      </w:r>
      <w:r>
        <w:rPr>
          <w:sz w:val="24"/>
          <w:szCs w:val="24"/>
        </w:rPr>
        <w:t>»</w:t>
      </w:r>
      <w:r w:rsidRPr="00461E0C">
        <w:rPr>
          <w:sz w:val="24"/>
          <w:szCs w:val="24"/>
        </w:rPr>
        <w:t xml:space="preserve">, МАОУ </w:t>
      </w:r>
      <w:r>
        <w:rPr>
          <w:sz w:val="24"/>
          <w:szCs w:val="24"/>
        </w:rPr>
        <w:t>«</w:t>
      </w:r>
      <w:r w:rsidRPr="00461E0C">
        <w:rPr>
          <w:sz w:val="24"/>
          <w:szCs w:val="24"/>
        </w:rPr>
        <w:t>Сибирский лицей</w:t>
      </w:r>
      <w:r>
        <w:rPr>
          <w:sz w:val="24"/>
          <w:szCs w:val="24"/>
        </w:rPr>
        <w:t>»</w:t>
      </w:r>
      <w:r w:rsidRPr="00461E0C">
        <w:rPr>
          <w:sz w:val="24"/>
          <w:szCs w:val="24"/>
        </w:rPr>
        <w:t xml:space="preserve">), три – в </w:t>
      </w:r>
      <w:r w:rsidRPr="00461E0C">
        <w:rPr>
          <w:bCs/>
          <w:sz w:val="24"/>
          <w:szCs w:val="24"/>
        </w:rPr>
        <w:t>ТОП-300</w:t>
      </w:r>
      <w:r w:rsidRPr="00461E0C">
        <w:rPr>
          <w:sz w:val="24"/>
          <w:szCs w:val="24"/>
        </w:rPr>
        <w:t xml:space="preserve"> лучших сельских школ (МАОУ </w:t>
      </w:r>
      <w:r>
        <w:rPr>
          <w:sz w:val="24"/>
          <w:szCs w:val="24"/>
        </w:rPr>
        <w:t>«</w:t>
      </w:r>
      <w:r w:rsidRPr="00461E0C">
        <w:rPr>
          <w:sz w:val="24"/>
          <w:szCs w:val="24"/>
        </w:rPr>
        <w:t>Зональненская СОШ</w:t>
      </w:r>
      <w:r>
        <w:rPr>
          <w:sz w:val="24"/>
          <w:szCs w:val="24"/>
        </w:rPr>
        <w:t>»</w:t>
      </w:r>
      <w:r w:rsidRPr="00461E0C">
        <w:rPr>
          <w:sz w:val="24"/>
          <w:szCs w:val="24"/>
        </w:rPr>
        <w:t xml:space="preserve">, МБОУ </w:t>
      </w:r>
      <w:r>
        <w:rPr>
          <w:sz w:val="24"/>
          <w:szCs w:val="24"/>
        </w:rPr>
        <w:t>«</w:t>
      </w:r>
      <w:r w:rsidRPr="00461E0C">
        <w:rPr>
          <w:sz w:val="24"/>
          <w:szCs w:val="24"/>
        </w:rPr>
        <w:t>Тогурская СОШ</w:t>
      </w:r>
      <w:r>
        <w:rPr>
          <w:sz w:val="24"/>
          <w:szCs w:val="24"/>
        </w:rPr>
        <w:t>»</w:t>
      </w:r>
      <w:r w:rsidRPr="00461E0C">
        <w:rPr>
          <w:sz w:val="24"/>
          <w:szCs w:val="24"/>
        </w:rPr>
        <w:t xml:space="preserve">, МБОУ </w:t>
      </w:r>
      <w:r>
        <w:rPr>
          <w:sz w:val="24"/>
          <w:szCs w:val="24"/>
        </w:rPr>
        <w:t>«</w:t>
      </w:r>
      <w:r w:rsidRPr="00461E0C">
        <w:rPr>
          <w:sz w:val="24"/>
          <w:szCs w:val="24"/>
        </w:rPr>
        <w:t>Богашевская СОШ</w:t>
      </w:r>
      <w:r>
        <w:rPr>
          <w:sz w:val="24"/>
          <w:szCs w:val="24"/>
        </w:rPr>
        <w:t>»</w:t>
      </w:r>
      <w:r w:rsidRPr="00461E0C">
        <w:rPr>
          <w:sz w:val="24"/>
          <w:szCs w:val="24"/>
        </w:rPr>
        <w:t>).</w:t>
      </w:r>
    </w:p>
    <w:p w:rsidR="000965A1" w:rsidRDefault="000965A1" w:rsidP="00FF52B4">
      <w:pPr>
        <w:spacing w:after="0" w:line="240" w:lineRule="auto"/>
        <w:ind w:firstLine="567"/>
        <w:jc w:val="both"/>
        <w:rPr>
          <w:sz w:val="24"/>
          <w:szCs w:val="24"/>
        </w:rPr>
      </w:pPr>
      <w:r>
        <w:rPr>
          <w:sz w:val="24"/>
          <w:szCs w:val="24"/>
        </w:rPr>
        <w:lastRenderedPageBreak/>
        <w:t xml:space="preserve">В 2017 году 219 обучающихся стали победителями и призерами на региональном уровне </w:t>
      </w:r>
      <w:r w:rsidR="000257BD">
        <w:rPr>
          <w:sz w:val="24"/>
          <w:szCs w:val="24"/>
        </w:rPr>
        <w:t xml:space="preserve">Всероссийской олимпиады школьников </w:t>
      </w:r>
      <w:r>
        <w:rPr>
          <w:sz w:val="24"/>
          <w:szCs w:val="24"/>
        </w:rPr>
        <w:t xml:space="preserve">(в 2016 </w:t>
      </w:r>
      <w:r w:rsidR="00AA2086">
        <w:rPr>
          <w:sz w:val="24"/>
          <w:szCs w:val="24"/>
        </w:rPr>
        <w:t xml:space="preserve"> году </w:t>
      </w:r>
      <w:r>
        <w:rPr>
          <w:sz w:val="24"/>
          <w:szCs w:val="24"/>
        </w:rPr>
        <w:t xml:space="preserve">– 174). Победителями и призерами всероссийского уровня в 2017 году стали 6 обучающихся.  </w:t>
      </w:r>
    </w:p>
    <w:p w:rsidR="000965A1" w:rsidRPr="00E34838" w:rsidRDefault="000965A1" w:rsidP="00FF52B4">
      <w:pPr>
        <w:spacing w:after="0" w:line="240" w:lineRule="auto"/>
        <w:ind w:firstLine="567"/>
        <w:jc w:val="both"/>
        <w:rPr>
          <w:sz w:val="24"/>
          <w:szCs w:val="24"/>
        </w:rPr>
      </w:pPr>
      <w:r>
        <w:rPr>
          <w:sz w:val="24"/>
          <w:szCs w:val="24"/>
        </w:rPr>
        <w:t xml:space="preserve">Продолжена реализация </w:t>
      </w:r>
      <w:r w:rsidRPr="00E34838">
        <w:rPr>
          <w:sz w:val="24"/>
          <w:szCs w:val="24"/>
        </w:rPr>
        <w:t>проект</w:t>
      </w:r>
      <w:r>
        <w:rPr>
          <w:sz w:val="24"/>
          <w:szCs w:val="24"/>
        </w:rPr>
        <w:t>а</w:t>
      </w:r>
      <w:r w:rsidRPr="00E34838">
        <w:rPr>
          <w:sz w:val="24"/>
          <w:szCs w:val="24"/>
        </w:rPr>
        <w:t xml:space="preserve"> «Мобильный учитель».</w:t>
      </w:r>
      <w:r>
        <w:rPr>
          <w:sz w:val="24"/>
          <w:szCs w:val="24"/>
        </w:rPr>
        <w:t xml:space="preserve"> </w:t>
      </w:r>
      <w:r w:rsidRPr="00E34838">
        <w:rPr>
          <w:sz w:val="24"/>
          <w:szCs w:val="24"/>
        </w:rPr>
        <w:t>В 2017 год</w:t>
      </w:r>
      <w:r>
        <w:rPr>
          <w:sz w:val="24"/>
          <w:szCs w:val="24"/>
        </w:rPr>
        <w:t>у</w:t>
      </w:r>
      <w:r w:rsidRPr="00E34838">
        <w:rPr>
          <w:sz w:val="24"/>
          <w:szCs w:val="24"/>
        </w:rPr>
        <w:t xml:space="preserve"> в </w:t>
      </w:r>
      <w:r>
        <w:rPr>
          <w:sz w:val="24"/>
          <w:szCs w:val="24"/>
        </w:rPr>
        <w:t xml:space="preserve">рамках </w:t>
      </w:r>
      <w:r w:rsidRPr="00E34838">
        <w:rPr>
          <w:sz w:val="24"/>
          <w:szCs w:val="24"/>
        </w:rPr>
        <w:t>проект</w:t>
      </w:r>
      <w:r>
        <w:rPr>
          <w:sz w:val="24"/>
          <w:szCs w:val="24"/>
        </w:rPr>
        <w:t>а</w:t>
      </w:r>
      <w:r w:rsidRPr="00E34838">
        <w:rPr>
          <w:sz w:val="24"/>
          <w:szCs w:val="24"/>
        </w:rPr>
        <w:t xml:space="preserve"> </w:t>
      </w:r>
      <w:r>
        <w:rPr>
          <w:sz w:val="24"/>
          <w:szCs w:val="24"/>
        </w:rPr>
        <w:t>приобретено</w:t>
      </w:r>
      <w:r w:rsidRPr="00E34838">
        <w:rPr>
          <w:sz w:val="24"/>
          <w:szCs w:val="24"/>
        </w:rPr>
        <w:t xml:space="preserve"> 7 </w:t>
      </w:r>
      <w:r>
        <w:rPr>
          <w:sz w:val="24"/>
          <w:szCs w:val="24"/>
        </w:rPr>
        <w:t xml:space="preserve">автомобилей для </w:t>
      </w:r>
      <w:r w:rsidRPr="00E34838">
        <w:rPr>
          <w:sz w:val="24"/>
          <w:szCs w:val="24"/>
        </w:rPr>
        <w:t>Бакчарск</w:t>
      </w:r>
      <w:r>
        <w:rPr>
          <w:sz w:val="24"/>
          <w:szCs w:val="24"/>
        </w:rPr>
        <w:t>ого</w:t>
      </w:r>
      <w:r w:rsidRPr="00E34838">
        <w:rPr>
          <w:sz w:val="24"/>
          <w:szCs w:val="24"/>
        </w:rPr>
        <w:t>, Верхнекетск</w:t>
      </w:r>
      <w:r>
        <w:rPr>
          <w:sz w:val="24"/>
          <w:szCs w:val="24"/>
        </w:rPr>
        <w:t xml:space="preserve">ого, Зырянского, Молчановского, </w:t>
      </w:r>
      <w:r w:rsidRPr="00E34838">
        <w:rPr>
          <w:sz w:val="24"/>
          <w:szCs w:val="24"/>
        </w:rPr>
        <w:t>Парабельск</w:t>
      </w:r>
      <w:r>
        <w:rPr>
          <w:sz w:val="24"/>
          <w:szCs w:val="24"/>
        </w:rPr>
        <w:t>ого</w:t>
      </w:r>
      <w:r w:rsidRPr="00E34838">
        <w:rPr>
          <w:sz w:val="24"/>
          <w:szCs w:val="24"/>
        </w:rPr>
        <w:t>, Первомайск</w:t>
      </w:r>
      <w:r>
        <w:rPr>
          <w:sz w:val="24"/>
          <w:szCs w:val="24"/>
        </w:rPr>
        <w:t>ого и Шегарского</w:t>
      </w:r>
      <w:r w:rsidRPr="00E34838">
        <w:rPr>
          <w:sz w:val="24"/>
          <w:szCs w:val="24"/>
        </w:rPr>
        <w:t xml:space="preserve"> район</w:t>
      </w:r>
      <w:r>
        <w:rPr>
          <w:sz w:val="24"/>
          <w:szCs w:val="24"/>
        </w:rPr>
        <w:t>ов</w:t>
      </w:r>
      <w:r w:rsidRPr="00E34838">
        <w:rPr>
          <w:sz w:val="24"/>
          <w:szCs w:val="24"/>
        </w:rPr>
        <w:t xml:space="preserve">. </w:t>
      </w:r>
      <w:r>
        <w:rPr>
          <w:sz w:val="24"/>
          <w:szCs w:val="24"/>
        </w:rPr>
        <w:t>Н</w:t>
      </w:r>
      <w:r w:rsidRPr="00E34838">
        <w:rPr>
          <w:rFonts w:eastAsia="Calibri"/>
          <w:sz w:val="24"/>
          <w:szCs w:val="24"/>
        </w:rPr>
        <w:t>а</w:t>
      </w:r>
      <w:r>
        <w:rPr>
          <w:rFonts w:eastAsia="Calibri"/>
          <w:sz w:val="24"/>
          <w:szCs w:val="24"/>
        </w:rPr>
        <w:t xml:space="preserve"> реализацию проекта</w:t>
      </w:r>
      <w:r w:rsidRPr="00E34838">
        <w:rPr>
          <w:rFonts w:eastAsia="Calibri"/>
          <w:sz w:val="24"/>
          <w:szCs w:val="24"/>
        </w:rPr>
        <w:t xml:space="preserve"> </w:t>
      </w:r>
      <w:r>
        <w:rPr>
          <w:rFonts w:eastAsia="Calibri"/>
          <w:sz w:val="24"/>
          <w:szCs w:val="24"/>
        </w:rPr>
        <w:t>в</w:t>
      </w:r>
      <w:r w:rsidRPr="00E34838">
        <w:rPr>
          <w:rFonts w:eastAsia="Calibri"/>
          <w:sz w:val="24"/>
          <w:szCs w:val="24"/>
          <w:lang w:val="x-none"/>
        </w:rPr>
        <w:t xml:space="preserve"> 201</w:t>
      </w:r>
      <w:r w:rsidRPr="00E34838">
        <w:rPr>
          <w:rFonts w:eastAsia="Calibri"/>
          <w:sz w:val="24"/>
          <w:szCs w:val="24"/>
        </w:rPr>
        <w:t>7</w:t>
      </w:r>
      <w:r w:rsidRPr="00E34838">
        <w:rPr>
          <w:rFonts w:eastAsia="Calibri"/>
          <w:sz w:val="24"/>
          <w:szCs w:val="24"/>
          <w:lang w:val="x-none"/>
        </w:rPr>
        <w:t xml:space="preserve"> году бюджетам муниципальных образований Томской области предоставлены межбюджетные трансферты </w:t>
      </w:r>
      <w:r w:rsidRPr="00E34838">
        <w:rPr>
          <w:rFonts w:eastAsia="Calibri"/>
          <w:sz w:val="24"/>
          <w:szCs w:val="24"/>
        </w:rPr>
        <w:t>в сумме 4,3 млн. рублей</w:t>
      </w:r>
      <w:r>
        <w:rPr>
          <w:rFonts w:eastAsia="Calibri"/>
          <w:sz w:val="24"/>
          <w:szCs w:val="24"/>
        </w:rPr>
        <w:t>.</w:t>
      </w:r>
    </w:p>
    <w:p w:rsidR="000965A1" w:rsidRDefault="000965A1" w:rsidP="00FF52B4">
      <w:pPr>
        <w:pStyle w:val="af"/>
        <w:ind w:firstLine="567"/>
        <w:jc w:val="both"/>
        <w:rPr>
          <w:rStyle w:val="af8"/>
          <w:b w:val="0"/>
        </w:rPr>
      </w:pPr>
      <w:r w:rsidRPr="005A31B3">
        <w:rPr>
          <w:rStyle w:val="af8"/>
          <w:b w:val="0"/>
        </w:rPr>
        <w:t xml:space="preserve">В 2017 году </w:t>
      </w:r>
      <w:r w:rsidRPr="005A31B3">
        <w:t>организована работа по взаимодействию с негосударственными коммерческими организациями по вопросам предоставления психолого-педагогических услуг детям с ОВЗ и инвалидностью.</w:t>
      </w:r>
      <w:r w:rsidRPr="005A31B3">
        <w:rPr>
          <w:rStyle w:val="af8"/>
          <w:b w:val="0"/>
        </w:rPr>
        <w:t xml:space="preserve"> 60 дет</w:t>
      </w:r>
      <w:r>
        <w:rPr>
          <w:rStyle w:val="af8"/>
          <w:b w:val="0"/>
        </w:rPr>
        <w:t>ей-</w:t>
      </w:r>
      <w:r w:rsidRPr="005A31B3">
        <w:rPr>
          <w:rStyle w:val="af8"/>
          <w:b w:val="0"/>
        </w:rPr>
        <w:t>инвалид</w:t>
      </w:r>
      <w:r>
        <w:rPr>
          <w:rStyle w:val="af8"/>
          <w:b w:val="0"/>
        </w:rPr>
        <w:t>ов</w:t>
      </w:r>
      <w:r w:rsidRPr="005A31B3">
        <w:rPr>
          <w:rStyle w:val="af8"/>
          <w:b w:val="0"/>
        </w:rPr>
        <w:t xml:space="preserve"> Томской области </w:t>
      </w:r>
      <w:r>
        <w:rPr>
          <w:rStyle w:val="af8"/>
          <w:b w:val="0"/>
        </w:rPr>
        <w:t xml:space="preserve">смогли </w:t>
      </w:r>
      <w:r w:rsidRPr="005A31B3">
        <w:rPr>
          <w:rStyle w:val="af8"/>
          <w:b w:val="0"/>
        </w:rPr>
        <w:t>получить бесплатные услуги психолого-педагогического сопровождения. По итогам 2017 года бюджетные средства, предусмотренные государственной программой (3 млн. рублей), израсходованы в полном объеме.</w:t>
      </w:r>
    </w:p>
    <w:p w:rsidR="000965A1" w:rsidRPr="00B27E2E" w:rsidRDefault="000965A1" w:rsidP="00FF52B4">
      <w:pPr>
        <w:pStyle w:val="Style42"/>
        <w:tabs>
          <w:tab w:val="left" w:pos="259"/>
        </w:tabs>
        <w:spacing w:line="240" w:lineRule="auto"/>
        <w:ind w:firstLine="567"/>
        <w:rPr>
          <w:sz w:val="24"/>
          <w:szCs w:val="24"/>
        </w:rPr>
      </w:pPr>
      <w:r w:rsidRPr="00B27E2E">
        <w:rPr>
          <w:sz w:val="24"/>
          <w:szCs w:val="24"/>
        </w:rPr>
        <w:t>В 2017 году в Томской области были созданы все необходимые организационные условия для обеспечения объективного проведения единого государственного экзамена (далее – ЕГЭ). В 2016</w:t>
      </w:r>
      <w:r w:rsidR="008C0B41">
        <w:rPr>
          <w:sz w:val="24"/>
          <w:szCs w:val="24"/>
        </w:rPr>
        <w:t xml:space="preserve"> </w:t>
      </w:r>
      <w:r w:rsidR="00232221" w:rsidRPr="00B27E2E">
        <w:rPr>
          <w:sz w:val="24"/>
          <w:szCs w:val="24"/>
        </w:rPr>
        <w:t>–</w:t>
      </w:r>
      <w:r w:rsidR="008C0B41">
        <w:rPr>
          <w:sz w:val="24"/>
          <w:szCs w:val="24"/>
        </w:rPr>
        <w:t xml:space="preserve"> </w:t>
      </w:r>
      <w:r w:rsidRPr="00B27E2E">
        <w:rPr>
          <w:sz w:val="24"/>
          <w:szCs w:val="24"/>
        </w:rPr>
        <w:t>2017 учебном году из регионального бюджета было израсходовано более 11 млн. руб</w:t>
      </w:r>
      <w:r w:rsidR="008C0B41">
        <w:rPr>
          <w:sz w:val="24"/>
          <w:szCs w:val="24"/>
        </w:rPr>
        <w:t>лей</w:t>
      </w:r>
      <w:r w:rsidRPr="00B27E2E">
        <w:rPr>
          <w:sz w:val="24"/>
          <w:szCs w:val="24"/>
        </w:rPr>
        <w:t xml:space="preserve"> на обеспечение видеонаблюдения в пунктах проведения ЕГЭ и информационной защиты каналов передачи данных. </w:t>
      </w:r>
    </w:p>
    <w:p w:rsidR="000965A1" w:rsidRDefault="000965A1" w:rsidP="00FF52B4">
      <w:pPr>
        <w:pStyle w:val="Style42"/>
        <w:tabs>
          <w:tab w:val="left" w:pos="259"/>
        </w:tabs>
        <w:spacing w:line="240" w:lineRule="auto"/>
        <w:ind w:firstLine="567"/>
        <w:rPr>
          <w:sz w:val="24"/>
          <w:szCs w:val="24"/>
        </w:rPr>
      </w:pPr>
      <w:r>
        <w:rPr>
          <w:sz w:val="24"/>
          <w:szCs w:val="24"/>
        </w:rPr>
        <w:t>В</w:t>
      </w:r>
      <w:r w:rsidRPr="00B27E2E">
        <w:rPr>
          <w:sz w:val="24"/>
          <w:szCs w:val="24"/>
        </w:rPr>
        <w:t xml:space="preserve"> 2017 году по результатам ЕГЭ 100 баллов набрали 72 выпускника 11-х классов, это самый высокий результат за всю историю сдачи ЕГЭ в регионе. При этом выросло количество ребят, набравших от 80 баллов и выше. Эти достижения</w:t>
      </w:r>
      <w:r w:rsidR="00232221">
        <w:rPr>
          <w:sz w:val="24"/>
          <w:szCs w:val="24"/>
        </w:rPr>
        <w:t xml:space="preserve"> </w:t>
      </w:r>
      <w:r>
        <w:rPr>
          <w:sz w:val="24"/>
          <w:szCs w:val="24"/>
        </w:rPr>
        <w:t>отражают</w:t>
      </w:r>
      <w:r w:rsidRPr="00B27E2E">
        <w:rPr>
          <w:sz w:val="24"/>
          <w:szCs w:val="24"/>
        </w:rPr>
        <w:t xml:space="preserve"> </w:t>
      </w:r>
      <w:r>
        <w:rPr>
          <w:sz w:val="24"/>
          <w:szCs w:val="24"/>
        </w:rPr>
        <w:t xml:space="preserve">повышение </w:t>
      </w:r>
      <w:r w:rsidRPr="00B27E2E">
        <w:rPr>
          <w:sz w:val="24"/>
          <w:szCs w:val="24"/>
        </w:rPr>
        <w:t>качеств</w:t>
      </w:r>
      <w:r>
        <w:rPr>
          <w:sz w:val="24"/>
          <w:szCs w:val="24"/>
        </w:rPr>
        <w:t>а</w:t>
      </w:r>
      <w:r w:rsidRPr="00B27E2E">
        <w:rPr>
          <w:sz w:val="24"/>
          <w:szCs w:val="24"/>
        </w:rPr>
        <w:t xml:space="preserve"> всей региональной системы общего образования. </w:t>
      </w:r>
    </w:p>
    <w:p w:rsidR="000965A1" w:rsidRPr="00B27E2E" w:rsidRDefault="000965A1" w:rsidP="00FF52B4">
      <w:pPr>
        <w:pStyle w:val="Style42"/>
        <w:tabs>
          <w:tab w:val="left" w:pos="259"/>
        </w:tabs>
        <w:spacing w:line="240" w:lineRule="auto"/>
        <w:ind w:firstLine="567"/>
        <w:rPr>
          <w:sz w:val="24"/>
          <w:szCs w:val="24"/>
        </w:rPr>
      </w:pPr>
      <w:r>
        <w:rPr>
          <w:sz w:val="24"/>
          <w:szCs w:val="24"/>
        </w:rPr>
        <w:t xml:space="preserve">Благодаря повышению качества образования удалось выполнить целевой показатель Стратегии </w:t>
      </w:r>
      <w:r w:rsidR="005A57E3">
        <w:rPr>
          <w:sz w:val="24"/>
          <w:szCs w:val="24"/>
        </w:rPr>
        <w:t>развития</w:t>
      </w:r>
      <w:r>
        <w:rPr>
          <w:sz w:val="24"/>
          <w:szCs w:val="24"/>
        </w:rPr>
        <w:t xml:space="preserve"> «Доля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Фактическое значение показателя в 2017 году составило 0,27% при плановом значении 1,72%.</w:t>
      </w:r>
    </w:p>
    <w:p w:rsidR="00A935B7" w:rsidRDefault="00A935B7" w:rsidP="00FF52B4">
      <w:pPr>
        <w:pStyle w:val="af"/>
        <w:rPr>
          <w:b/>
        </w:rPr>
      </w:pPr>
    </w:p>
    <w:p w:rsidR="000965A1" w:rsidRPr="001627F2" w:rsidRDefault="000965A1" w:rsidP="00FF52B4">
      <w:pPr>
        <w:pStyle w:val="af"/>
        <w:rPr>
          <w:b/>
        </w:rPr>
      </w:pPr>
      <w:r w:rsidRPr="001627F2">
        <w:rPr>
          <w:b/>
        </w:rPr>
        <w:t>Дополнительное образование</w:t>
      </w:r>
    </w:p>
    <w:p w:rsidR="00A935B7" w:rsidRDefault="00A935B7" w:rsidP="00FF52B4">
      <w:pPr>
        <w:spacing w:after="0" w:line="240" w:lineRule="auto"/>
        <w:ind w:firstLine="567"/>
        <w:jc w:val="both"/>
        <w:rPr>
          <w:sz w:val="24"/>
          <w:szCs w:val="24"/>
        </w:rPr>
      </w:pPr>
    </w:p>
    <w:p w:rsidR="000965A1" w:rsidRPr="003A1A18" w:rsidRDefault="000965A1" w:rsidP="00FF52B4">
      <w:pPr>
        <w:spacing w:after="0" w:line="240" w:lineRule="auto"/>
        <w:ind w:firstLine="567"/>
        <w:jc w:val="both"/>
        <w:rPr>
          <w:sz w:val="24"/>
          <w:szCs w:val="24"/>
        </w:rPr>
      </w:pPr>
      <w:r w:rsidRPr="003A1A18">
        <w:rPr>
          <w:sz w:val="24"/>
          <w:szCs w:val="24"/>
        </w:rPr>
        <w:t>В 2017 году</w:t>
      </w:r>
      <w:r>
        <w:rPr>
          <w:sz w:val="24"/>
          <w:szCs w:val="24"/>
        </w:rPr>
        <w:t xml:space="preserve"> была</w:t>
      </w:r>
      <w:r w:rsidRPr="003A1A18">
        <w:rPr>
          <w:sz w:val="24"/>
          <w:szCs w:val="24"/>
        </w:rPr>
        <w:t xml:space="preserve"> продолжена работа по внедрению в образовательное пространство Томской области новых видов детского технического творчества, популяризации научно-технического творчества среди детей и молодежи, вовлечение вузов, предприятий и некоммерческих организаций в процесс формирования и оснащения сети дополнительного образования детей. </w:t>
      </w:r>
    </w:p>
    <w:p w:rsidR="000965A1" w:rsidRDefault="000965A1" w:rsidP="00FF52B4">
      <w:pPr>
        <w:tabs>
          <w:tab w:val="left" w:pos="1134"/>
        </w:tabs>
        <w:spacing w:after="0" w:line="240" w:lineRule="auto"/>
        <w:ind w:firstLine="567"/>
        <w:jc w:val="both"/>
        <w:rPr>
          <w:sz w:val="24"/>
          <w:szCs w:val="24"/>
        </w:rPr>
      </w:pPr>
      <w:r>
        <w:rPr>
          <w:sz w:val="24"/>
          <w:szCs w:val="24"/>
        </w:rPr>
        <w:t xml:space="preserve">Одним из главных событий 2017 года в сфере дополнительного образования стало открытие </w:t>
      </w:r>
      <w:r w:rsidRPr="004E39C0">
        <w:rPr>
          <w:sz w:val="24"/>
          <w:szCs w:val="24"/>
        </w:rPr>
        <w:t>д</w:t>
      </w:r>
      <w:r>
        <w:rPr>
          <w:sz w:val="24"/>
          <w:szCs w:val="24"/>
        </w:rPr>
        <w:t>етского технопарка «Кванториум» в г.</w:t>
      </w:r>
      <w:r w:rsidR="008C0B41">
        <w:rPr>
          <w:sz w:val="24"/>
          <w:szCs w:val="24"/>
        </w:rPr>
        <w:t xml:space="preserve"> </w:t>
      </w:r>
      <w:r>
        <w:rPr>
          <w:sz w:val="24"/>
          <w:szCs w:val="24"/>
        </w:rPr>
        <w:t>Томске. В отчетном году</w:t>
      </w:r>
      <w:r w:rsidRPr="004E39C0">
        <w:rPr>
          <w:sz w:val="24"/>
          <w:szCs w:val="24"/>
        </w:rPr>
        <w:t xml:space="preserve"> по программам </w:t>
      </w:r>
      <w:r w:rsidRPr="00F84FFA">
        <w:rPr>
          <w:sz w:val="24"/>
          <w:szCs w:val="24"/>
        </w:rPr>
        <w:t>8 квантумов</w:t>
      </w:r>
      <w:r w:rsidRPr="004E39C0">
        <w:rPr>
          <w:sz w:val="24"/>
          <w:szCs w:val="24"/>
        </w:rPr>
        <w:t xml:space="preserve"> </w:t>
      </w:r>
      <w:r>
        <w:rPr>
          <w:sz w:val="24"/>
          <w:szCs w:val="24"/>
        </w:rPr>
        <w:t xml:space="preserve">прошел </w:t>
      </w:r>
      <w:r w:rsidRPr="004E39C0">
        <w:rPr>
          <w:sz w:val="24"/>
          <w:szCs w:val="24"/>
        </w:rPr>
        <w:t>обучен</w:t>
      </w:r>
      <w:r>
        <w:rPr>
          <w:sz w:val="24"/>
          <w:szCs w:val="24"/>
        </w:rPr>
        <w:t>ие</w:t>
      </w:r>
      <w:r w:rsidRPr="004E39C0">
        <w:rPr>
          <w:sz w:val="24"/>
          <w:szCs w:val="24"/>
        </w:rPr>
        <w:t xml:space="preserve"> 1</w:t>
      </w:r>
      <w:r w:rsidR="00CF5D57">
        <w:rPr>
          <w:sz w:val="24"/>
          <w:szCs w:val="24"/>
        </w:rPr>
        <w:t> </w:t>
      </w:r>
      <w:r w:rsidRPr="004E39C0">
        <w:rPr>
          <w:sz w:val="24"/>
          <w:szCs w:val="24"/>
        </w:rPr>
        <w:t>021 школьник, 3</w:t>
      </w:r>
      <w:r w:rsidR="00CF5D57">
        <w:rPr>
          <w:sz w:val="24"/>
          <w:szCs w:val="24"/>
        </w:rPr>
        <w:t> </w:t>
      </w:r>
      <w:r w:rsidRPr="004E39C0">
        <w:rPr>
          <w:sz w:val="24"/>
          <w:szCs w:val="24"/>
        </w:rPr>
        <w:t xml:space="preserve">500 детей Томской области приняли участие в 224 мероприятиях детского технопарка (мастер-классах, хакатонах, конкурсах и др.). </w:t>
      </w:r>
    </w:p>
    <w:p w:rsidR="000965A1" w:rsidRPr="00767EFE" w:rsidRDefault="000965A1" w:rsidP="00FF52B4">
      <w:pPr>
        <w:spacing w:after="0" w:line="240" w:lineRule="auto"/>
        <w:ind w:firstLine="567"/>
        <w:jc w:val="both"/>
        <w:rPr>
          <w:sz w:val="24"/>
          <w:szCs w:val="24"/>
        </w:rPr>
      </w:pPr>
      <w:proofErr w:type="gramStart"/>
      <w:r w:rsidRPr="004E39C0">
        <w:rPr>
          <w:sz w:val="24"/>
          <w:szCs w:val="24"/>
        </w:rPr>
        <w:t>Школьниками томского детского технопарка «Кванториум» реализовано 15 заказов реального сектора эко</w:t>
      </w:r>
      <w:r>
        <w:rPr>
          <w:sz w:val="24"/>
          <w:szCs w:val="24"/>
        </w:rPr>
        <w:t>номики</w:t>
      </w:r>
      <w:r w:rsidRPr="00767EFE">
        <w:rPr>
          <w:sz w:val="24"/>
          <w:szCs w:val="24"/>
        </w:rPr>
        <w:t>, в числе которых разработка прототипов видеокамер для детских садов по заказу компании «Видеосервис», проработка приборов для анализа состояния здоровья по заказу Центра корпоративной медицины, разработка прототипов мебели для компании «Фортрес-Мебель», разработка новых типов укладки по заказу компании «Аниматроник», новых разработок по наблюдению за паводками и лесными пожарами по заказу</w:t>
      </w:r>
      <w:proofErr w:type="gramEnd"/>
      <w:r w:rsidRPr="00767EFE">
        <w:rPr>
          <w:sz w:val="24"/>
          <w:szCs w:val="24"/>
        </w:rPr>
        <w:t xml:space="preserve"> МЧС.</w:t>
      </w:r>
    </w:p>
    <w:p w:rsidR="000965A1" w:rsidRDefault="000965A1" w:rsidP="00FF52B4">
      <w:pPr>
        <w:tabs>
          <w:tab w:val="left" w:pos="1134"/>
        </w:tabs>
        <w:spacing w:after="0" w:line="240" w:lineRule="auto"/>
        <w:ind w:firstLine="567"/>
        <w:jc w:val="both"/>
        <w:rPr>
          <w:sz w:val="24"/>
          <w:szCs w:val="24"/>
        </w:rPr>
      </w:pPr>
      <w:r w:rsidRPr="00767EFE">
        <w:rPr>
          <w:sz w:val="24"/>
          <w:szCs w:val="24"/>
        </w:rPr>
        <w:t xml:space="preserve">В целях подготовки школьников к международным соревнованиям, погружения </w:t>
      </w:r>
      <w:r w:rsidR="008C0B41">
        <w:rPr>
          <w:sz w:val="24"/>
          <w:szCs w:val="24"/>
        </w:rPr>
        <w:t>в международную проектную среду</w:t>
      </w:r>
      <w:r w:rsidRPr="00767EFE">
        <w:rPr>
          <w:sz w:val="24"/>
          <w:szCs w:val="24"/>
        </w:rPr>
        <w:t xml:space="preserve"> запущено первое в российской сети «Кванториумов» направление работы</w:t>
      </w:r>
      <w:r w:rsidR="00CF5D57">
        <w:rPr>
          <w:sz w:val="24"/>
          <w:szCs w:val="24"/>
        </w:rPr>
        <w:t xml:space="preserve"> –</w:t>
      </w:r>
      <w:r w:rsidRPr="00767EFE">
        <w:rPr>
          <w:sz w:val="24"/>
          <w:szCs w:val="24"/>
        </w:rPr>
        <w:t xml:space="preserve"> «Кванториум Интернейшнл» (</w:t>
      </w:r>
      <w:r w:rsidRPr="00767EFE">
        <w:rPr>
          <w:sz w:val="24"/>
          <w:szCs w:val="24"/>
          <w:lang w:val="en-US"/>
        </w:rPr>
        <w:t>Quantorium</w:t>
      </w:r>
      <w:r w:rsidRPr="00767EFE">
        <w:rPr>
          <w:sz w:val="24"/>
          <w:szCs w:val="24"/>
        </w:rPr>
        <w:t xml:space="preserve"> </w:t>
      </w:r>
      <w:r w:rsidRPr="00767EFE">
        <w:rPr>
          <w:sz w:val="24"/>
          <w:szCs w:val="24"/>
          <w:lang w:val="en-US"/>
        </w:rPr>
        <w:t>International</w:t>
      </w:r>
      <w:r w:rsidRPr="00767EFE">
        <w:rPr>
          <w:sz w:val="24"/>
          <w:szCs w:val="24"/>
        </w:rPr>
        <w:t xml:space="preserve">). Проводятся мероприятия с профессионалами из зарубежного мира науки, запущена также первая </w:t>
      </w:r>
      <w:r w:rsidRPr="00767EFE">
        <w:rPr>
          <w:sz w:val="24"/>
          <w:szCs w:val="24"/>
        </w:rPr>
        <w:lastRenderedPageBreak/>
        <w:t>программа обучения техническому английскому языку.</w:t>
      </w:r>
      <w:r>
        <w:rPr>
          <w:sz w:val="24"/>
          <w:szCs w:val="24"/>
        </w:rPr>
        <w:t xml:space="preserve"> Именно в Томском технопарке  впервые в России открыто направление для старших школьников «Большие данные». </w:t>
      </w:r>
    </w:p>
    <w:p w:rsidR="000965A1" w:rsidRPr="003A1A18" w:rsidRDefault="000965A1" w:rsidP="00FF52B4">
      <w:pPr>
        <w:spacing w:after="0" w:line="240" w:lineRule="auto"/>
        <w:ind w:firstLine="567"/>
        <w:jc w:val="both"/>
        <w:rPr>
          <w:sz w:val="24"/>
          <w:szCs w:val="24"/>
        </w:rPr>
      </w:pPr>
      <w:r w:rsidRPr="003A1A18">
        <w:rPr>
          <w:sz w:val="24"/>
          <w:szCs w:val="24"/>
        </w:rPr>
        <w:t>Воспитанники центра «Планирование карьеры» г.</w:t>
      </w:r>
      <w:r w:rsidR="0046358C">
        <w:rPr>
          <w:sz w:val="24"/>
          <w:szCs w:val="24"/>
        </w:rPr>
        <w:t xml:space="preserve"> </w:t>
      </w:r>
      <w:r w:rsidRPr="003A1A18">
        <w:rPr>
          <w:sz w:val="24"/>
          <w:szCs w:val="24"/>
        </w:rPr>
        <w:t xml:space="preserve">Томска стали победителями </w:t>
      </w:r>
      <w:r w:rsidRPr="003A1A18">
        <w:rPr>
          <w:sz w:val="24"/>
          <w:szCs w:val="24"/>
          <w:lang w:val="en-US"/>
        </w:rPr>
        <w:t>VIII</w:t>
      </w:r>
      <w:r w:rsidRPr="003A1A18">
        <w:rPr>
          <w:sz w:val="24"/>
          <w:szCs w:val="24"/>
        </w:rPr>
        <w:t xml:space="preserve"> международного чемпионата «</w:t>
      </w:r>
      <w:r w:rsidRPr="003A1A18">
        <w:rPr>
          <w:sz w:val="24"/>
          <w:szCs w:val="24"/>
          <w:lang w:val="en-US"/>
        </w:rPr>
        <w:t>Robotraffic</w:t>
      </w:r>
      <w:r w:rsidRPr="003A1A18">
        <w:rPr>
          <w:sz w:val="24"/>
          <w:szCs w:val="24"/>
        </w:rPr>
        <w:t xml:space="preserve"> </w:t>
      </w:r>
      <w:r w:rsidRPr="003A1A18">
        <w:rPr>
          <w:sz w:val="24"/>
          <w:szCs w:val="24"/>
          <w:lang w:val="en-US"/>
        </w:rPr>
        <w:t>International</w:t>
      </w:r>
      <w:r w:rsidRPr="003A1A18">
        <w:rPr>
          <w:sz w:val="24"/>
          <w:szCs w:val="24"/>
        </w:rPr>
        <w:t xml:space="preserve"> </w:t>
      </w:r>
      <w:r w:rsidRPr="003A1A18">
        <w:rPr>
          <w:sz w:val="24"/>
          <w:szCs w:val="24"/>
          <w:lang w:val="en-US"/>
        </w:rPr>
        <w:t>Competition</w:t>
      </w:r>
      <w:r w:rsidRPr="003A1A18">
        <w:rPr>
          <w:sz w:val="24"/>
          <w:szCs w:val="24"/>
        </w:rPr>
        <w:t xml:space="preserve"> 2017» (Израиль, город Хайфа, университет «Технион»; дипломы 1</w:t>
      </w:r>
      <w:r w:rsidR="00914E99" w:rsidRPr="00914E99">
        <w:rPr>
          <w:sz w:val="24"/>
          <w:szCs w:val="24"/>
        </w:rPr>
        <w:t>–</w:t>
      </w:r>
      <w:r w:rsidR="00914E99">
        <w:rPr>
          <w:sz w:val="24"/>
          <w:szCs w:val="24"/>
        </w:rPr>
        <w:t>й</w:t>
      </w:r>
      <w:r w:rsidRPr="003A1A18">
        <w:rPr>
          <w:sz w:val="24"/>
          <w:szCs w:val="24"/>
        </w:rPr>
        <w:t xml:space="preserve"> и 2</w:t>
      </w:r>
      <w:r w:rsidR="00914E99" w:rsidRPr="00914E99">
        <w:rPr>
          <w:sz w:val="24"/>
          <w:szCs w:val="24"/>
        </w:rPr>
        <w:t>–</w:t>
      </w:r>
      <w:r w:rsidR="00914E99">
        <w:rPr>
          <w:sz w:val="24"/>
          <w:szCs w:val="24"/>
        </w:rPr>
        <w:t>й</w:t>
      </w:r>
      <w:r w:rsidRPr="003A1A18">
        <w:rPr>
          <w:sz w:val="24"/>
          <w:szCs w:val="24"/>
        </w:rPr>
        <w:t xml:space="preserve"> степени). </w:t>
      </w:r>
    </w:p>
    <w:p w:rsidR="000965A1" w:rsidRDefault="000965A1" w:rsidP="00FF52B4">
      <w:pPr>
        <w:spacing w:after="0" w:line="240" w:lineRule="auto"/>
        <w:ind w:firstLine="567"/>
        <w:jc w:val="both"/>
        <w:rPr>
          <w:sz w:val="24"/>
          <w:szCs w:val="24"/>
        </w:rPr>
      </w:pPr>
      <w:r w:rsidRPr="003A1A18">
        <w:rPr>
          <w:sz w:val="24"/>
          <w:szCs w:val="24"/>
        </w:rPr>
        <w:t>Обучающиеся Томского физико-техни</w:t>
      </w:r>
      <w:r w:rsidR="00CF5D57">
        <w:rPr>
          <w:sz w:val="24"/>
          <w:szCs w:val="24"/>
        </w:rPr>
        <w:t xml:space="preserve">ческого лицея привезли победу </w:t>
      </w:r>
      <w:proofErr w:type="gramStart"/>
      <w:r w:rsidR="00CF5D57">
        <w:rPr>
          <w:sz w:val="24"/>
          <w:szCs w:val="24"/>
        </w:rPr>
        <w:t>со</w:t>
      </w:r>
      <w:proofErr w:type="gramEnd"/>
      <w:r w:rsidRPr="003A1A18">
        <w:rPr>
          <w:sz w:val="24"/>
          <w:szCs w:val="24"/>
        </w:rPr>
        <w:t xml:space="preserve"> Всероссийской робототехнической олимпиады «</w:t>
      </w:r>
      <w:r w:rsidRPr="003A1A18">
        <w:rPr>
          <w:sz w:val="24"/>
          <w:szCs w:val="24"/>
          <w:lang w:val="en-US"/>
        </w:rPr>
        <w:t>WRO</w:t>
      </w:r>
      <w:r w:rsidRPr="003A1A18">
        <w:rPr>
          <w:sz w:val="24"/>
          <w:szCs w:val="24"/>
        </w:rPr>
        <w:t xml:space="preserve"> – 2017» (университет «Иннополис», город Казань)</w:t>
      </w:r>
      <w:r>
        <w:rPr>
          <w:sz w:val="24"/>
          <w:szCs w:val="24"/>
        </w:rPr>
        <w:t>,</w:t>
      </w:r>
      <w:r w:rsidRPr="003A1A18">
        <w:rPr>
          <w:sz w:val="24"/>
          <w:szCs w:val="24"/>
        </w:rPr>
        <w:t xml:space="preserve"> а также приняли участие в соревнованиях по робототехнике международного уровня </w:t>
      </w:r>
      <w:r w:rsidR="00CF5D57" w:rsidRPr="003A1A18">
        <w:rPr>
          <w:sz w:val="24"/>
          <w:szCs w:val="24"/>
        </w:rPr>
        <w:t>–</w:t>
      </w:r>
      <w:r w:rsidRPr="003A1A18">
        <w:rPr>
          <w:sz w:val="24"/>
          <w:szCs w:val="24"/>
        </w:rPr>
        <w:t xml:space="preserve"> «</w:t>
      </w:r>
      <w:r w:rsidRPr="003A1A18">
        <w:rPr>
          <w:sz w:val="24"/>
          <w:szCs w:val="24"/>
          <w:lang w:val="en-US"/>
        </w:rPr>
        <w:t>RoboCup</w:t>
      </w:r>
      <w:r w:rsidR="00914E99">
        <w:rPr>
          <w:sz w:val="24"/>
          <w:szCs w:val="24"/>
        </w:rPr>
        <w:t xml:space="preserve"> </w:t>
      </w:r>
      <w:r w:rsidRPr="003A1A18">
        <w:rPr>
          <w:sz w:val="24"/>
          <w:szCs w:val="24"/>
        </w:rPr>
        <w:t xml:space="preserve">2017 </w:t>
      </w:r>
      <w:r w:rsidRPr="003A1A18">
        <w:rPr>
          <w:sz w:val="24"/>
          <w:szCs w:val="24"/>
          <w:lang w:val="en-US"/>
        </w:rPr>
        <w:t>Junior</w:t>
      </w:r>
      <w:r w:rsidRPr="003A1A18">
        <w:rPr>
          <w:sz w:val="24"/>
          <w:szCs w:val="24"/>
        </w:rPr>
        <w:t xml:space="preserve"> </w:t>
      </w:r>
      <w:r w:rsidRPr="003A1A18">
        <w:rPr>
          <w:sz w:val="24"/>
          <w:szCs w:val="24"/>
          <w:lang w:val="en-US"/>
        </w:rPr>
        <w:t>Rescue</w:t>
      </w:r>
      <w:r w:rsidRPr="003A1A18">
        <w:rPr>
          <w:sz w:val="24"/>
          <w:szCs w:val="24"/>
        </w:rPr>
        <w:t xml:space="preserve"> </w:t>
      </w:r>
      <w:r w:rsidRPr="003A1A18">
        <w:rPr>
          <w:sz w:val="24"/>
          <w:szCs w:val="24"/>
          <w:lang w:val="en-US"/>
        </w:rPr>
        <w:t>Line</w:t>
      </w:r>
      <w:r w:rsidRPr="003A1A18">
        <w:rPr>
          <w:sz w:val="24"/>
          <w:szCs w:val="24"/>
        </w:rPr>
        <w:t>» (город Нагоя, Япония)</w:t>
      </w:r>
      <w:r>
        <w:rPr>
          <w:sz w:val="24"/>
          <w:szCs w:val="24"/>
        </w:rPr>
        <w:t>.</w:t>
      </w:r>
    </w:p>
    <w:p w:rsidR="000965A1" w:rsidRDefault="000965A1" w:rsidP="00FF52B4">
      <w:pPr>
        <w:spacing w:after="0" w:line="240" w:lineRule="auto"/>
        <w:ind w:firstLine="567"/>
        <w:jc w:val="both"/>
        <w:rPr>
          <w:sz w:val="24"/>
          <w:szCs w:val="24"/>
        </w:rPr>
      </w:pPr>
      <w:r w:rsidRPr="003A1A18">
        <w:rPr>
          <w:sz w:val="24"/>
          <w:szCs w:val="24"/>
        </w:rPr>
        <w:t>В третий раз в регионе прошли соревнования по образовательной робототехнике на Кубок Губернатора Томской области среди детей, в которых приняли участие 200</w:t>
      </w:r>
      <w:r>
        <w:rPr>
          <w:sz w:val="24"/>
          <w:szCs w:val="24"/>
        </w:rPr>
        <w:t xml:space="preserve"> </w:t>
      </w:r>
      <w:r w:rsidRPr="003A1A18">
        <w:rPr>
          <w:sz w:val="24"/>
          <w:szCs w:val="24"/>
        </w:rPr>
        <w:t>обучающихся из 17 муниципалитетов Томской области и г.</w:t>
      </w:r>
      <w:r w:rsidR="0046358C">
        <w:rPr>
          <w:sz w:val="24"/>
          <w:szCs w:val="24"/>
        </w:rPr>
        <w:t xml:space="preserve"> </w:t>
      </w:r>
      <w:r w:rsidRPr="003A1A18">
        <w:rPr>
          <w:sz w:val="24"/>
          <w:szCs w:val="24"/>
        </w:rPr>
        <w:t xml:space="preserve">Кемерово, а также 60 детей дошкольного возраста из 10 муниципалитетов Томской области. </w:t>
      </w:r>
    </w:p>
    <w:p w:rsidR="000965A1" w:rsidRPr="003A1A18" w:rsidRDefault="000965A1" w:rsidP="00FF52B4">
      <w:pPr>
        <w:spacing w:after="0" w:line="240" w:lineRule="auto"/>
        <w:ind w:firstLine="567"/>
        <w:jc w:val="both"/>
        <w:rPr>
          <w:sz w:val="24"/>
          <w:szCs w:val="24"/>
        </w:rPr>
      </w:pPr>
      <w:r w:rsidRPr="003A1A18">
        <w:rPr>
          <w:sz w:val="24"/>
          <w:szCs w:val="24"/>
        </w:rPr>
        <w:t>В 2017 году впервые за всю историю проведения Всероссийских спортивных соревнований школьников «Президентские игры» школьники Каргасокской средней общеобразовательной школы № 2 Томской области заняли первое место среди сельских команд в заключительном этапе соревнований.</w:t>
      </w:r>
    </w:p>
    <w:p w:rsidR="000965A1" w:rsidRPr="003A1A18" w:rsidRDefault="000965A1" w:rsidP="00FF52B4">
      <w:pPr>
        <w:spacing w:after="0" w:line="240" w:lineRule="auto"/>
        <w:ind w:firstLine="567"/>
        <w:jc w:val="both"/>
        <w:rPr>
          <w:sz w:val="24"/>
          <w:szCs w:val="24"/>
        </w:rPr>
      </w:pPr>
      <w:r w:rsidRPr="003A1A18">
        <w:rPr>
          <w:sz w:val="24"/>
          <w:szCs w:val="24"/>
        </w:rPr>
        <w:t xml:space="preserve">Впервые в Томской области проведен Региональный фестиваль среди обучающихся общеобразовательных организаций в рамках Всероссийского проекта «Самбо в школу». </w:t>
      </w:r>
      <w:r>
        <w:rPr>
          <w:sz w:val="24"/>
          <w:szCs w:val="24"/>
        </w:rPr>
        <w:t>П</w:t>
      </w:r>
      <w:r w:rsidRPr="003A1A18">
        <w:rPr>
          <w:sz w:val="24"/>
          <w:szCs w:val="24"/>
        </w:rPr>
        <w:t>ри поддержке Всероссийской федерации по самбо в</w:t>
      </w:r>
      <w:r>
        <w:rPr>
          <w:sz w:val="24"/>
          <w:szCs w:val="24"/>
        </w:rPr>
        <w:t xml:space="preserve"> двух сельских школах Томской области (</w:t>
      </w:r>
      <w:r w:rsidRPr="003A1A18">
        <w:rPr>
          <w:sz w:val="24"/>
          <w:szCs w:val="24"/>
        </w:rPr>
        <w:t>с.</w:t>
      </w:r>
      <w:r w:rsidR="0046358C">
        <w:rPr>
          <w:sz w:val="24"/>
          <w:szCs w:val="24"/>
        </w:rPr>
        <w:t xml:space="preserve"> </w:t>
      </w:r>
      <w:r w:rsidRPr="003A1A18">
        <w:rPr>
          <w:sz w:val="24"/>
          <w:szCs w:val="24"/>
        </w:rPr>
        <w:t xml:space="preserve">Высокое Зырянского района </w:t>
      </w:r>
      <w:r>
        <w:rPr>
          <w:sz w:val="24"/>
          <w:szCs w:val="24"/>
        </w:rPr>
        <w:t>и с.</w:t>
      </w:r>
      <w:r w:rsidR="0046358C">
        <w:rPr>
          <w:sz w:val="24"/>
          <w:szCs w:val="24"/>
        </w:rPr>
        <w:t xml:space="preserve"> </w:t>
      </w:r>
      <w:r w:rsidR="00957DEF">
        <w:rPr>
          <w:sz w:val="24"/>
          <w:szCs w:val="24"/>
        </w:rPr>
        <w:t>Красный Яр Кривошеинского</w:t>
      </w:r>
      <w:r>
        <w:rPr>
          <w:sz w:val="24"/>
          <w:szCs w:val="24"/>
        </w:rPr>
        <w:t xml:space="preserve"> района) оборудованы </w:t>
      </w:r>
      <w:r w:rsidRPr="003A1A18">
        <w:rPr>
          <w:sz w:val="24"/>
          <w:szCs w:val="24"/>
        </w:rPr>
        <w:t>современным</w:t>
      </w:r>
      <w:r>
        <w:rPr>
          <w:sz w:val="24"/>
          <w:szCs w:val="24"/>
        </w:rPr>
        <w:t>и</w:t>
      </w:r>
      <w:r w:rsidRPr="003A1A18">
        <w:rPr>
          <w:sz w:val="24"/>
          <w:szCs w:val="24"/>
        </w:rPr>
        <w:t xml:space="preserve"> ковр</w:t>
      </w:r>
      <w:r>
        <w:rPr>
          <w:sz w:val="24"/>
          <w:szCs w:val="24"/>
        </w:rPr>
        <w:t>а</w:t>
      </w:r>
      <w:r w:rsidRPr="003A1A18">
        <w:rPr>
          <w:sz w:val="24"/>
          <w:szCs w:val="24"/>
        </w:rPr>
        <w:t>м</w:t>
      </w:r>
      <w:r>
        <w:rPr>
          <w:sz w:val="24"/>
          <w:szCs w:val="24"/>
        </w:rPr>
        <w:t>и</w:t>
      </w:r>
      <w:r w:rsidRPr="003A1A18">
        <w:rPr>
          <w:sz w:val="24"/>
          <w:szCs w:val="24"/>
        </w:rPr>
        <w:t xml:space="preserve"> спортивн</w:t>
      </w:r>
      <w:r>
        <w:rPr>
          <w:sz w:val="24"/>
          <w:szCs w:val="24"/>
        </w:rPr>
        <w:t>ые</w:t>
      </w:r>
      <w:r w:rsidRPr="003A1A18">
        <w:rPr>
          <w:sz w:val="24"/>
          <w:szCs w:val="24"/>
        </w:rPr>
        <w:t xml:space="preserve"> зал</w:t>
      </w:r>
      <w:r>
        <w:rPr>
          <w:sz w:val="24"/>
          <w:szCs w:val="24"/>
        </w:rPr>
        <w:t>ы для занятий школьников самбо</w:t>
      </w:r>
      <w:r w:rsidRPr="003A1A18">
        <w:rPr>
          <w:sz w:val="24"/>
          <w:szCs w:val="24"/>
        </w:rPr>
        <w:t>.</w:t>
      </w:r>
    </w:p>
    <w:p w:rsidR="000965A1" w:rsidRPr="003A1A18" w:rsidRDefault="000965A1" w:rsidP="00FF52B4">
      <w:pPr>
        <w:spacing w:after="0" w:line="240" w:lineRule="auto"/>
        <w:ind w:firstLine="567"/>
        <w:jc w:val="both"/>
        <w:rPr>
          <w:sz w:val="24"/>
          <w:szCs w:val="24"/>
        </w:rPr>
      </w:pPr>
      <w:r>
        <w:rPr>
          <w:sz w:val="24"/>
          <w:szCs w:val="24"/>
        </w:rPr>
        <w:t xml:space="preserve">Школьники </w:t>
      </w:r>
      <w:r w:rsidRPr="003A1A18">
        <w:rPr>
          <w:sz w:val="24"/>
          <w:szCs w:val="24"/>
        </w:rPr>
        <w:t xml:space="preserve">Томской области </w:t>
      </w:r>
      <w:r>
        <w:rPr>
          <w:sz w:val="24"/>
          <w:szCs w:val="24"/>
        </w:rPr>
        <w:t>второй год участвовали в</w:t>
      </w:r>
      <w:r w:rsidRPr="003A1A18">
        <w:rPr>
          <w:sz w:val="24"/>
          <w:szCs w:val="24"/>
        </w:rPr>
        <w:t xml:space="preserve"> Региональн</w:t>
      </w:r>
      <w:r>
        <w:rPr>
          <w:sz w:val="24"/>
          <w:szCs w:val="24"/>
        </w:rPr>
        <w:t>ом</w:t>
      </w:r>
      <w:r w:rsidRPr="003A1A18">
        <w:rPr>
          <w:sz w:val="24"/>
          <w:szCs w:val="24"/>
        </w:rPr>
        <w:t xml:space="preserve"> чемпионат</w:t>
      </w:r>
      <w:r>
        <w:rPr>
          <w:sz w:val="24"/>
          <w:szCs w:val="24"/>
        </w:rPr>
        <w:t>е</w:t>
      </w:r>
      <w:r w:rsidRPr="003A1A18">
        <w:rPr>
          <w:sz w:val="24"/>
          <w:szCs w:val="24"/>
        </w:rPr>
        <w:t xml:space="preserve"> профессионального мастерства среди людей с инвалидностью «Абилимпикс». </w:t>
      </w:r>
      <w:r>
        <w:rPr>
          <w:sz w:val="24"/>
          <w:szCs w:val="24"/>
        </w:rPr>
        <w:t>Впервые ш</w:t>
      </w:r>
      <w:r w:rsidRPr="003A1A18">
        <w:rPr>
          <w:sz w:val="24"/>
          <w:szCs w:val="24"/>
        </w:rPr>
        <w:t>кольница из г.</w:t>
      </w:r>
      <w:r w:rsidR="0046358C">
        <w:rPr>
          <w:sz w:val="24"/>
          <w:szCs w:val="24"/>
        </w:rPr>
        <w:t xml:space="preserve"> </w:t>
      </w:r>
      <w:r w:rsidRPr="003A1A18">
        <w:rPr>
          <w:sz w:val="24"/>
          <w:szCs w:val="24"/>
        </w:rPr>
        <w:t xml:space="preserve">Асино приняла участие во всероссийском мероприятии – </w:t>
      </w:r>
      <w:r w:rsidRPr="003A1A18">
        <w:rPr>
          <w:sz w:val="24"/>
          <w:szCs w:val="24"/>
          <w:lang w:val="en-US"/>
        </w:rPr>
        <w:t>III</w:t>
      </w:r>
      <w:r w:rsidRPr="003A1A18">
        <w:rPr>
          <w:sz w:val="24"/>
          <w:szCs w:val="24"/>
        </w:rPr>
        <w:t xml:space="preserve"> Национальном чемпионате по профессиональному мастерству среди людей с инвалидностью «Абилимпикс».</w:t>
      </w:r>
    </w:p>
    <w:p w:rsidR="000965A1" w:rsidRPr="003A1A18" w:rsidRDefault="000965A1" w:rsidP="00FF52B4">
      <w:pPr>
        <w:spacing w:after="0" w:line="240" w:lineRule="auto"/>
        <w:ind w:firstLine="567"/>
        <w:jc w:val="both"/>
        <w:rPr>
          <w:sz w:val="24"/>
          <w:szCs w:val="24"/>
        </w:rPr>
      </w:pPr>
      <w:r>
        <w:rPr>
          <w:sz w:val="24"/>
          <w:szCs w:val="24"/>
        </w:rPr>
        <w:t xml:space="preserve">Впервые </w:t>
      </w:r>
      <w:r w:rsidRPr="003A1A18">
        <w:rPr>
          <w:sz w:val="24"/>
          <w:szCs w:val="24"/>
        </w:rPr>
        <w:t xml:space="preserve">совместно с </w:t>
      </w:r>
      <w:r>
        <w:rPr>
          <w:sz w:val="24"/>
          <w:szCs w:val="24"/>
        </w:rPr>
        <w:t xml:space="preserve">Томским отделением </w:t>
      </w:r>
      <w:r w:rsidRPr="003A1A18">
        <w:rPr>
          <w:sz w:val="24"/>
          <w:szCs w:val="24"/>
        </w:rPr>
        <w:t>Р</w:t>
      </w:r>
      <w:r>
        <w:rPr>
          <w:sz w:val="24"/>
          <w:szCs w:val="24"/>
        </w:rPr>
        <w:t>усского</w:t>
      </w:r>
      <w:r w:rsidRPr="003A1A18">
        <w:rPr>
          <w:sz w:val="24"/>
          <w:szCs w:val="24"/>
        </w:rPr>
        <w:t xml:space="preserve"> географическ</w:t>
      </w:r>
      <w:r>
        <w:rPr>
          <w:sz w:val="24"/>
          <w:szCs w:val="24"/>
        </w:rPr>
        <w:t>ого</w:t>
      </w:r>
      <w:r w:rsidRPr="003A1A18">
        <w:rPr>
          <w:sz w:val="24"/>
          <w:szCs w:val="24"/>
        </w:rPr>
        <w:t xml:space="preserve"> обществ</w:t>
      </w:r>
      <w:r>
        <w:rPr>
          <w:sz w:val="24"/>
          <w:szCs w:val="24"/>
        </w:rPr>
        <w:t>а</w:t>
      </w:r>
      <w:r w:rsidRPr="003A1A18">
        <w:rPr>
          <w:sz w:val="24"/>
          <w:szCs w:val="24"/>
        </w:rPr>
        <w:t xml:space="preserve"> разработан и в</w:t>
      </w:r>
      <w:r>
        <w:rPr>
          <w:sz w:val="24"/>
          <w:szCs w:val="24"/>
        </w:rPr>
        <w:t>недрен</w:t>
      </w:r>
      <w:r w:rsidRPr="003A1A18">
        <w:rPr>
          <w:sz w:val="24"/>
          <w:szCs w:val="24"/>
        </w:rPr>
        <w:t xml:space="preserve"> краеведческий экскурсионный маршрут </w:t>
      </w:r>
      <w:r>
        <w:rPr>
          <w:sz w:val="24"/>
          <w:szCs w:val="24"/>
        </w:rPr>
        <w:t xml:space="preserve">для школьников </w:t>
      </w:r>
      <w:r w:rsidRPr="003A1A18">
        <w:rPr>
          <w:sz w:val="24"/>
          <w:szCs w:val="24"/>
        </w:rPr>
        <w:t>«Окно в Сибирь. Тур по Золотому кольцу Томской области».</w:t>
      </w:r>
    </w:p>
    <w:p w:rsidR="000965A1" w:rsidRPr="003A1A18" w:rsidRDefault="000965A1" w:rsidP="00FF52B4">
      <w:pPr>
        <w:spacing w:after="0" w:line="240" w:lineRule="auto"/>
        <w:ind w:firstLine="567"/>
        <w:jc w:val="both"/>
        <w:rPr>
          <w:sz w:val="24"/>
          <w:szCs w:val="24"/>
        </w:rPr>
      </w:pPr>
      <w:r>
        <w:rPr>
          <w:sz w:val="24"/>
          <w:szCs w:val="24"/>
        </w:rPr>
        <w:t xml:space="preserve">Указанные </w:t>
      </w:r>
      <w:r w:rsidR="0068283F">
        <w:rPr>
          <w:sz w:val="24"/>
          <w:szCs w:val="24"/>
        </w:rPr>
        <w:t>результаты</w:t>
      </w:r>
      <w:r>
        <w:rPr>
          <w:sz w:val="24"/>
          <w:szCs w:val="24"/>
        </w:rPr>
        <w:t xml:space="preserve"> были достигнуты благодаря высоко профессиональным кадрам. Так п</w:t>
      </w:r>
      <w:r w:rsidRPr="003A1A18">
        <w:rPr>
          <w:sz w:val="24"/>
          <w:szCs w:val="24"/>
        </w:rPr>
        <w:t>едагог из центра дополнительного образования «Планирование карьеры»</w:t>
      </w:r>
      <w:r w:rsidR="00914E99">
        <w:rPr>
          <w:sz w:val="24"/>
          <w:szCs w:val="24"/>
        </w:rPr>
        <w:t xml:space="preserve">          </w:t>
      </w:r>
      <w:r w:rsidRPr="003A1A18">
        <w:rPr>
          <w:sz w:val="24"/>
          <w:szCs w:val="24"/>
        </w:rPr>
        <w:t xml:space="preserve"> г.</w:t>
      </w:r>
      <w:r w:rsidR="00914E99">
        <w:rPr>
          <w:sz w:val="24"/>
          <w:szCs w:val="24"/>
        </w:rPr>
        <w:t xml:space="preserve"> </w:t>
      </w:r>
      <w:r w:rsidRPr="003A1A18">
        <w:rPr>
          <w:sz w:val="24"/>
          <w:szCs w:val="24"/>
        </w:rPr>
        <w:t xml:space="preserve">Томска стала лауреатом </w:t>
      </w:r>
      <w:r w:rsidRPr="003A1A18">
        <w:rPr>
          <w:sz w:val="24"/>
          <w:szCs w:val="24"/>
          <w:lang w:val="en-US"/>
        </w:rPr>
        <w:t>II</w:t>
      </w:r>
      <w:r w:rsidRPr="003A1A18">
        <w:rPr>
          <w:sz w:val="24"/>
          <w:szCs w:val="24"/>
        </w:rPr>
        <w:t xml:space="preserve"> степени Всероссийского конкурса профессионального мастерства педагогов дополнительного о</w:t>
      </w:r>
      <w:r>
        <w:rPr>
          <w:sz w:val="24"/>
          <w:szCs w:val="24"/>
        </w:rPr>
        <w:t>бразования «Сердце отдаю детям».</w:t>
      </w:r>
    </w:p>
    <w:p w:rsidR="000965A1" w:rsidRDefault="000965A1" w:rsidP="00FF52B4">
      <w:pPr>
        <w:pStyle w:val="Style42"/>
        <w:tabs>
          <w:tab w:val="left" w:pos="259"/>
        </w:tabs>
        <w:spacing w:line="240" w:lineRule="auto"/>
        <w:rPr>
          <w:b/>
          <w:i/>
          <w:sz w:val="24"/>
          <w:szCs w:val="24"/>
        </w:rPr>
      </w:pPr>
    </w:p>
    <w:p w:rsidR="00A935B7" w:rsidRPr="004B0BA3" w:rsidRDefault="00A935B7" w:rsidP="00CF5D57">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A935B7" w:rsidRDefault="00A935B7" w:rsidP="00FF52B4">
      <w:pPr>
        <w:pStyle w:val="Style42"/>
        <w:tabs>
          <w:tab w:val="left" w:pos="259"/>
        </w:tabs>
        <w:spacing w:line="240" w:lineRule="auto"/>
        <w:rPr>
          <w:b/>
          <w:i/>
          <w:sz w:val="24"/>
          <w:szCs w:val="24"/>
        </w:rPr>
      </w:pPr>
    </w:p>
    <w:p w:rsidR="000965A1" w:rsidRDefault="000965A1" w:rsidP="00FF52B4">
      <w:pPr>
        <w:pStyle w:val="Style42"/>
        <w:tabs>
          <w:tab w:val="left" w:pos="259"/>
        </w:tabs>
        <w:spacing w:line="240" w:lineRule="auto"/>
        <w:rPr>
          <w:sz w:val="24"/>
          <w:szCs w:val="24"/>
        </w:rPr>
      </w:pPr>
      <w:r>
        <w:rPr>
          <w:sz w:val="24"/>
          <w:szCs w:val="24"/>
        </w:rPr>
        <w:t>1.</w:t>
      </w:r>
      <w:r w:rsidR="00A935B7">
        <w:rPr>
          <w:sz w:val="24"/>
          <w:szCs w:val="24"/>
        </w:rPr>
        <w:t> </w:t>
      </w:r>
      <w:r>
        <w:rPr>
          <w:sz w:val="24"/>
          <w:szCs w:val="24"/>
        </w:rPr>
        <w:t>Обеспечение доступности дошкольного образования для детей в возрасте до 3 лет, в том числе за счет привлечения некоммерческих организаций и частного бизнеса.</w:t>
      </w:r>
    </w:p>
    <w:p w:rsidR="000965A1" w:rsidRDefault="00A935B7" w:rsidP="00FF52B4">
      <w:pPr>
        <w:pStyle w:val="Style42"/>
        <w:tabs>
          <w:tab w:val="left" w:pos="259"/>
        </w:tabs>
        <w:spacing w:line="240" w:lineRule="auto"/>
        <w:rPr>
          <w:sz w:val="24"/>
          <w:szCs w:val="24"/>
        </w:rPr>
      </w:pPr>
      <w:r>
        <w:rPr>
          <w:sz w:val="24"/>
          <w:szCs w:val="24"/>
        </w:rPr>
        <w:t>2. </w:t>
      </w:r>
      <w:r w:rsidR="000965A1" w:rsidRPr="00F93402">
        <w:rPr>
          <w:sz w:val="24"/>
          <w:szCs w:val="24"/>
        </w:rPr>
        <w:t>Сохранение 100-процентн</w:t>
      </w:r>
      <w:r w:rsidR="000965A1">
        <w:rPr>
          <w:sz w:val="24"/>
          <w:szCs w:val="24"/>
        </w:rPr>
        <w:t>ого</w:t>
      </w:r>
      <w:r w:rsidR="000965A1" w:rsidRPr="00F93402">
        <w:rPr>
          <w:sz w:val="24"/>
          <w:szCs w:val="24"/>
        </w:rPr>
        <w:t xml:space="preserve"> охват</w:t>
      </w:r>
      <w:r w:rsidR="000965A1">
        <w:rPr>
          <w:sz w:val="24"/>
          <w:szCs w:val="24"/>
        </w:rPr>
        <w:t>а</w:t>
      </w:r>
      <w:r w:rsidR="000965A1" w:rsidRPr="00F93402">
        <w:rPr>
          <w:sz w:val="24"/>
          <w:szCs w:val="24"/>
        </w:rPr>
        <w:t xml:space="preserve"> услугами дошкольного образования детей в возрасте от 3 до 7 лет, в том числе за счет развития негосударственного сектора дошкольного образования</w:t>
      </w:r>
      <w:r w:rsidR="000965A1">
        <w:rPr>
          <w:sz w:val="24"/>
          <w:szCs w:val="24"/>
        </w:rPr>
        <w:t>.</w:t>
      </w:r>
    </w:p>
    <w:p w:rsidR="000965A1" w:rsidRDefault="00A935B7" w:rsidP="00FF52B4">
      <w:pPr>
        <w:pStyle w:val="Style42"/>
        <w:tabs>
          <w:tab w:val="left" w:pos="259"/>
        </w:tabs>
        <w:spacing w:line="240" w:lineRule="auto"/>
        <w:rPr>
          <w:sz w:val="24"/>
          <w:szCs w:val="24"/>
        </w:rPr>
      </w:pPr>
      <w:r>
        <w:rPr>
          <w:sz w:val="24"/>
          <w:szCs w:val="24"/>
        </w:rPr>
        <w:t>3. </w:t>
      </w:r>
      <w:r w:rsidR="000965A1">
        <w:rPr>
          <w:sz w:val="24"/>
          <w:szCs w:val="24"/>
        </w:rPr>
        <w:t>Открытие школы по улице Никитина в г.</w:t>
      </w:r>
      <w:r w:rsidR="0046358C">
        <w:rPr>
          <w:sz w:val="24"/>
          <w:szCs w:val="24"/>
        </w:rPr>
        <w:t xml:space="preserve"> </w:t>
      </w:r>
      <w:r w:rsidR="000965A1">
        <w:rPr>
          <w:sz w:val="24"/>
          <w:szCs w:val="24"/>
        </w:rPr>
        <w:t>Томске.</w:t>
      </w:r>
    </w:p>
    <w:p w:rsidR="000965A1" w:rsidRDefault="000965A1" w:rsidP="00FF52B4">
      <w:pPr>
        <w:pStyle w:val="Style42"/>
        <w:tabs>
          <w:tab w:val="left" w:pos="259"/>
        </w:tabs>
        <w:spacing w:line="240" w:lineRule="auto"/>
        <w:rPr>
          <w:sz w:val="24"/>
          <w:szCs w:val="24"/>
        </w:rPr>
      </w:pPr>
      <w:r>
        <w:rPr>
          <w:sz w:val="24"/>
          <w:szCs w:val="24"/>
        </w:rPr>
        <w:t>4.</w:t>
      </w:r>
      <w:r w:rsidR="00A935B7">
        <w:rPr>
          <w:sz w:val="24"/>
          <w:szCs w:val="24"/>
        </w:rPr>
        <w:t> </w:t>
      </w:r>
      <w:r w:rsidRPr="00F93402">
        <w:rPr>
          <w:sz w:val="24"/>
          <w:szCs w:val="24"/>
        </w:rPr>
        <w:t xml:space="preserve">Реализация региональных приоритетных проектов «Доступное дополнительное образование детей в Томской области» и </w:t>
      </w:r>
      <w:r>
        <w:rPr>
          <w:sz w:val="24"/>
          <w:szCs w:val="24"/>
        </w:rPr>
        <w:t>«</w:t>
      </w:r>
      <w:r w:rsidRPr="00F93402">
        <w:rPr>
          <w:sz w:val="24"/>
          <w:szCs w:val="24"/>
        </w:rPr>
        <w:t>Создание современной образовательной среды для школьников».</w:t>
      </w:r>
    </w:p>
    <w:p w:rsidR="000965A1" w:rsidRDefault="000965A1" w:rsidP="00FF52B4">
      <w:pPr>
        <w:pStyle w:val="Style42"/>
        <w:tabs>
          <w:tab w:val="left" w:pos="259"/>
        </w:tabs>
        <w:spacing w:line="240" w:lineRule="auto"/>
        <w:rPr>
          <w:sz w:val="24"/>
          <w:szCs w:val="24"/>
        </w:rPr>
      </w:pPr>
      <w:r>
        <w:rPr>
          <w:sz w:val="24"/>
          <w:szCs w:val="24"/>
        </w:rPr>
        <w:t>5.</w:t>
      </w:r>
      <w:r w:rsidR="00A935B7">
        <w:rPr>
          <w:sz w:val="24"/>
          <w:szCs w:val="24"/>
        </w:rPr>
        <w:t> </w:t>
      </w:r>
      <w:r>
        <w:rPr>
          <w:sz w:val="24"/>
          <w:szCs w:val="24"/>
        </w:rPr>
        <w:t>Продолжение работы по обеспечению доступности объектов и услуг дошкольного, общего и дополнительного образования для детей-инвалидов.</w:t>
      </w:r>
    </w:p>
    <w:p w:rsidR="000965A1" w:rsidRPr="006569FD" w:rsidRDefault="000965A1" w:rsidP="00FF52B4">
      <w:pPr>
        <w:pStyle w:val="Style42"/>
        <w:tabs>
          <w:tab w:val="left" w:pos="259"/>
        </w:tabs>
        <w:spacing w:line="240" w:lineRule="auto"/>
        <w:rPr>
          <w:sz w:val="24"/>
          <w:szCs w:val="24"/>
        </w:rPr>
      </w:pPr>
      <w:r>
        <w:rPr>
          <w:sz w:val="24"/>
          <w:szCs w:val="24"/>
        </w:rPr>
        <w:t>6</w:t>
      </w:r>
      <w:r w:rsidRPr="006569FD">
        <w:rPr>
          <w:sz w:val="24"/>
          <w:szCs w:val="24"/>
        </w:rPr>
        <w:t>.</w:t>
      </w:r>
      <w:r w:rsidR="00A935B7">
        <w:rPr>
          <w:sz w:val="24"/>
          <w:szCs w:val="24"/>
        </w:rPr>
        <w:t> </w:t>
      </w:r>
      <w:r>
        <w:rPr>
          <w:sz w:val="24"/>
          <w:szCs w:val="24"/>
        </w:rPr>
        <w:t>С</w:t>
      </w:r>
      <w:r w:rsidRPr="006569FD">
        <w:rPr>
          <w:sz w:val="24"/>
          <w:szCs w:val="24"/>
        </w:rPr>
        <w:t xml:space="preserve"> привлечением средств из федерального бюджета ремонт спортивных залов в </w:t>
      </w:r>
      <w:r>
        <w:rPr>
          <w:sz w:val="24"/>
          <w:szCs w:val="24"/>
        </w:rPr>
        <w:t>двух</w:t>
      </w:r>
      <w:r w:rsidRPr="006569FD">
        <w:rPr>
          <w:sz w:val="24"/>
          <w:szCs w:val="24"/>
        </w:rPr>
        <w:t xml:space="preserve"> общеобразовательных организациях Томской области, рас</w:t>
      </w:r>
      <w:r>
        <w:rPr>
          <w:sz w:val="24"/>
          <w:szCs w:val="24"/>
        </w:rPr>
        <w:t xml:space="preserve">положенных в сельской местности, и </w:t>
      </w:r>
      <w:r w:rsidRPr="006569FD">
        <w:rPr>
          <w:sz w:val="24"/>
          <w:szCs w:val="24"/>
        </w:rPr>
        <w:t xml:space="preserve">развитие </w:t>
      </w:r>
      <w:r>
        <w:rPr>
          <w:sz w:val="24"/>
          <w:szCs w:val="24"/>
        </w:rPr>
        <w:t>четыр</w:t>
      </w:r>
      <w:r w:rsidR="00A94C23">
        <w:rPr>
          <w:sz w:val="24"/>
          <w:szCs w:val="24"/>
        </w:rPr>
        <w:t>е</w:t>
      </w:r>
      <w:r>
        <w:rPr>
          <w:sz w:val="24"/>
          <w:szCs w:val="24"/>
        </w:rPr>
        <w:t>х</w:t>
      </w:r>
      <w:r w:rsidRPr="006569FD">
        <w:rPr>
          <w:sz w:val="24"/>
          <w:szCs w:val="24"/>
        </w:rPr>
        <w:t xml:space="preserve"> школьных спортивных клубов.</w:t>
      </w:r>
    </w:p>
    <w:p w:rsidR="000965A1" w:rsidRPr="006569FD" w:rsidRDefault="000965A1" w:rsidP="00FF52B4">
      <w:pPr>
        <w:pStyle w:val="Style42"/>
        <w:tabs>
          <w:tab w:val="left" w:pos="259"/>
        </w:tabs>
        <w:spacing w:line="240" w:lineRule="auto"/>
        <w:rPr>
          <w:sz w:val="24"/>
          <w:szCs w:val="24"/>
        </w:rPr>
      </w:pPr>
      <w:r>
        <w:rPr>
          <w:sz w:val="24"/>
          <w:szCs w:val="24"/>
        </w:rPr>
        <w:lastRenderedPageBreak/>
        <w:t>7</w:t>
      </w:r>
      <w:r w:rsidRPr="006569FD">
        <w:rPr>
          <w:sz w:val="24"/>
          <w:szCs w:val="24"/>
        </w:rPr>
        <w:t>.</w:t>
      </w:r>
      <w:r w:rsidR="00A935B7">
        <w:rPr>
          <w:sz w:val="24"/>
          <w:szCs w:val="24"/>
        </w:rPr>
        <w:t> </w:t>
      </w:r>
      <w:r>
        <w:rPr>
          <w:sz w:val="24"/>
          <w:szCs w:val="24"/>
        </w:rPr>
        <w:t>П</w:t>
      </w:r>
      <w:r w:rsidRPr="006569FD">
        <w:rPr>
          <w:sz w:val="24"/>
          <w:szCs w:val="24"/>
        </w:rPr>
        <w:t>риобретение 16 школьных автобусов для муниципальных общеобразовательных организаций.</w:t>
      </w:r>
    </w:p>
    <w:p w:rsidR="000965A1" w:rsidRDefault="000965A1" w:rsidP="00FF52B4">
      <w:pPr>
        <w:pStyle w:val="Style42"/>
        <w:tabs>
          <w:tab w:val="left" w:pos="259"/>
        </w:tabs>
        <w:spacing w:line="240" w:lineRule="auto"/>
        <w:rPr>
          <w:sz w:val="24"/>
          <w:szCs w:val="24"/>
        </w:rPr>
      </w:pPr>
      <w:r>
        <w:rPr>
          <w:sz w:val="24"/>
          <w:szCs w:val="24"/>
        </w:rPr>
        <w:t>8.</w:t>
      </w:r>
      <w:r w:rsidR="00A935B7">
        <w:rPr>
          <w:sz w:val="24"/>
          <w:szCs w:val="24"/>
        </w:rPr>
        <w:t> </w:t>
      </w:r>
      <w:r>
        <w:rPr>
          <w:sz w:val="24"/>
          <w:szCs w:val="24"/>
        </w:rPr>
        <w:t xml:space="preserve">Проведение </w:t>
      </w:r>
      <w:r w:rsidRPr="00B17C81">
        <w:rPr>
          <w:sz w:val="24"/>
          <w:szCs w:val="24"/>
        </w:rPr>
        <w:t>процедур независимой оценки качества условий образовательной деятельности учреждений дошкольного образования.</w:t>
      </w:r>
    </w:p>
    <w:p w:rsidR="00A935B7" w:rsidRDefault="00A935B7" w:rsidP="00FF52B4">
      <w:pPr>
        <w:spacing w:after="0" w:line="240" w:lineRule="auto"/>
        <w:jc w:val="both"/>
        <w:rPr>
          <w:b/>
          <w:sz w:val="24"/>
        </w:rPr>
      </w:pPr>
    </w:p>
    <w:p w:rsidR="000965A1" w:rsidRDefault="000965A1" w:rsidP="00FF52B4">
      <w:pPr>
        <w:spacing w:after="0" w:line="240" w:lineRule="auto"/>
        <w:jc w:val="both"/>
        <w:rPr>
          <w:b/>
          <w:sz w:val="24"/>
        </w:rPr>
      </w:pPr>
      <w:r w:rsidRPr="00C95511">
        <w:rPr>
          <w:b/>
          <w:sz w:val="24"/>
        </w:rPr>
        <w:t>Профессиональное образование</w:t>
      </w:r>
    </w:p>
    <w:p w:rsidR="000965A1" w:rsidRPr="00C95511" w:rsidRDefault="000965A1" w:rsidP="00FF52B4">
      <w:pPr>
        <w:spacing w:after="0" w:line="240" w:lineRule="auto"/>
        <w:jc w:val="both"/>
        <w:rPr>
          <w:b/>
          <w:sz w:val="24"/>
        </w:rPr>
      </w:pPr>
    </w:p>
    <w:p w:rsidR="000965A1" w:rsidRDefault="000965A1" w:rsidP="00FF52B4">
      <w:pPr>
        <w:tabs>
          <w:tab w:val="left" w:pos="426"/>
          <w:tab w:val="left" w:pos="567"/>
        </w:tabs>
        <w:spacing w:after="0" w:line="240" w:lineRule="auto"/>
        <w:ind w:firstLine="567"/>
        <w:jc w:val="both"/>
        <w:rPr>
          <w:sz w:val="24"/>
          <w:szCs w:val="24"/>
        </w:rPr>
      </w:pPr>
      <w:r>
        <w:rPr>
          <w:sz w:val="24"/>
          <w:szCs w:val="24"/>
        </w:rPr>
        <w:t xml:space="preserve">В отчетном году престиж среднего </w:t>
      </w:r>
      <w:r w:rsidRPr="00C95511">
        <w:rPr>
          <w:sz w:val="24"/>
          <w:szCs w:val="24"/>
        </w:rPr>
        <w:t xml:space="preserve">профессионального </w:t>
      </w:r>
      <w:r w:rsidRPr="002C72A2">
        <w:rPr>
          <w:sz w:val="24"/>
          <w:szCs w:val="24"/>
        </w:rPr>
        <w:t>образования у выпускников школ</w:t>
      </w:r>
      <w:r w:rsidRPr="00203A7D">
        <w:rPr>
          <w:sz w:val="24"/>
          <w:szCs w:val="24"/>
        </w:rPr>
        <w:t xml:space="preserve"> </w:t>
      </w:r>
      <w:r>
        <w:rPr>
          <w:sz w:val="24"/>
          <w:szCs w:val="24"/>
        </w:rPr>
        <w:t xml:space="preserve">продолжил повышаться. Это подтверждается высоким конкурсом, который </w:t>
      </w:r>
      <w:r>
        <w:rPr>
          <w:rFonts w:eastAsia="Calibri"/>
          <w:sz w:val="24"/>
          <w:szCs w:val="24"/>
        </w:rPr>
        <w:t>в ряде техникумов</w:t>
      </w:r>
      <w:r>
        <w:rPr>
          <w:sz w:val="24"/>
          <w:szCs w:val="24"/>
        </w:rPr>
        <w:t xml:space="preserve"> </w:t>
      </w:r>
      <w:r w:rsidRPr="002C72A2">
        <w:rPr>
          <w:rFonts w:eastAsia="Calibri"/>
          <w:sz w:val="24"/>
          <w:szCs w:val="24"/>
        </w:rPr>
        <w:t>составил от 7 до 13 абитуриентов</w:t>
      </w:r>
      <w:r>
        <w:rPr>
          <w:rFonts w:eastAsia="Calibri"/>
          <w:sz w:val="24"/>
          <w:szCs w:val="24"/>
        </w:rPr>
        <w:t xml:space="preserve"> </w:t>
      </w:r>
      <w:r>
        <w:rPr>
          <w:sz w:val="24"/>
          <w:szCs w:val="24"/>
        </w:rPr>
        <w:t>на одно место</w:t>
      </w:r>
      <w:r>
        <w:rPr>
          <w:rFonts w:eastAsia="Calibri"/>
          <w:sz w:val="24"/>
          <w:szCs w:val="24"/>
        </w:rPr>
        <w:t xml:space="preserve">. </w:t>
      </w:r>
    </w:p>
    <w:p w:rsidR="000965A1" w:rsidRDefault="000965A1" w:rsidP="00FF52B4">
      <w:pPr>
        <w:tabs>
          <w:tab w:val="left" w:pos="426"/>
          <w:tab w:val="left" w:pos="567"/>
        </w:tabs>
        <w:spacing w:after="0" w:line="240" w:lineRule="auto"/>
        <w:ind w:firstLine="567"/>
        <w:jc w:val="both"/>
        <w:rPr>
          <w:sz w:val="24"/>
          <w:szCs w:val="24"/>
        </w:rPr>
      </w:pPr>
      <w:r w:rsidRPr="002C72A2">
        <w:rPr>
          <w:sz w:val="24"/>
          <w:szCs w:val="24"/>
        </w:rPr>
        <w:t>Самый большой конкурс заявлений на обучение был по</w:t>
      </w:r>
      <w:r w:rsidR="00EF3136">
        <w:rPr>
          <w:sz w:val="24"/>
          <w:szCs w:val="24"/>
        </w:rPr>
        <w:t xml:space="preserve"> следующим</w:t>
      </w:r>
      <w:r w:rsidRPr="002C72A2">
        <w:rPr>
          <w:sz w:val="24"/>
          <w:szCs w:val="24"/>
        </w:rPr>
        <w:t xml:space="preserve"> направлениям: здравоохранение, педагогическое образование, нефтегазовое направление, транспорт, </w:t>
      </w:r>
      <w:r w:rsidRPr="002C72A2">
        <w:rPr>
          <w:sz w:val="24"/>
          <w:szCs w:val="24"/>
          <w:lang w:val="en-US"/>
        </w:rPr>
        <w:t>I</w:t>
      </w:r>
      <w:r w:rsidR="0068283F">
        <w:rPr>
          <w:sz w:val="24"/>
          <w:szCs w:val="24"/>
          <w:lang w:val="en-US"/>
        </w:rPr>
        <w:t>T</w:t>
      </w:r>
      <w:r w:rsidRPr="002C72A2">
        <w:rPr>
          <w:sz w:val="24"/>
          <w:szCs w:val="24"/>
        </w:rPr>
        <w:t>-технологии.</w:t>
      </w:r>
      <w:r w:rsidRPr="002C72A2">
        <w:rPr>
          <w:rFonts w:eastAsia="Calibri"/>
          <w:sz w:val="24"/>
          <w:szCs w:val="24"/>
        </w:rPr>
        <w:t xml:space="preserve"> </w:t>
      </w:r>
      <w:r w:rsidRPr="002C72A2">
        <w:rPr>
          <w:sz w:val="24"/>
          <w:szCs w:val="24"/>
        </w:rPr>
        <w:t>Растет средний балл аттестата у абитуриентов. Самый высокий средний балл аттестата по следующим направлениям: нефтегазовое направление, химические технологии, образование, здравоохранение, информационные технологии, ветеринария.</w:t>
      </w:r>
    </w:p>
    <w:p w:rsidR="000965A1" w:rsidRPr="002C72A2" w:rsidRDefault="000965A1" w:rsidP="00FF52B4">
      <w:pPr>
        <w:tabs>
          <w:tab w:val="left" w:pos="0"/>
        </w:tabs>
        <w:spacing w:after="0" w:line="240" w:lineRule="auto"/>
        <w:ind w:firstLine="567"/>
        <w:jc w:val="both"/>
        <w:rPr>
          <w:sz w:val="24"/>
          <w:szCs w:val="24"/>
        </w:rPr>
      </w:pPr>
      <w:r w:rsidRPr="002C72A2">
        <w:rPr>
          <w:color w:val="000000"/>
          <w:sz w:val="24"/>
          <w:szCs w:val="24"/>
        </w:rPr>
        <w:t xml:space="preserve">Трудоустройство выпускников системы профобразования в Томской </w:t>
      </w:r>
      <w:r w:rsidRPr="002C72A2">
        <w:rPr>
          <w:sz w:val="24"/>
          <w:szCs w:val="24"/>
        </w:rPr>
        <w:t>области</w:t>
      </w:r>
      <w:r>
        <w:rPr>
          <w:sz w:val="24"/>
          <w:szCs w:val="24"/>
        </w:rPr>
        <w:t xml:space="preserve"> в 2017 году</w:t>
      </w:r>
      <w:r w:rsidRPr="002C72A2">
        <w:rPr>
          <w:sz w:val="24"/>
          <w:szCs w:val="24"/>
        </w:rPr>
        <w:t xml:space="preserve"> состав</w:t>
      </w:r>
      <w:r>
        <w:rPr>
          <w:sz w:val="24"/>
          <w:szCs w:val="24"/>
        </w:rPr>
        <w:t>ило</w:t>
      </w:r>
      <w:r w:rsidRPr="002C72A2">
        <w:rPr>
          <w:sz w:val="24"/>
          <w:szCs w:val="24"/>
        </w:rPr>
        <w:t xml:space="preserve"> 65,6%</w:t>
      </w:r>
      <w:r>
        <w:rPr>
          <w:sz w:val="24"/>
          <w:szCs w:val="24"/>
        </w:rPr>
        <w:t xml:space="preserve"> (план</w:t>
      </w:r>
      <w:r w:rsidR="00EF3136">
        <w:rPr>
          <w:sz w:val="24"/>
          <w:szCs w:val="24"/>
        </w:rPr>
        <w:t xml:space="preserve"> </w:t>
      </w:r>
      <w:r>
        <w:rPr>
          <w:sz w:val="24"/>
          <w:szCs w:val="24"/>
        </w:rPr>
        <w:t>– 6</w:t>
      </w:r>
      <w:r w:rsidR="00F40076">
        <w:rPr>
          <w:sz w:val="24"/>
          <w:szCs w:val="24"/>
        </w:rPr>
        <w:t>3</w:t>
      </w:r>
      <w:r>
        <w:rPr>
          <w:sz w:val="24"/>
          <w:szCs w:val="24"/>
        </w:rPr>
        <w:t>%)</w:t>
      </w:r>
      <w:r w:rsidRPr="002C72A2">
        <w:rPr>
          <w:sz w:val="24"/>
          <w:szCs w:val="24"/>
        </w:rPr>
        <w:t>.</w:t>
      </w:r>
      <w:r>
        <w:rPr>
          <w:sz w:val="24"/>
          <w:szCs w:val="24"/>
        </w:rPr>
        <w:t xml:space="preserve"> Перевыполнение данного показателя, указанного в  Стратегии </w:t>
      </w:r>
      <w:r w:rsidR="005A57E3">
        <w:rPr>
          <w:sz w:val="24"/>
          <w:szCs w:val="24"/>
        </w:rPr>
        <w:t>развития</w:t>
      </w:r>
      <w:r>
        <w:rPr>
          <w:sz w:val="24"/>
          <w:szCs w:val="24"/>
        </w:rPr>
        <w:t>, говорит о востребованности выпускников на рынке труда.</w:t>
      </w:r>
    </w:p>
    <w:p w:rsidR="000965A1" w:rsidRPr="002C72A2" w:rsidRDefault="000965A1" w:rsidP="00FF52B4">
      <w:pPr>
        <w:spacing w:after="0" w:line="240" w:lineRule="auto"/>
        <w:ind w:firstLine="567"/>
        <w:jc w:val="both"/>
        <w:rPr>
          <w:sz w:val="24"/>
          <w:szCs w:val="24"/>
        </w:rPr>
      </w:pPr>
      <w:r>
        <w:rPr>
          <w:sz w:val="24"/>
          <w:szCs w:val="24"/>
        </w:rPr>
        <w:t>В</w:t>
      </w:r>
      <w:r w:rsidRPr="002C72A2">
        <w:rPr>
          <w:sz w:val="24"/>
          <w:szCs w:val="24"/>
        </w:rPr>
        <w:t xml:space="preserve"> 2017 год</w:t>
      </w:r>
      <w:r>
        <w:rPr>
          <w:sz w:val="24"/>
          <w:szCs w:val="24"/>
        </w:rPr>
        <w:t>у</w:t>
      </w:r>
      <w:r w:rsidRPr="002C72A2">
        <w:rPr>
          <w:sz w:val="24"/>
          <w:szCs w:val="24"/>
        </w:rPr>
        <w:t xml:space="preserve"> по краткосрочным программам профессионального обучения и дополнительного образования </w:t>
      </w:r>
      <w:r>
        <w:rPr>
          <w:sz w:val="24"/>
          <w:szCs w:val="24"/>
        </w:rPr>
        <w:t xml:space="preserve">прошли обучение </w:t>
      </w:r>
      <w:r w:rsidRPr="002C72A2">
        <w:rPr>
          <w:sz w:val="24"/>
          <w:szCs w:val="24"/>
        </w:rPr>
        <w:t>19</w:t>
      </w:r>
      <w:r w:rsidR="00E27452">
        <w:rPr>
          <w:sz w:val="24"/>
          <w:szCs w:val="24"/>
        </w:rPr>
        <w:t> </w:t>
      </w:r>
      <w:r w:rsidRPr="002C72A2">
        <w:rPr>
          <w:sz w:val="24"/>
          <w:szCs w:val="24"/>
        </w:rPr>
        <w:t>252 человек</w:t>
      </w:r>
      <w:r w:rsidR="00EF3136">
        <w:rPr>
          <w:sz w:val="24"/>
          <w:szCs w:val="24"/>
        </w:rPr>
        <w:t>а</w:t>
      </w:r>
      <w:r w:rsidRPr="002C72A2">
        <w:rPr>
          <w:sz w:val="24"/>
          <w:szCs w:val="24"/>
        </w:rPr>
        <w:t xml:space="preserve"> в возрасте от 25 до 65 лет</w:t>
      </w:r>
      <w:r>
        <w:rPr>
          <w:sz w:val="24"/>
          <w:szCs w:val="24"/>
        </w:rPr>
        <w:t xml:space="preserve"> (в организациях</w:t>
      </w:r>
      <w:r w:rsidR="00EF3136">
        <w:rPr>
          <w:sz w:val="24"/>
          <w:szCs w:val="24"/>
        </w:rPr>
        <w:t>,</w:t>
      </w:r>
      <w:r>
        <w:rPr>
          <w:sz w:val="24"/>
          <w:szCs w:val="24"/>
        </w:rPr>
        <w:t xml:space="preserve"> </w:t>
      </w:r>
      <w:r w:rsidRPr="002C72A2">
        <w:rPr>
          <w:sz w:val="24"/>
          <w:szCs w:val="24"/>
        </w:rPr>
        <w:t>подведомственны</w:t>
      </w:r>
      <w:r>
        <w:rPr>
          <w:sz w:val="24"/>
          <w:szCs w:val="24"/>
        </w:rPr>
        <w:t>х</w:t>
      </w:r>
      <w:r w:rsidRPr="002C72A2">
        <w:rPr>
          <w:sz w:val="24"/>
          <w:szCs w:val="24"/>
        </w:rPr>
        <w:t xml:space="preserve"> Департаменту профессионального образования Томской области</w:t>
      </w:r>
      <w:r>
        <w:rPr>
          <w:sz w:val="24"/>
          <w:szCs w:val="24"/>
        </w:rPr>
        <w:t>)</w:t>
      </w:r>
      <w:r w:rsidRPr="002C72A2">
        <w:rPr>
          <w:sz w:val="24"/>
          <w:szCs w:val="24"/>
        </w:rPr>
        <w:t>.</w:t>
      </w:r>
    </w:p>
    <w:p w:rsidR="000965A1" w:rsidRDefault="000965A1" w:rsidP="00FF52B4">
      <w:pPr>
        <w:pStyle w:val="a6"/>
        <w:spacing w:after="0" w:line="240" w:lineRule="auto"/>
        <w:ind w:left="0" w:firstLine="567"/>
        <w:jc w:val="both"/>
        <w:rPr>
          <w:rFonts w:ascii="Times New Roman" w:hAnsi="Times New Roman"/>
          <w:sz w:val="24"/>
          <w:szCs w:val="24"/>
        </w:rPr>
      </w:pPr>
      <w:r w:rsidRPr="009F4061">
        <w:rPr>
          <w:rFonts w:ascii="Times New Roman" w:hAnsi="Times New Roman"/>
          <w:sz w:val="24"/>
          <w:szCs w:val="24"/>
        </w:rPr>
        <w:t>В 2017 году был открыт пятый</w:t>
      </w:r>
      <w:r w:rsidRPr="009F4061">
        <w:rPr>
          <w:rFonts w:ascii="Times New Roman" w:hAnsi="Times New Roman"/>
          <w:b/>
          <w:sz w:val="24"/>
          <w:szCs w:val="24"/>
        </w:rPr>
        <w:t xml:space="preserve"> </w:t>
      </w:r>
      <w:r w:rsidRPr="009F4061">
        <w:rPr>
          <w:rFonts w:ascii="Times New Roman" w:hAnsi="Times New Roman"/>
          <w:sz w:val="24"/>
          <w:szCs w:val="24"/>
        </w:rPr>
        <w:t xml:space="preserve">Многофункциональный центр прикладных квалификаций. Теперь на территории Томской области функционируют </w:t>
      </w:r>
      <w:r>
        <w:rPr>
          <w:rFonts w:ascii="Times New Roman" w:hAnsi="Times New Roman"/>
          <w:sz w:val="24"/>
          <w:szCs w:val="24"/>
        </w:rPr>
        <w:t>пять</w:t>
      </w:r>
      <w:r w:rsidRPr="009F4061">
        <w:rPr>
          <w:rFonts w:ascii="Times New Roman" w:hAnsi="Times New Roman"/>
          <w:sz w:val="24"/>
          <w:szCs w:val="24"/>
        </w:rPr>
        <w:t xml:space="preserve"> </w:t>
      </w:r>
      <w:r w:rsidR="00EF3136">
        <w:rPr>
          <w:rFonts w:ascii="Times New Roman" w:hAnsi="Times New Roman"/>
          <w:sz w:val="24"/>
          <w:szCs w:val="24"/>
        </w:rPr>
        <w:t>ц</w:t>
      </w:r>
      <w:r w:rsidRPr="009F4061">
        <w:rPr>
          <w:rFonts w:ascii="Times New Roman" w:hAnsi="Times New Roman"/>
          <w:sz w:val="24"/>
          <w:szCs w:val="24"/>
        </w:rPr>
        <w:t xml:space="preserve">ентров превосходства и </w:t>
      </w:r>
      <w:r>
        <w:rPr>
          <w:rFonts w:ascii="Times New Roman" w:hAnsi="Times New Roman"/>
          <w:sz w:val="24"/>
          <w:szCs w:val="24"/>
        </w:rPr>
        <w:t>пять</w:t>
      </w:r>
      <w:r w:rsidRPr="009F4061">
        <w:rPr>
          <w:rFonts w:ascii="Times New Roman" w:hAnsi="Times New Roman"/>
          <w:sz w:val="24"/>
          <w:szCs w:val="24"/>
        </w:rPr>
        <w:t xml:space="preserve"> </w:t>
      </w:r>
      <w:r w:rsidR="00EF3136">
        <w:rPr>
          <w:rFonts w:ascii="Times New Roman" w:hAnsi="Times New Roman"/>
          <w:sz w:val="24"/>
          <w:szCs w:val="24"/>
        </w:rPr>
        <w:t>м</w:t>
      </w:r>
      <w:r w:rsidRPr="009F4061">
        <w:rPr>
          <w:rFonts w:ascii="Times New Roman" w:hAnsi="Times New Roman"/>
          <w:sz w:val="24"/>
          <w:szCs w:val="24"/>
        </w:rPr>
        <w:t>ногофункциональных центров прикладных квалификаций. Все центры оснащены уникальным высокотехнологичным оборудованием.</w:t>
      </w:r>
      <w:r w:rsidRPr="005E7240">
        <w:rPr>
          <w:rFonts w:ascii="Times New Roman" w:hAnsi="Times New Roman"/>
          <w:sz w:val="24"/>
          <w:szCs w:val="24"/>
        </w:rPr>
        <w:t xml:space="preserve"> </w:t>
      </w:r>
    </w:p>
    <w:p w:rsidR="000965A1" w:rsidRPr="009F4061" w:rsidRDefault="000965A1" w:rsidP="00FF52B4">
      <w:pPr>
        <w:pStyle w:val="a6"/>
        <w:spacing w:after="0" w:line="240" w:lineRule="auto"/>
        <w:ind w:left="0" w:firstLine="567"/>
        <w:jc w:val="both"/>
        <w:rPr>
          <w:rFonts w:ascii="Times New Roman" w:eastAsia="Batang" w:hAnsi="Times New Roman"/>
          <w:sz w:val="24"/>
          <w:szCs w:val="24"/>
        </w:rPr>
      </w:pPr>
      <w:r>
        <w:rPr>
          <w:rFonts w:ascii="Times New Roman" w:eastAsia="Batang" w:hAnsi="Times New Roman"/>
          <w:sz w:val="24"/>
        </w:rPr>
        <w:t>В</w:t>
      </w:r>
      <w:r w:rsidRPr="009F4061">
        <w:rPr>
          <w:rFonts w:ascii="Times New Roman" w:eastAsia="Batang" w:hAnsi="Times New Roman"/>
          <w:sz w:val="24"/>
        </w:rPr>
        <w:t xml:space="preserve"> 2017 год</w:t>
      </w:r>
      <w:r>
        <w:rPr>
          <w:rFonts w:ascii="Times New Roman" w:eastAsia="Batang" w:hAnsi="Times New Roman"/>
          <w:sz w:val="24"/>
        </w:rPr>
        <w:t>у</w:t>
      </w:r>
      <w:r w:rsidRPr="009F4061">
        <w:rPr>
          <w:rFonts w:ascii="Times New Roman" w:eastAsia="Batang" w:hAnsi="Times New Roman"/>
          <w:sz w:val="24"/>
        </w:rPr>
        <w:t xml:space="preserve"> на базе высокотехнологичных центров прошли </w:t>
      </w:r>
      <w:proofErr w:type="gramStart"/>
      <w:r w:rsidRPr="009F4061">
        <w:rPr>
          <w:rFonts w:ascii="Times New Roman" w:eastAsia="Batang" w:hAnsi="Times New Roman"/>
          <w:sz w:val="24"/>
        </w:rPr>
        <w:t>обучение по</w:t>
      </w:r>
      <w:proofErr w:type="gramEnd"/>
      <w:r w:rsidRPr="009F4061">
        <w:rPr>
          <w:rFonts w:ascii="Times New Roman" w:eastAsia="Batang" w:hAnsi="Times New Roman"/>
          <w:sz w:val="24"/>
        </w:rPr>
        <w:t xml:space="preserve"> различным программам более 6 тыс</w:t>
      </w:r>
      <w:r w:rsidR="00EF3136">
        <w:rPr>
          <w:rFonts w:ascii="Times New Roman" w:eastAsia="Batang" w:hAnsi="Times New Roman"/>
          <w:sz w:val="24"/>
        </w:rPr>
        <w:t xml:space="preserve">. </w:t>
      </w:r>
      <w:r w:rsidRPr="009F4061">
        <w:rPr>
          <w:rFonts w:ascii="Times New Roman" w:eastAsia="Batang" w:hAnsi="Times New Roman"/>
          <w:sz w:val="24"/>
        </w:rPr>
        <w:t>человек</w:t>
      </w:r>
      <w:r>
        <w:rPr>
          <w:rFonts w:ascii="Times New Roman" w:eastAsia="Batang" w:hAnsi="Times New Roman"/>
          <w:sz w:val="24"/>
        </w:rPr>
        <w:t>.</w:t>
      </w:r>
      <w:r w:rsidRPr="009F4061">
        <w:rPr>
          <w:rFonts w:ascii="Times New Roman" w:eastAsia="Batang" w:hAnsi="Times New Roman"/>
          <w:sz w:val="24"/>
        </w:rPr>
        <w:t xml:space="preserve"> Студенты и слушатели, прошедшие подготовку в </w:t>
      </w:r>
      <w:r w:rsidR="00EF3136">
        <w:rPr>
          <w:rFonts w:ascii="Times New Roman" w:eastAsia="Batang" w:hAnsi="Times New Roman"/>
          <w:sz w:val="24"/>
        </w:rPr>
        <w:t>ц</w:t>
      </w:r>
      <w:r w:rsidRPr="009F4061">
        <w:rPr>
          <w:rFonts w:ascii="Times New Roman" w:eastAsia="Batang" w:hAnsi="Times New Roman"/>
          <w:sz w:val="24"/>
        </w:rPr>
        <w:t>ентрах, имеют  высокий процент трудоустройств</w:t>
      </w:r>
      <w:r w:rsidRPr="00E27452">
        <w:rPr>
          <w:rFonts w:ascii="Times New Roman" w:hAnsi="Times New Roman"/>
        </w:rPr>
        <w:t xml:space="preserve">а </w:t>
      </w:r>
      <w:r w:rsidR="00E27452" w:rsidRPr="00E27452">
        <w:rPr>
          <w:rFonts w:ascii="Times New Roman" w:hAnsi="Times New Roman"/>
          <w:sz w:val="24"/>
          <w:szCs w:val="28"/>
          <w:lang w:val="x-none"/>
        </w:rPr>
        <w:t>–</w:t>
      </w:r>
      <w:r w:rsidRPr="009F4061">
        <w:rPr>
          <w:rFonts w:ascii="Times New Roman" w:eastAsia="Batang" w:hAnsi="Times New Roman"/>
          <w:sz w:val="24"/>
        </w:rPr>
        <w:t xml:space="preserve"> от 86</w:t>
      </w:r>
      <w:r w:rsidR="00EF3136">
        <w:rPr>
          <w:rFonts w:ascii="Times New Roman" w:eastAsia="Batang" w:hAnsi="Times New Roman"/>
          <w:sz w:val="24"/>
        </w:rPr>
        <w:t>%</w:t>
      </w:r>
      <w:r w:rsidRPr="009F4061">
        <w:rPr>
          <w:rFonts w:ascii="Times New Roman" w:eastAsia="Batang" w:hAnsi="Times New Roman"/>
          <w:sz w:val="24"/>
        </w:rPr>
        <w:t xml:space="preserve"> до 100%.</w:t>
      </w:r>
    </w:p>
    <w:p w:rsidR="000965A1" w:rsidRPr="0095643F" w:rsidRDefault="000965A1" w:rsidP="00FF52B4">
      <w:pPr>
        <w:spacing w:after="0" w:line="240" w:lineRule="auto"/>
        <w:ind w:firstLine="567"/>
        <w:jc w:val="both"/>
        <w:rPr>
          <w:rFonts w:eastAsia="Calibri"/>
          <w:sz w:val="24"/>
          <w:szCs w:val="24"/>
        </w:rPr>
      </w:pPr>
      <w:r>
        <w:rPr>
          <w:rFonts w:eastAsia="Calibri"/>
          <w:sz w:val="24"/>
          <w:szCs w:val="24"/>
        </w:rPr>
        <w:t>Студенты Томской области в 2017 году продолжили участие в н</w:t>
      </w:r>
      <w:r w:rsidRPr="00CC3F8E">
        <w:rPr>
          <w:rFonts w:eastAsia="Calibri"/>
          <w:sz w:val="24"/>
          <w:szCs w:val="24"/>
        </w:rPr>
        <w:t>ационально</w:t>
      </w:r>
      <w:r>
        <w:rPr>
          <w:rFonts w:eastAsia="Calibri"/>
          <w:sz w:val="24"/>
          <w:szCs w:val="24"/>
        </w:rPr>
        <w:t>м</w:t>
      </w:r>
      <w:r w:rsidRPr="00CC3F8E">
        <w:rPr>
          <w:rFonts w:eastAsia="Calibri"/>
          <w:sz w:val="24"/>
          <w:szCs w:val="24"/>
        </w:rPr>
        <w:t xml:space="preserve"> чемпионат</w:t>
      </w:r>
      <w:r>
        <w:rPr>
          <w:rFonts w:eastAsia="Calibri"/>
          <w:sz w:val="24"/>
          <w:szCs w:val="24"/>
        </w:rPr>
        <w:t>е</w:t>
      </w:r>
      <w:r w:rsidRPr="00CC3F8E">
        <w:rPr>
          <w:rFonts w:eastAsia="Calibri"/>
          <w:sz w:val="24"/>
          <w:szCs w:val="24"/>
        </w:rPr>
        <w:t xml:space="preserve"> «Молодые профессионалы» (WorldSkills Russia)</w:t>
      </w:r>
      <w:r>
        <w:rPr>
          <w:rFonts w:eastAsia="Calibri"/>
          <w:sz w:val="24"/>
          <w:szCs w:val="24"/>
        </w:rPr>
        <w:t xml:space="preserve">. В </w:t>
      </w:r>
      <w:r w:rsidRPr="00CC3F8E">
        <w:rPr>
          <w:rFonts w:eastAsia="Calibri"/>
          <w:sz w:val="24"/>
          <w:szCs w:val="24"/>
        </w:rPr>
        <w:t>Финал</w:t>
      </w:r>
      <w:r>
        <w:rPr>
          <w:rFonts w:eastAsia="Calibri"/>
          <w:sz w:val="24"/>
          <w:szCs w:val="24"/>
        </w:rPr>
        <w:t>е</w:t>
      </w:r>
      <w:r w:rsidRPr="00CC3F8E">
        <w:rPr>
          <w:rFonts w:eastAsia="Calibri"/>
          <w:sz w:val="24"/>
          <w:szCs w:val="24"/>
        </w:rPr>
        <w:t xml:space="preserve"> V Национального чемпионата «Молодые профессионалы» Томскую область представляли 6 конкурсантов. Участники соревнований</w:t>
      </w:r>
      <w:r>
        <w:rPr>
          <w:rFonts w:eastAsia="Calibri"/>
          <w:sz w:val="24"/>
          <w:szCs w:val="24"/>
        </w:rPr>
        <w:t xml:space="preserve"> из нашего региона</w:t>
      </w:r>
      <w:r w:rsidRPr="00CC3F8E">
        <w:rPr>
          <w:rFonts w:eastAsia="Calibri"/>
          <w:sz w:val="24"/>
          <w:szCs w:val="24"/>
        </w:rPr>
        <w:t xml:space="preserve"> </w:t>
      </w:r>
      <w:r>
        <w:rPr>
          <w:rFonts w:eastAsia="Calibri"/>
          <w:sz w:val="24"/>
          <w:szCs w:val="24"/>
        </w:rPr>
        <w:t>в</w:t>
      </w:r>
      <w:r w:rsidRPr="00CC3F8E">
        <w:rPr>
          <w:rFonts w:eastAsia="Calibri"/>
          <w:sz w:val="24"/>
          <w:szCs w:val="24"/>
        </w:rPr>
        <w:t xml:space="preserve"> компетенция</w:t>
      </w:r>
      <w:r>
        <w:rPr>
          <w:rFonts w:eastAsia="Calibri"/>
          <w:sz w:val="24"/>
          <w:szCs w:val="24"/>
        </w:rPr>
        <w:t>х</w:t>
      </w:r>
      <w:r w:rsidRPr="00CC3F8E">
        <w:rPr>
          <w:rFonts w:eastAsia="Calibri"/>
          <w:sz w:val="24"/>
          <w:szCs w:val="24"/>
        </w:rPr>
        <w:t xml:space="preserve"> «Кондитерское дело» и «Парикмахерское искусство» заняли 2</w:t>
      </w:r>
      <w:r w:rsidR="00EF3136">
        <w:rPr>
          <w:rFonts w:eastAsia="Calibri"/>
          <w:sz w:val="24"/>
          <w:szCs w:val="24"/>
        </w:rPr>
        <w:t>-е</w:t>
      </w:r>
      <w:r w:rsidRPr="00CC3F8E">
        <w:rPr>
          <w:rFonts w:eastAsia="Calibri"/>
          <w:sz w:val="24"/>
          <w:szCs w:val="24"/>
        </w:rPr>
        <w:t xml:space="preserve"> место, получив серебряные медали, </w:t>
      </w:r>
      <w:r>
        <w:rPr>
          <w:rFonts w:eastAsia="Calibri"/>
          <w:sz w:val="24"/>
          <w:szCs w:val="24"/>
        </w:rPr>
        <w:t>в</w:t>
      </w:r>
      <w:r w:rsidRPr="00CC3F8E">
        <w:rPr>
          <w:rFonts w:eastAsia="Calibri"/>
          <w:sz w:val="24"/>
          <w:szCs w:val="24"/>
        </w:rPr>
        <w:t xml:space="preserve"> компетенция</w:t>
      </w:r>
      <w:r>
        <w:rPr>
          <w:rFonts w:eastAsia="Calibri"/>
          <w:sz w:val="24"/>
          <w:szCs w:val="24"/>
        </w:rPr>
        <w:t>х</w:t>
      </w:r>
      <w:r w:rsidRPr="00CC3F8E">
        <w:rPr>
          <w:rFonts w:eastAsia="Calibri"/>
          <w:sz w:val="24"/>
          <w:szCs w:val="24"/>
        </w:rPr>
        <w:t xml:space="preserve"> «Веб-разработка» и «Ветеринария» набра</w:t>
      </w:r>
      <w:r>
        <w:rPr>
          <w:rFonts w:eastAsia="Calibri"/>
          <w:sz w:val="24"/>
          <w:szCs w:val="24"/>
        </w:rPr>
        <w:t>ли</w:t>
      </w:r>
      <w:r w:rsidRPr="00CC3F8E">
        <w:rPr>
          <w:rFonts w:eastAsia="Calibri"/>
          <w:sz w:val="24"/>
          <w:szCs w:val="24"/>
        </w:rPr>
        <w:t xml:space="preserve"> более 500 баллов</w:t>
      </w:r>
      <w:r>
        <w:rPr>
          <w:rFonts w:eastAsia="Calibri"/>
          <w:sz w:val="24"/>
          <w:szCs w:val="24"/>
        </w:rPr>
        <w:t xml:space="preserve"> и</w:t>
      </w:r>
      <w:r w:rsidRPr="00CC3F8E">
        <w:rPr>
          <w:rFonts w:eastAsia="Calibri"/>
          <w:sz w:val="24"/>
          <w:szCs w:val="24"/>
        </w:rPr>
        <w:t xml:space="preserve"> получили «Медаль за профессиональное мастерство».</w:t>
      </w:r>
    </w:p>
    <w:p w:rsidR="000965A1" w:rsidRDefault="000965A1" w:rsidP="00FF52B4">
      <w:pPr>
        <w:spacing w:after="0" w:line="240" w:lineRule="auto"/>
        <w:ind w:firstLine="567"/>
        <w:jc w:val="both"/>
        <w:rPr>
          <w:rFonts w:eastAsia="Calibri"/>
          <w:sz w:val="24"/>
          <w:szCs w:val="28"/>
        </w:rPr>
      </w:pPr>
      <w:r>
        <w:rPr>
          <w:rFonts w:eastAsia="Calibri"/>
          <w:sz w:val="24"/>
          <w:szCs w:val="28"/>
        </w:rPr>
        <w:t>С</w:t>
      </w:r>
      <w:r w:rsidRPr="00F51FF2">
        <w:rPr>
          <w:rFonts w:eastAsia="Calibri"/>
          <w:sz w:val="24"/>
          <w:szCs w:val="28"/>
          <w:lang w:val="x-none"/>
        </w:rPr>
        <w:t xml:space="preserve"> 2017 году на территори</w:t>
      </w:r>
      <w:r w:rsidR="00EF3136">
        <w:rPr>
          <w:rFonts w:eastAsia="Calibri"/>
          <w:sz w:val="24"/>
          <w:szCs w:val="28"/>
          <w:lang w:val="x-none"/>
        </w:rPr>
        <w:t>и Томской области реализуется «</w:t>
      </w:r>
      <w:r w:rsidR="00EF3136">
        <w:rPr>
          <w:rFonts w:eastAsia="Calibri"/>
          <w:sz w:val="24"/>
          <w:szCs w:val="28"/>
        </w:rPr>
        <w:t>д</w:t>
      </w:r>
      <w:proofErr w:type="spellStart"/>
      <w:r w:rsidRPr="00F51FF2">
        <w:rPr>
          <w:rFonts w:eastAsia="Calibri"/>
          <w:sz w:val="24"/>
          <w:szCs w:val="28"/>
          <w:lang w:val="x-none"/>
        </w:rPr>
        <w:t>орожная</w:t>
      </w:r>
      <w:proofErr w:type="spellEnd"/>
      <w:r w:rsidRPr="00F51FF2">
        <w:rPr>
          <w:rFonts w:eastAsia="Calibri"/>
          <w:sz w:val="24"/>
          <w:szCs w:val="28"/>
          <w:lang w:val="x-none"/>
        </w:rPr>
        <w:t xml:space="preserve"> карта» по приоритетно</w:t>
      </w:r>
      <w:r>
        <w:rPr>
          <w:rFonts w:eastAsia="Calibri"/>
          <w:sz w:val="24"/>
          <w:szCs w:val="28"/>
        </w:rPr>
        <w:t>му</w:t>
      </w:r>
      <w:r w:rsidRPr="00F51FF2">
        <w:rPr>
          <w:rFonts w:eastAsia="Calibri"/>
          <w:sz w:val="24"/>
          <w:szCs w:val="28"/>
          <w:lang w:val="x-none"/>
        </w:rPr>
        <w:t xml:space="preserve"> проект</w:t>
      </w:r>
      <w:r>
        <w:rPr>
          <w:rFonts w:eastAsia="Calibri"/>
          <w:sz w:val="24"/>
          <w:szCs w:val="28"/>
        </w:rPr>
        <w:t>у</w:t>
      </w:r>
      <w:r w:rsidRPr="00F51FF2">
        <w:rPr>
          <w:rFonts w:eastAsia="Calibri"/>
          <w:sz w:val="24"/>
          <w:szCs w:val="28"/>
          <w:lang w:val="x-none"/>
        </w:rPr>
        <w:t xml:space="preserve"> «Рабочие к</w:t>
      </w:r>
      <w:r>
        <w:rPr>
          <w:rFonts w:eastAsia="Calibri"/>
          <w:sz w:val="24"/>
          <w:szCs w:val="28"/>
          <w:lang w:val="x-none"/>
        </w:rPr>
        <w:t>адры для передовых технологий»</w:t>
      </w:r>
      <w:r>
        <w:rPr>
          <w:rFonts w:eastAsia="Calibri"/>
          <w:sz w:val="24"/>
          <w:szCs w:val="28"/>
        </w:rPr>
        <w:t xml:space="preserve">. </w:t>
      </w:r>
      <w:r w:rsidRPr="00F51FF2">
        <w:rPr>
          <w:rFonts w:eastAsia="Calibri"/>
          <w:sz w:val="24"/>
          <w:szCs w:val="28"/>
          <w:lang w:val="x-none"/>
        </w:rPr>
        <w:t xml:space="preserve">В рамках реализации </w:t>
      </w:r>
      <w:r w:rsidRPr="00F51FF2">
        <w:rPr>
          <w:rFonts w:eastAsia="Calibri"/>
          <w:sz w:val="24"/>
          <w:szCs w:val="28"/>
        </w:rPr>
        <w:t xml:space="preserve">данной </w:t>
      </w:r>
      <w:r w:rsidR="00EF3136">
        <w:rPr>
          <w:rFonts w:eastAsia="Calibri"/>
          <w:sz w:val="24"/>
          <w:szCs w:val="28"/>
        </w:rPr>
        <w:t>«</w:t>
      </w:r>
      <w:r w:rsidRPr="00F51FF2">
        <w:rPr>
          <w:rFonts w:eastAsia="Calibri"/>
          <w:sz w:val="24"/>
          <w:szCs w:val="28"/>
        </w:rPr>
        <w:t>дорожной карты</w:t>
      </w:r>
      <w:r w:rsidR="00EF3136">
        <w:rPr>
          <w:rFonts w:eastAsia="Calibri"/>
          <w:sz w:val="24"/>
          <w:szCs w:val="28"/>
        </w:rPr>
        <w:t>»</w:t>
      </w:r>
      <w:r>
        <w:rPr>
          <w:rFonts w:eastAsia="Calibri"/>
          <w:sz w:val="24"/>
          <w:szCs w:val="28"/>
        </w:rPr>
        <w:t xml:space="preserve"> </w:t>
      </w:r>
      <w:r w:rsidRPr="00F51FF2">
        <w:rPr>
          <w:rFonts w:eastAsia="Calibri"/>
          <w:sz w:val="24"/>
          <w:szCs w:val="28"/>
          <w:lang w:val="x-none"/>
        </w:rPr>
        <w:t>проведен анализ и определен</w:t>
      </w:r>
      <w:r>
        <w:rPr>
          <w:rFonts w:eastAsia="Calibri"/>
          <w:sz w:val="24"/>
          <w:szCs w:val="28"/>
        </w:rPr>
        <w:t>:</w:t>
      </w:r>
    </w:p>
    <w:p w:rsidR="000965A1" w:rsidRPr="00F51FF2" w:rsidRDefault="00C57DEE" w:rsidP="00FF52B4">
      <w:pPr>
        <w:spacing w:after="0" w:line="240" w:lineRule="auto"/>
        <w:ind w:firstLine="567"/>
        <w:jc w:val="both"/>
        <w:rPr>
          <w:rFonts w:eastAsia="Calibri"/>
          <w:sz w:val="24"/>
          <w:szCs w:val="28"/>
          <w:lang w:val="x-none"/>
        </w:rPr>
      </w:pPr>
      <w:r w:rsidRPr="00D65CF1">
        <w:rPr>
          <w:rFonts w:eastAsia="Calibri"/>
          <w:sz w:val="24"/>
          <w:szCs w:val="28"/>
          <w:lang w:val="x-none"/>
        </w:rPr>
        <w:t>–</w:t>
      </w:r>
      <w:r>
        <w:rPr>
          <w:rFonts w:eastAsia="Calibri"/>
          <w:sz w:val="24"/>
          <w:szCs w:val="28"/>
        </w:rPr>
        <w:t> </w:t>
      </w:r>
      <w:r w:rsidR="000965A1" w:rsidRPr="00D65CF1">
        <w:rPr>
          <w:rFonts w:eastAsia="Calibri"/>
          <w:sz w:val="24"/>
          <w:szCs w:val="28"/>
          <w:lang w:val="x-none"/>
        </w:rPr>
        <w:t>Перечень профессий/специальностей из 50 наиболее востребованных на рынке труда, новых и перспективных профессий/специальностей, требующих СПО (далее ТОП-50)</w:t>
      </w:r>
      <w:r w:rsidR="00EF3136">
        <w:rPr>
          <w:rFonts w:eastAsia="Calibri"/>
          <w:sz w:val="24"/>
          <w:szCs w:val="28"/>
        </w:rPr>
        <w:t>,</w:t>
      </w:r>
      <w:r w:rsidR="000965A1" w:rsidRPr="00D65CF1">
        <w:rPr>
          <w:rFonts w:eastAsia="Calibri"/>
          <w:sz w:val="24"/>
          <w:szCs w:val="28"/>
          <w:lang w:val="x-none"/>
        </w:rPr>
        <w:t xml:space="preserve"> для подготовки кадров на территории Томской области  и Перечень приоритетных профессий/специальностей для подготовки кадров в Томской области (далее – ТОП-Р</w:t>
      </w:r>
      <w:r w:rsidR="00EF3136">
        <w:rPr>
          <w:rFonts w:eastAsia="Calibri"/>
          <w:sz w:val="24"/>
          <w:szCs w:val="28"/>
        </w:rPr>
        <w:t>егион</w:t>
      </w:r>
      <w:r w:rsidR="000965A1" w:rsidRPr="00D65CF1">
        <w:rPr>
          <w:rFonts w:eastAsia="Calibri"/>
          <w:sz w:val="24"/>
          <w:szCs w:val="28"/>
          <w:lang w:val="x-none"/>
        </w:rPr>
        <w:t>)</w:t>
      </w:r>
      <w:r w:rsidR="000965A1" w:rsidRPr="00D65CF1">
        <w:rPr>
          <w:rFonts w:eastAsia="Calibri"/>
          <w:sz w:val="24"/>
          <w:szCs w:val="28"/>
        </w:rPr>
        <w:t>.</w:t>
      </w:r>
    </w:p>
    <w:p w:rsidR="000965A1" w:rsidRPr="00F51FF2" w:rsidRDefault="000965A1" w:rsidP="00FF52B4">
      <w:pPr>
        <w:pStyle w:val="a6"/>
        <w:spacing w:after="0" w:line="240" w:lineRule="auto"/>
        <w:ind w:left="0" w:firstLine="567"/>
        <w:jc w:val="both"/>
        <w:rPr>
          <w:rFonts w:ascii="Times New Roman" w:hAnsi="Times New Roman"/>
          <w:sz w:val="24"/>
          <w:szCs w:val="28"/>
        </w:rPr>
      </w:pPr>
      <w:r>
        <w:rPr>
          <w:rFonts w:ascii="Times New Roman" w:hAnsi="Times New Roman"/>
          <w:sz w:val="24"/>
          <w:szCs w:val="28"/>
        </w:rPr>
        <w:t xml:space="preserve">Многие </w:t>
      </w:r>
      <w:r w:rsidRPr="00F51FF2">
        <w:rPr>
          <w:rFonts w:ascii="Times New Roman" w:hAnsi="Times New Roman"/>
          <w:sz w:val="24"/>
          <w:szCs w:val="28"/>
        </w:rPr>
        <w:t>профессиональ</w:t>
      </w:r>
      <w:r>
        <w:rPr>
          <w:rFonts w:ascii="Times New Roman" w:hAnsi="Times New Roman"/>
          <w:sz w:val="24"/>
          <w:szCs w:val="28"/>
        </w:rPr>
        <w:t>ные</w:t>
      </w:r>
      <w:r w:rsidRPr="00F51FF2">
        <w:rPr>
          <w:rFonts w:ascii="Times New Roman" w:hAnsi="Times New Roman"/>
          <w:sz w:val="24"/>
          <w:szCs w:val="28"/>
        </w:rPr>
        <w:t xml:space="preserve"> образовательны</w:t>
      </w:r>
      <w:r>
        <w:rPr>
          <w:rFonts w:ascii="Times New Roman" w:hAnsi="Times New Roman"/>
          <w:sz w:val="24"/>
          <w:szCs w:val="28"/>
        </w:rPr>
        <w:t>е</w:t>
      </w:r>
      <w:r w:rsidRPr="00F51FF2">
        <w:rPr>
          <w:rFonts w:ascii="Times New Roman" w:hAnsi="Times New Roman"/>
          <w:sz w:val="24"/>
          <w:szCs w:val="28"/>
        </w:rPr>
        <w:t xml:space="preserve"> организаци</w:t>
      </w:r>
      <w:r>
        <w:rPr>
          <w:rFonts w:ascii="Times New Roman" w:hAnsi="Times New Roman"/>
          <w:sz w:val="24"/>
          <w:szCs w:val="28"/>
        </w:rPr>
        <w:t>и</w:t>
      </w:r>
      <w:r w:rsidRPr="00F51FF2">
        <w:rPr>
          <w:rFonts w:ascii="Times New Roman" w:hAnsi="Times New Roman"/>
          <w:sz w:val="24"/>
          <w:szCs w:val="28"/>
        </w:rPr>
        <w:t xml:space="preserve"> Томской области</w:t>
      </w:r>
      <w:r>
        <w:rPr>
          <w:rFonts w:ascii="Times New Roman" w:hAnsi="Times New Roman"/>
          <w:sz w:val="24"/>
          <w:szCs w:val="28"/>
        </w:rPr>
        <w:t xml:space="preserve"> (16 организаций)</w:t>
      </w:r>
      <w:r w:rsidRPr="00F51FF2">
        <w:rPr>
          <w:rFonts w:ascii="Times New Roman" w:hAnsi="Times New Roman"/>
          <w:sz w:val="24"/>
          <w:szCs w:val="28"/>
        </w:rPr>
        <w:t xml:space="preserve"> получили лицензию на реализацию подготовки кадров по 17 новым профессиям/специальностям из ТОП-50</w:t>
      </w:r>
      <w:r>
        <w:rPr>
          <w:rFonts w:ascii="Times New Roman" w:hAnsi="Times New Roman"/>
          <w:sz w:val="24"/>
          <w:szCs w:val="28"/>
        </w:rPr>
        <w:t>. Благодаря этому ц</w:t>
      </w:r>
      <w:r w:rsidRPr="00F51FF2">
        <w:rPr>
          <w:rFonts w:ascii="Times New Roman" w:hAnsi="Times New Roman"/>
          <w:sz w:val="24"/>
          <w:szCs w:val="28"/>
        </w:rPr>
        <w:t>елевой показатель «Доля профессиональных образовательных организаций Томской области, реализующи</w:t>
      </w:r>
      <w:r w:rsidR="00B0514D">
        <w:rPr>
          <w:rFonts w:ascii="Times New Roman" w:hAnsi="Times New Roman"/>
          <w:sz w:val="24"/>
          <w:szCs w:val="28"/>
        </w:rPr>
        <w:t>х</w:t>
      </w:r>
      <w:r w:rsidRPr="00F51FF2">
        <w:rPr>
          <w:rFonts w:ascii="Times New Roman" w:hAnsi="Times New Roman"/>
          <w:sz w:val="24"/>
          <w:szCs w:val="28"/>
        </w:rPr>
        <w:t xml:space="preserve"> подготовку кадров по ТОП-50» состав</w:t>
      </w:r>
      <w:r>
        <w:rPr>
          <w:rFonts w:ascii="Times New Roman" w:hAnsi="Times New Roman"/>
          <w:sz w:val="24"/>
          <w:szCs w:val="28"/>
        </w:rPr>
        <w:t>ил</w:t>
      </w:r>
      <w:r w:rsidRPr="00F51FF2">
        <w:rPr>
          <w:rFonts w:ascii="Times New Roman" w:hAnsi="Times New Roman"/>
          <w:sz w:val="24"/>
          <w:szCs w:val="28"/>
        </w:rPr>
        <w:t xml:space="preserve"> 69,6% (по РФ целевой показатель установлен</w:t>
      </w:r>
      <w:r>
        <w:rPr>
          <w:rFonts w:ascii="Times New Roman" w:hAnsi="Times New Roman"/>
          <w:sz w:val="24"/>
          <w:szCs w:val="28"/>
        </w:rPr>
        <w:t xml:space="preserve"> в</w:t>
      </w:r>
      <w:r w:rsidRPr="00F51FF2">
        <w:rPr>
          <w:rFonts w:ascii="Times New Roman" w:hAnsi="Times New Roman"/>
          <w:sz w:val="24"/>
          <w:szCs w:val="28"/>
        </w:rPr>
        <w:t xml:space="preserve"> 2017</w:t>
      </w:r>
      <w:r w:rsidR="00B0514D">
        <w:rPr>
          <w:rFonts w:ascii="Times New Roman" w:hAnsi="Times New Roman"/>
          <w:sz w:val="24"/>
          <w:szCs w:val="28"/>
        </w:rPr>
        <w:t xml:space="preserve"> году</w:t>
      </w:r>
      <w:r w:rsidRPr="00F51FF2">
        <w:rPr>
          <w:rFonts w:ascii="Times New Roman" w:hAnsi="Times New Roman"/>
          <w:sz w:val="24"/>
          <w:szCs w:val="28"/>
        </w:rPr>
        <w:t xml:space="preserve"> 20%).</w:t>
      </w:r>
    </w:p>
    <w:p w:rsidR="000965A1" w:rsidRPr="00821580" w:rsidRDefault="000965A1" w:rsidP="00FF52B4">
      <w:pPr>
        <w:spacing w:after="0" w:line="240" w:lineRule="auto"/>
        <w:ind w:firstLine="567"/>
        <w:jc w:val="both"/>
        <w:rPr>
          <w:rFonts w:eastAsia="Calibri"/>
          <w:sz w:val="24"/>
          <w:szCs w:val="24"/>
          <w:lang w:val="x-none"/>
        </w:rPr>
      </w:pPr>
      <w:r w:rsidRPr="00821580">
        <w:rPr>
          <w:rFonts w:eastAsia="Calibri"/>
          <w:sz w:val="24"/>
          <w:szCs w:val="24"/>
          <w:lang w:val="x-none"/>
        </w:rPr>
        <w:t>В рамках реализации</w:t>
      </w:r>
      <w:r w:rsidRPr="00821580">
        <w:rPr>
          <w:rFonts w:eastAsia="Calibri"/>
          <w:sz w:val="24"/>
          <w:szCs w:val="24"/>
        </w:rPr>
        <w:t xml:space="preserve"> вышеуказанной</w:t>
      </w:r>
      <w:r w:rsidRPr="00821580">
        <w:rPr>
          <w:rFonts w:eastAsia="Calibri"/>
          <w:sz w:val="24"/>
          <w:szCs w:val="24"/>
          <w:lang w:val="x-none"/>
        </w:rPr>
        <w:t xml:space="preserve"> </w:t>
      </w:r>
      <w:r w:rsidR="00B0514D">
        <w:rPr>
          <w:rFonts w:eastAsia="Calibri"/>
          <w:sz w:val="24"/>
          <w:szCs w:val="24"/>
        </w:rPr>
        <w:t>«</w:t>
      </w:r>
      <w:r w:rsidRPr="00821580">
        <w:rPr>
          <w:rFonts w:eastAsia="Calibri"/>
          <w:sz w:val="24"/>
          <w:szCs w:val="24"/>
        </w:rPr>
        <w:t>дорожной карты</w:t>
      </w:r>
      <w:r w:rsidR="00B0514D">
        <w:rPr>
          <w:rFonts w:eastAsia="Calibri"/>
          <w:sz w:val="24"/>
          <w:szCs w:val="24"/>
        </w:rPr>
        <w:t>»</w:t>
      </w:r>
      <w:r w:rsidRPr="00821580">
        <w:rPr>
          <w:rFonts w:eastAsia="Calibri"/>
          <w:sz w:val="24"/>
          <w:szCs w:val="24"/>
          <w:lang w:val="x-none"/>
        </w:rPr>
        <w:t>:</w:t>
      </w:r>
    </w:p>
    <w:p w:rsidR="000965A1" w:rsidRPr="007F16B3" w:rsidRDefault="00C57DEE" w:rsidP="00FF52B4">
      <w:pPr>
        <w:spacing w:after="0" w:line="240" w:lineRule="auto"/>
        <w:ind w:firstLine="567"/>
        <w:jc w:val="both"/>
        <w:rPr>
          <w:rFonts w:eastAsia="Calibri"/>
          <w:sz w:val="24"/>
          <w:szCs w:val="28"/>
        </w:rPr>
      </w:pPr>
      <w:r w:rsidRPr="00D65CF1">
        <w:rPr>
          <w:rFonts w:eastAsia="Calibri"/>
          <w:sz w:val="24"/>
          <w:szCs w:val="28"/>
          <w:lang w:val="x-none"/>
        </w:rPr>
        <w:lastRenderedPageBreak/>
        <w:t>–</w:t>
      </w:r>
      <w:r>
        <w:rPr>
          <w:rFonts w:eastAsia="Calibri"/>
          <w:sz w:val="24"/>
          <w:szCs w:val="28"/>
        </w:rPr>
        <w:t> </w:t>
      </w:r>
      <w:r w:rsidR="00821580">
        <w:rPr>
          <w:rFonts w:eastAsia="Calibri"/>
          <w:sz w:val="24"/>
          <w:szCs w:val="28"/>
        </w:rPr>
        <w:t>созданы</w:t>
      </w:r>
      <w:r w:rsidR="000965A1">
        <w:rPr>
          <w:rFonts w:eastAsia="Calibri"/>
          <w:sz w:val="24"/>
          <w:szCs w:val="28"/>
          <w:lang w:val="x-none"/>
        </w:rPr>
        <w:t xml:space="preserve"> пять площадок</w:t>
      </w:r>
      <w:r w:rsidR="00821580">
        <w:rPr>
          <w:rFonts w:eastAsia="Calibri"/>
          <w:sz w:val="24"/>
          <w:szCs w:val="28"/>
        </w:rPr>
        <w:t xml:space="preserve"> для стажировок</w:t>
      </w:r>
      <w:r w:rsidR="000965A1">
        <w:rPr>
          <w:rFonts w:eastAsia="Calibri"/>
          <w:sz w:val="24"/>
          <w:szCs w:val="28"/>
        </w:rPr>
        <w:t xml:space="preserve"> (</w:t>
      </w:r>
      <w:r w:rsidR="000965A1" w:rsidRPr="00F51FF2">
        <w:rPr>
          <w:rFonts w:eastAsia="Calibri"/>
          <w:sz w:val="24"/>
          <w:szCs w:val="28"/>
          <w:lang w:val="x-none"/>
        </w:rPr>
        <w:t xml:space="preserve">«Проектирование ОПОП по наиболее востребованным, перспективным профессиям/специальностям (ТОП-50)», «Практика и методика подготовки кадров с учетом стандартов </w:t>
      </w:r>
      <w:r w:rsidR="007F16B3" w:rsidRPr="007F16B3">
        <w:rPr>
          <w:rFonts w:eastAsia="Calibri"/>
          <w:sz w:val="24"/>
          <w:szCs w:val="28"/>
          <w:lang w:val="x-none"/>
        </w:rPr>
        <w:t>WorldSkills</w:t>
      </w:r>
      <w:r w:rsidR="000965A1" w:rsidRPr="00F51FF2">
        <w:rPr>
          <w:rFonts w:eastAsia="Calibri"/>
          <w:sz w:val="24"/>
          <w:szCs w:val="28"/>
          <w:lang w:val="x-none"/>
        </w:rPr>
        <w:t>», «Управление изменениями в профессиональной образовательной организации», «Управление развитием воспитательных систем организаций профессионального образования», «Инновационные технологии в профессиональном образовании»</w:t>
      </w:r>
      <w:r w:rsidR="000965A1">
        <w:rPr>
          <w:rFonts w:eastAsia="Calibri"/>
          <w:sz w:val="24"/>
          <w:szCs w:val="28"/>
        </w:rPr>
        <w:t xml:space="preserve"> )</w:t>
      </w:r>
      <w:r w:rsidR="007F16B3">
        <w:rPr>
          <w:rFonts w:eastAsia="Calibri"/>
          <w:sz w:val="24"/>
          <w:szCs w:val="28"/>
        </w:rPr>
        <w:t>;</w:t>
      </w:r>
    </w:p>
    <w:p w:rsidR="000965A1" w:rsidRPr="00F51FF2" w:rsidRDefault="00C57DEE" w:rsidP="00FF52B4">
      <w:pPr>
        <w:spacing w:after="0" w:line="240" w:lineRule="auto"/>
        <w:ind w:firstLine="567"/>
        <w:jc w:val="both"/>
        <w:rPr>
          <w:rFonts w:eastAsia="Calibri"/>
          <w:sz w:val="24"/>
          <w:szCs w:val="28"/>
          <w:lang w:val="x-none"/>
        </w:rPr>
      </w:pPr>
      <w:r w:rsidRPr="00D65CF1">
        <w:rPr>
          <w:rFonts w:eastAsia="Calibri"/>
          <w:sz w:val="24"/>
          <w:szCs w:val="28"/>
          <w:lang w:val="x-none"/>
        </w:rPr>
        <w:t>–</w:t>
      </w:r>
      <w:r>
        <w:rPr>
          <w:rFonts w:eastAsia="Calibri"/>
          <w:sz w:val="24"/>
          <w:szCs w:val="28"/>
        </w:rPr>
        <w:t> </w:t>
      </w:r>
      <w:r w:rsidR="000965A1" w:rsidRPr="00F51FF2">
        <w:rPr>
          <w:rFonts w:eastAsia="Calibri"/>
          <w:sz w:val="24"/>
          <w:szCs w:val="28"/>
          <w:lang w:val="x-none"/>
        </w:rPr>
        <w:t>организовано обучение 143 руководящих работников, мастеров и преподавателей профессиональных образовательных орган</w:t>
      </w:r>
      <w:r w:rsidR="007F16B3">
        <w:rPr>
          <w:rFonts w:eastAsia="Calibri"/>
          <w:sz w:val="24"/>
          <w:szCs w:val="28"/>
          <w:lang w:val="x-none"/>
        </w:rPr>
        <w:t xml:space="preserve">изаций Томской области на базе </w:t>
      </w:r>
      <w:r w:rsidR="007F16B3">
        <w:rPr>
          <w:rFonts w:eastAsia="Calibri"/>
          <w:sz w:val="24"/>
          <w:szCs w:val="28"/>
        </w:rPr>
        <w:t>с</w:t>
      </w:r>
      <w:proofErr w:type="spellStart"/>
      <w:r w:rsidR="000965A1" w:rsidRPr="00F51FF2">
        <w:rPr>
          <w:rFonts w:eastAsia="Calibri"/>
          <w:sz w:val="24"/>
          <w:szCs w:val="28"/>
          <w:lang w:val="x-none"/>
        </w:rPr>
        <w:t>пециализированных</w:t>
      </w:r>
      <w:proofErr w:type="spellEnd"/>
      <w:r w:rsidR="000965A1" w:rsidRPr="00F51FF2">
        <w:rPr>
          <w:rFonts w:eastAsia="Calibri"/>
          <w:sz w:val="24"/>
          <w:szCs w:val="28"/>
          <w:lang w:val="x-none"/>
        </w:rPr>
        <w:t xml:space="preserve"> центров компетенций  </w:t>
      </w:r>
      <w:r w:rsidR="000965A1">
        <w:rPr>
          <w:rFonts w:eastAsia="Calibri"/>
          <w:sz w:val="24"/>
          <w:szCs w:val="28"/>
        </w:rPr>
        <w:t xml:space="preserve">и </w:t>
      </w:r>
      <w:r w:rsidR="000965A1" w:rsidRPr="00F51FF2">
        <w:rPr>
          <w:rFonts w:eastAsia="Calibri"/>
          <w:sz w:val="24"/>
          <w:szCs w:val="28"/>
          <w:lang w:val="x-none"/>
        </w:rPr>
        <w:t>ведущих колледжей;</w:t>
      </w:r>
    </w:p>
    <w:p w:rsidR="000965A1" w:rsidRPr="00F51FF2" w:rsidRDefault="00C57DEE" w:rsidP="00FF52B4">
      <w:pPr>
        <w:spacing w:after="0" w:line="240" w:lineRule="auto"/>
        <w:ind w:firstLine="567"/>
        <w:jc w:val="both"/>
        <w:rPr>
          <w:rFonts w:eastAsia="Calibri"/>
          <w:sz w:val="24"/>
          <w:szCs w:val="28"/>
          <w:lang w:val="x-none"/>
        </w:rPr>
      </w:pPr>
      <w:r w:rsidRPr="00D65CF1">
        <w:rPr>
          <w:rFonts w:eastAsia="Calibri"/>
          <w:sz w:val="24"/>
          <w:szCs w:val="28"/>
          <w:lang w:val="x-none"/>
        </w:rPr>
        <w:t>–</w:t>
      </w:r>
      <w:r>
        <w:rPr>
          <w:rFonts w:eastAsia="Calibri"/>
          <w:sz w:val="24"/>
          <w:szCs w:val="28"/>
        </w:rPr>
        <w:t> </w:t>
      </w:r>
      <w:r w:rsidR="000965A1" w:rsidRPr="00F51FF2">
        <w:rPr>
          <w:rFonts w:eastAsia="Calibri"/>
          <w:sz w:val="24"/>
          <w:szCs w:val="28"/>
          <w:lang w:val="x-none"/>
        </w:rPr>
        <w:t xml:space="preserve">организовано обучение 99 мастеров </w:t>
      </w:r>
      <w:r w:rsidR="000965A1">
        <w:rPr>
          <w:rFonts w:eastAsia="Calibri"/>
          <w:sz w:val="24"/>
          <w:szCs w:val="28"/>
        </w:rPr>
        <w:t>и</w:t>
      </w:r>
      <w:r w:rsidR="000965A1" w:rsidRPr="00F51FF2">
        <w:rPr>
          <w:rFonts w:eastAsia="Calibri"/>
          <w:sz w:val="24"/>
          <w:szCs w:val="28"/>
          <w:lang w:val="x-none"/>
        </w:rPr>
        <w:t xml:space="preserve"> преподавателей профессиональных образовательных организаций Томской области в региональном Базовом центре Томской области по технологиям внедрения стандартов WorldSkills в учебный процесс (региональный уровень);</w:t>
      </w:r>
    </w:p>
    <w:p w:rsidR="000965A1" w:rsidRPr="00F51FF2" w:rsidRDefault="00C57DEE" w:rsidP="00FF52B4">
      <w:pPr>
        <w:spacing w:after="0" w:line="240" w:lineRule="auto"/>
        <w:ind w:firstLine="567"/>
        <w:jc w:val="both"/>
        <w:rPr>
          <w:rFonts w:eastAsia="Calibri"/>
          <w:sz w:val="24"/>
          <w:szCs w:val="28"/>
          <w:lang w:val="x-none"/>
        </w:rPr>
      </w:pPr>
      <w:r w:rsidRPr="00D65CF1">
        <w:rPr>
          <w:rFonts w:eastAsia="Calibri"/>
          <w:sz w:val="24"/>
          <w:szCs w:val="28"/>
          <w:lang w:val="x-none"/>
        </w:rPr>
        <w:t>–</w:t>
      </w:r>
      <w:r>
        <w:rPr>
          <w:rFonts w:eastAsia="Calibri"/>
          <w:sz w:val="24"/>
          <w:szCs w:val="28"/>
        </w:rPr>
        <w:t> </w:t>
      </w:r>
      <w:r w:rsidR="000965A1" w:rsidRPr="00F51FF2">
        <w:rPr>
          <w:rFonts w:eastAsia="Calibri"/>
          <w:sz w:val="24"/>
          <w:szCs w:val="28"/>
          <w:lang w:val="x-none"/>
        </w:rPr>
        <w:t xml:space="preserve">организовано обучение 10 мастеров и преподавателей профессиональных образовательных организаций Томской области на базе </w:t>
      </w:r>
      <w:r w:rsidR="007F16B3">
        <w:rPr>
          <w:rFonts w:eastAsia="Calibri"/>
          <w:sz w:val="24"/>
          <w:szCs w:val="28"/>
        </w:rPr>
        <w:t>м</w:t>
      </w:r>
      <w:proofErr w:type="spellStart"/>
      <w:r w:rsidR="000965A1" w:rsidRPr="00F51FF2">
        <w:rPr>
          <w:rFonts w:eastAsia="Calibri"/>
          <w:sz w:val="24"/>
          <w:szCs w:val="28"/>
          <w:lang w:val="x-none"/>
        </w:rPr>
        <w:t>ежрегиональных</w:t>
      </w:r>
      <w:proofErr w:type="spellEnd"/>
      <w:r w:rsidR="000965A1" w:rsidRPr="00F51FF2">
        <w:rPr>
          <w:rFonts w:eastAsia="Calibri"/>
          <w:sz w:val="24"/>
          <w:szCs w:val="28"/>
          <w:lang w:val="x-none"/>
        </w:rPr>
        <w:t xml:space="preserve"> центров компетенций по внедрению новых ФГОС СПО по ТОП-50;</w:t>
      </w:r>
    </w:p>
    <w:p w:rsidR="000965A1" w:rsidRPr="00F51FF2" w:rsidRDefault="00C57DEE" w:rsidP="00FF52B4">
      <w:pPr>
        <w:spacing w:after="0" w:line="240" w:lineRule="auto"/>
        <w:ind w:firstLine="567"/>
        <w:jc w:val="both"/>
        <w:rPr>
          <w:rFonts w:eastAsia="Calibri"/>
          <w:sz w:val="24"/>
          <w:szCs w:val="28"/>
          <w:lang w:val="x-none"/>
        </w:rPr>
      </w:pPr>
      <w:r w:rsidRPr="00D65CF1">
        <w:rPr>
          <w:rFonts w:eastAsia="Calibri"/>
          <w:sz w:val="24"/>
          <w:szCs w:val="28"/>
          <w:lang w:val="x-none"/>
        </w:rPr>
        <w:t>–</w:t>
      </w:r>
      <w:r>
        <w:rPr>
          <w:rFonts w:eastAsia="Calibri"/>
          <w:sz w:val="24"/>
          <w:szCs w:val="28"/>
        </w:rPr>
        <w:t> </w:t>
      </w:r>
      <w:r w:rsidR="000965A1" w:rsidRPr="00F51FF2">
        <w:rPr>
          <w:rFonts w:eastAsia="Calibri"/>
          <w:sz w:val="24"/>
          <w:szCs w:val="28"/>
          <w:lang w:val="x-none"/>
        </w:rPr>
        <w:t>организовано обучение 4 руководящих и педагогических работников профессиональных образовательных организаций Томской области в Центре развития профессионального образования (г. Москва);</w:t>
      </w:r>
    </w:p>
    <w:p w:rsidR="000965A1" w:rsidRPr="00F51FF2" w:rsidRDefault="00C57DEE" w:rsidP="00FF52B4">
      <w:pPr>
        <w:spacing w:after="0" w:line="240" w:lineRule="auto"/>
        <w:ind w:firstLine="567"/>
        <w:jc w:val="both"/>
        <w:rPr>
          <w:rFonts w:eastAsia="Calibri"/>
          <w:sz w:val="24"/>
          <w:szCs w:val="28"/>
          <w:lang w:val="x-none"/>
        </w:rPr>
      </w:pPr>
      <w:r w:rsidRPr="00D65CF1">
        <w:rPr>
          <w:rFonts w:eastAsia="Calibri"/>
          <w:sz w:val="24"/>
          <w:szCs w:val="28"/>
          <w:lang w:val="x-none"/>
        </w:rPr>
        <w:t>–</w:t>
      </w:r>
      <w:r>
        <w:rPr>
          <w:rFonts w:eastAsia="Calibri"/>
          <w:sz w:val="24"/>
          <w:szCs w:val="28"/>
        </w:rPr>
        <w:t> </w:t>
      </w:r>
      <w:r w:rsidR="000965A1" w:rsidRPr="00F51FF2">
        <w:rPr>
          <w:rFonts w:eastAsia="Calibri"/>
          <w:sz w:val="24"/>
          <w:szCs w:val="28"/>
          <w:lang w:val="x-none"/>
        </w:rPr>
        <w:t>организовано обучение 59 руководящих работников, мастеров и преподавателей Томской области в Базовом центре Академии Wo</w:t>
      </w:r>
      <w:r w:rsidR="007F16B3">
        <w:rPr>
          <w:rFonts w:eastAsia="Calibri"/>
          <w:sz w:val="24"/>
          <w:szCs w:val="28"/>
          <w:lang w:val="x-none"/>
        </w:rPr>
        <w:t>rldSkills (федеральный уровень)</w:t>
      </w:r>
      <w:r w:rsidR="007F16B3">
        <w:rPr>
          <w:rFonts w:eastAsia="Calibri"/>
          <w:sz w:val="24"/>
          <w:szCs w:val="28"/>
        </w:rPr>
        <w:t>;</w:t>
      </w:r>
      <w:r w:rsidR="000965A1" w:rsidRPr="00F51FF2">
        <w:rPr>
          <w:rFonts w:eastAsia="Calibri"/>
          <w:sz w:val="24"/>
          <w:szCs w:val="28"/>
          <w:lang w:val="x-none"/>
        </w:rPr>
        <w:t xml:space="preserve"> </w:t>
      </w:r>
    </w:p>
    <w:p w:rsidR="000965A1" w:rsidRPr="00F51FF2" w:rsidRDefault="00C57DEE" w:rsidP="00FF52B4">
      <w:pPr>
        <w:spacing w:after="0" w:line="240" w:lineRule="auto"/>
        <w:ind w:firstLine="567"/>
        <w:jc w:val="both"/>
        <w:rPr>
          <w:rFonts w:eastAsia="Calibri"/>
          <w:sz w:val="24"/>
          <w:szCs w:val="28"/>
          <w:lang w:val="x-none"/>
        </w:rPr>
      </w:pPr>
      <w:r w:rsidRPr="00D65CF1">
        <w:rPr>
          <w:rFonts w:eastAsia="Calibri"/>
          <w:sz w:val="24"/>
          <w:szCs w:val="28"/>
          <w:lang w:val="x-none"/>
        </w:rPr>
        <w:t>–</w:t>
      </w:r>
      <w:r>
        <w:rPr>
          <w:rFonts w:eastAsia="Calibri"/>
          <w:sz w:val="24"/>
          <w:szCs w:val="28"/>
        </w:rPr>
        <w:t> </w:t>
      </w:r>
      <w:r w:rsidR="000965A1" w:rsidRPr="00F51FF2">
        <w:rPr>
          <w:rFonts w:eastAsia="Calibri"/>
          <w:sz w:val="24"/>
          <w:szCs w:val="28"/>
          <w:lang w:val="x-none"/>
        </w:rPr>
        <w:t>ОГБПОУ «Колледж индустрии питания, торговли и сферы услуг» и ОГБПОУ «Томский техникум информационных технологий» определены Союзом «Молодые профессионалы»  (</w:t>
      </w:r>
      <w:r w:rsidR="000965A1" w:rsidRPr="00985EB6">
        <w:rPr>
          <w:rFonts w:eastAsia="Calibri"/>
          <w:sz w:val="24"/>
          <w:szCs w:val="28"/>
          <w:lang w:val="x-none"/>
        </w:rPr>
        <w:t>WorldSkills Russia</w:t>
      </w:r>
      <w:r w:rsidR="000965A1" w:rsidRPr="00F51FF2">
        <w:rPr>
          <w:rFonts w:eastAsia="Calibri"/>
          <w:sz w:val="24"/>
          <w:szCs w:val="28"/>
          <w:lang w:val="x-none"/>
        </w:rPr>
        <w:t>) как площадки Академии WorldSkills по компетенциям «Кондитерское дело» и «Веб-разработка» соответственно. Данные образовательные организации в ходе реализации программ повышения квалификации обуч</w:t>
      </w:r>
      <w:r w:rsidR="000965A1" w:rsidRPr="00F51FF2">
        <w:rPr>
          <w:rFonts w:eastAsia="Calibri"/>
          <w:sz w:val="24"/>
          <w:szCs w:val="28"/>
        </w:rPr>
        <w:t>или</w:t>
      </w:r>
      <w:r w:rsidR="000965A1" w:rsidRPr="00F51FF2">
        <w:rPr>
          <w:rFonts w:eastAsia="Calibri"/>
          <w:sz w:val="24"/>
          <w:szCs w:val="28"/>
          <w:lang w:val="x-none"/>
        </w:rPr>
        <w:t xml:space="preserve"> на своих площадках 300 преподавателей и мастеров со всей России.</w:t>
      </w:r>
    </w:p>
    <w:p w:rsidR="000965A1" w:rsidRPr="007348E8" w:rsidRDefault="000965A1" w:rsidP="00FF52B4">
      <w:pPr>
        <w:spacing w:after="0" w:line="240" w:lineRule="auto"/>
        <w:ind w:firstLine="567"/>
        <w:jc w:val="both"/>
        <w:rPr>
          <w:rFonts w:eastAsia="Calibri"/>
          <w:sz w:val="24"/>
          <w:szCs w:val="24"/>
          <w:lang w:val="x-none"/>
        </w:rPr>
      </w:pPr>
      <w:r w:rsidRPr="007348E8">
        <w:rPr>
          <w:sz w:val="24"/>
          <w:szCs w:val="24"/>
        </w:rPr>
        <w:t>В ноябре 2017 г. в г. Томске был проведен</w:t>
      </w:r>
      <w:r w:rsidRPr="007348E8">
        <w:rPr>
          <w:rFonts w:eastAsia="Calibri"/>
          <w:sz w:val="24"/>
          <w:szCs w:val="24"/>
        </w:rPr>
        <w:t xml:space="preserve"> </w:t>
      </w:r>
      <w:r w:rsidRPr="007348E8">
        <w:rPr>
          <w:sz w:val="24"/>
          <w:szCs w:val="24"/>
        </w:rPr>
        <w:t>III Региональный чемпионат «Молодые профессионалы» (WorldSkills Russia). В чемпионате приняли участие 189 человек из 12 регионов России и 289</w:t>
      </w:r>
      <w:r w:rsidRPr="007348E8">
        <w:rPr>
          <w:rFonts w:eastAsia="Calibri"/>
          <w:sz w:val="24"/>
          <w:szCs w:val="24"/>
        </w:rPr>
        <w:t xml:space="preserve"> </w:t>
      </w:r>
      <w:r w:rsidRPr="007348E8">
        <w:rPr>
          <w:sz w:val="24"/>
          <w:szCs w:val="24"/>
        </w:rPr>
        <w:t>экспертов из 20 регионов.</w:t>
      </w:r>
    </w:p>
    <w:p w:rsidR="000965A1" w:rsidRPr="002C72A2" w:rsidRDefault="000965A1" w:rsidP="00FF52B4">
      <w:pPr>
        <w:spacing w:after="0" w:line="240" w:lineRule="auto"/>
        <w:ind w:firstLine="567"/>
        <w:jc w:val="both"/>
        <w:rPr>
          <w:sz w:val="24"/>
          <w:szCs w:val="24"/>
        </w:rPr>
      </w:pPr>
      <w:r w:rsidRPr="002C72A2">
        <w:rPr>
          <w:sz w:val="24"/>
          <w:szCs w:val="24"/>
        </w:rPr>
        <w:t xml:space="preserve">Соревнования проходили по 26 компетенциям на 10 конкурсных площадках. В финальной части Регионального чемпионата принимали участие лучшие представители образовательных организаций, прошедшие </w:t>
      </w:r>
      <w:r w:rsidR="007F16B3">
        <w:rPr>
          <w:sz w:val="24"/>
          <w:szCs w:val="24"/>
        </w:rPr>
        <w:t>о</w:t>
      </w:r>
      <w:r w:rsidRPr="002C72A2">
        <w:rPr>
          <w:sz w:val="24"/>
          <w:szCs w:val="24"/>
        </w:rPr>
        <w:t>тборочны</w:t>
      </w:r>
      <w:r>
        <w:rPr>
          <w:sz w:val="24"/>
          <w:szCs w:val="24"/>
        </w:rPr>
        <w:t>е</w:t>
      </w:r>
      <w:r w:rsidRPr="002C72A2">
        <w:rPr>
          <w:sz w:val="24"/>
          <w:szCs w:val="24"/>
        </w:rPr>
        <w:t xml:space="preserve"> этап</w:t>
      </w:r>
      <w:r>
        <w:rPr>
          <w:sz w:val="24"/>
          <w:szCs w:val="24"/>
        </w:rPr>
        <w:t>ы</w:t>
      </w:r>
      <w:r w:rsidRPr="002C72A2">
        <w:rPr>
          <w:sz w:val="24"/>
          <w:szCs w:val="24"/>
        </w:rPr>
        <w:t>. Всего в отборочных соревнованиях приняло участие 813 студентов, 430 экспертов, было привлечено 92 представителя от работодателей.</w:t>
      </w:r>
    </w:p>
    <w:p w:rsidR="000965A1" w:rsidRPr="002C72A2" w:rsidRDefault="000965A1" w:rsidP="00FF52B4">
      <w:pPr>
        <w:spacing w:after="0" w:line="240" w:lineRule="auto"/>
        <w:ind w:firstLine="567"/>
        <w:jc w:val="both"/>
        <w:rPr>
          <w:sz w:val="24"/>
          <w:szCs w:val="24"/>
        </w:rPr>
      </w:pPr>
      <w:r w:rsidRPr="002C72A2">
        <w:rPr>
          <w:sz w:val="24"/>
          <w:szCs w:val="24"/>
        </w:rPr>
        <w:t>Конкурсные площадки III Регионального чемпионата посетило более 3000 школьников. На каждой площадке проходили мастер-классы от профессиональных образовательных организаций Томской области.</w:t>
      </w:r>
    </w:p>
    <w:p w:rsidR="000965A1" w:rsidRDefault="000965A1" w:rsidP="00FF52B4">
      <w:pPr>
        <w:spacing w:after="0" w:line="240" w:lineRule="auto"/>
        <w:ind w:firstLine="567"/>
        <w:jc w:val="both"/>
        <w:rPr>
          <w:sz w:val="24"/>
          <w:szCs w:val="24"/>
        </w:rPr>
      </w:pPr>
      <w:r w:rsidRPr="002C72A2">
        <w:rPr>
          <w:sz w:val="24"/>
          <w:szCs w:val="24"/>
        </w:rPr>
        <w:t xml:space="preserve">В 2017 году доступность зданий </w:t>
      </w:r>
      <w:r>
        <w:rPr>
          <w:sz w:val="24"/>
          <w:szCs w:val="24"/>
        </w:rPr>
        <w:t>системы профессионального образования составила 26,9% (по организациям</w:t>
      </w:r>
      <w:r w:rsidR="007F16B3">
        <w:rPr>
          <w:sz w:val="24"/>
          <w:szCs w:val="24"/>
        </w:rPr>
        <w:t>,</w:t>
      </w:r>
      <w:r>
        <w:rPr>
          <w:sz w:val="24"/>
          <w:szCs w:val="24"/>
        </w:rPr>
        <w:t xml:space="preserve"> </w:t>
      </w:r>
      <w:r w:rsidRPr="002C72A2">
        <w:rPr>
          <w:sz w:val="24"/>
          <w:szCs w:val="24"/>
        </w:rPr>
        <w:t>подведомственны</w:t>
      </w:r>
      <w:r>
        <w:rPr>
          <w:sz w:val="24"/>
          <w:szCs w:val="24"/>
        </w:rPr>
        <w:t>м</w:t>
      </w:r>
      <w:r w:rsidRPr="002C72A2">
        <w:rPr>
          <w:sz w:val="24"/>
          <w:szCs w:val="24"/>
        </w:rPr>
        <w:t xml:space="preserve"> Департаменту профессионального образования Томской области</w:t>
      </w:r>
      <w:r>
        <w:rPr>
          <w:sz w:val="24"/>
          <w:szCs w:val="24"/>
        </w:rPr>
        <w:t>).</w:t>
      </w:r>
    </w:p>
    <w:p w:rsidR="000965A1" w:rsidRPr="002C72A2" w:rsidRDefault="000965A1" w:rsidP="00FF52B4">
      <w:pPr>
        <w:spacing w:after="0" w:line="240" w:lineRule="auto"/>
        <w:ind w:firstLine="567"/>
        <w:jc w:val="both"/>
        <w:rPr>
          <w:sz w:val="24"/>
          <w:szCs w:val="24"/>
        </w:rPr>
      </w:pPr>
      <w:r w:rsidRPr="002C72A2">
        <w:rPr>
          <w:sz w:val="24"/>
          <w:szCs w:val="24"/>
        </w:rPr>
        <w:t xml:space="preserve">Значительная работа была проведена по созданию условий для обучения детей с ОВЗ и инвалидов. В 2017 году </w:t>
      </w:r>
      <w:r>
        <w:rPr>
          <w:sz w:val="24"/>
          <w:szCs w:val="24"/>
        </w:rPr>
        <w:t>б</w:t>
      </w:r>
      <w:r w:rsidRPr="002C72A2">
        <w:rPr>
          <w:sz w:val="24"/>
          <w:szCs w:val="24"/>
        </w:rPr>
        <w:t>азовой профессиональной образовательной организацией инклюзивного образования инвалидов определен</w:t>
      </w:r>
      <w:r w:rsidR="005824E9">
        <w:rPr>
          <w:sz w:val="24"/>
          <w:szCs w:val="24"/>
        </w:rPr>
        <w:t xml:space="preserve"> </w:t>
      </w:r>
      <w:r w:rsidRPr="002C72A2">
        <w:rPr>
          <w:sz w:val="24"/>
          <w:szCs w:val="24"/>
        </w:rPr>
        <w:t xml:space="preserve">ОГБПОУ «Томский техникум социальных технологий». За счет средств федеральной субсидии на создание базовой профессиональной образовательной организации оснащаются компьютерным оборудованием учебные кабинеты, приобретаются рабочее место для </w:t>
      </w:r>
      <w:proofErr w:type="gramStart"/>
      <w:r w:rsidRPr="002C72A2">
        <w:rPr>
          <w:sz w:val="24"/>
          <w:szCs w:val="24"/>
        </w:rPr>
        <w:t>обучающегося</w:t>
      </w:r>
      <w:proofErr w:type="gramEnd"/>
      <w:r w:rsidRPr="002C72A2">
        <w:rPr>
          <w:sz w:val="24"/>
          <w:szCs w:val="24"/>
        </w:rPr>
        <w:t xml:space="preserve"> с ДЦП, инвалидная коляска, программное обеспечение по профессиональной диагностике, оснаща</w:t>
      </w:r>
      <w:r w:rsidR="008E72BB">
        <w:rPr>
          <w:sz w:val="24"/>
          <w:szCs w:val="24"/>
        </w:rPr>
        <w:t>е</w:t>
      </w:r>
      <w:r w:rsidRPr="002C72A2">
        <w:rPr>
          <w:sz w:val="24"/>
          <w:szCs w:val="24"/>
        </w:rPr>
        <w:t>тся  специальным оборудованием кабинет психологической разгрузки.</w:t>
      </w:r>
    </w:p>
    <w:p w:rsidR="000965A1" w:rsidRPr="002C72A2" w:rsidRDefault="000965A1" w:rsidP="00FF52B4">
      <w:pPr>
        <w:spacing w:after="0" w:line="240" w:lineRule="auto"/>
        <w:ind w:firstLine="567"/>
        <w:jc w:val="both"/>
        <w:rPr>
          <w:sz w:val="24"/>
          <w:szCs w:val="24"/>
        </w:rPr>
      </w:pPr>
      <w:r w:rsidRPr="002C72A2">
        <w:rPr>
          <w:sz w:val="24"/>
          <w:szCs w:val="24"/>
        </w:rPr>
        <w:t xml:space="preserve">В 2017 году на базе базовой профессиональной образовательной организации  открыт Региональный центр развития движения «Абилимпикс» в Томской области. </w:t>
      </w:r>
    </w:p>
    <w:p w:rsidR="000965A1" w:rsidRPr="002C72A2" w:rsidRDefault="000965A1" w:rsidP="00FF52B4">
      <w:pPr>
        <w:spacing w:after="0" w:line="240" w:lineRule="auto"/>
        <w:ind w:firstLine="567"/>
        <w:jc w:val="both"/>
        <w:rPr>
          <w:sz w:val="24"/>
          <w:szCs w:val="24"/>
        </w:rPr>
      </w:pPr>
      <w:r w:rsidRPr="002C72A2">
        <w:rPr>
          <w:sz w:val="24"/>
          <w:szCs w:val="24"/>
        </w:rPr>
        <w:lastRenderedPageBreak/>
        <w:t>В 2016</w:t>
      </w:r>
      <w:r w:rsidR="008E72BB">
        <w:rPr>
          <w:sz w:val="24"/>
          <w:szCs w:val="24"/>
        </w:rPr>
        <w:t xml:space="preserve"> </w:t>
      </w:r>
      <w:r w:rsidR="008E72BB" w:rsidRPr="008E72BB">
        <w:rPr>
          <w:sz w:val="24"/>
          <w:szCs w:val="24"/>
        </w:rPr>
        <w:t>–</w:t>
      </w:r>
      <w:r w:rsidR="008E72BB">
        <w:rPr>
          <w:sz w:val="24"/>
          <w:szCs w:val="24"/>
        </w:rPr>
        <w:t xml:space="preserve"> </w:t>
      </w:r>
      <w:r w:rsidRPr="002C72A2">
        <w:rPr>
          <w:sz w:val="24"/>
          <w:szCs w:val="24"/>
        </w:rPr>
        <w:t xml:space="preserve">2017 учебном году в Томской области студенты </w:t>
      </w:r>
      <w:r w:rsidR="008E72BB" w:rsidRPr="008E72BB">
        <w:rPr>
          <w:sz w:val="24"/>
          <w:szCs w:val="24"/>
        </w:rPr>
        <w:t>–</w:t>
      </w:r>
      <w:r w:rsidR="008E72BB">
        <w:rPr>
          <w:sz w:val="24"/>
          <w:szCs w:val="24"/>
        </w:rPr>
        <w:t xml:space="preserve"> </w:t>
      </w:r>
      <w:r w:rsidRPr="002C72A2">
        <w:rPr>
          <w:sz w:val="24"/>
          <w:szCs w:val="24"/>
        </w:rPr>
        <w:t>инвалиды обучались по 49 программам СПО в инклюзивной среде, организованной в 19 из 23 профессиональных образовательных организациях. Студенты с ограниченными возможностями здоровья обуча</w:t>
      </w:r>
      <w:r>
        <w:rPr>
          <w:sz w:val="24"/>
          <w:szCs w:val="24"/>
        </w:rPr>
        <w:t xml:space="preserve">лись </w:t>
      </w:r>
      <w:r w:rsidRPr="002C72A2">
        <w:rPr>
          <w:sz w:val="24"/>
          <w:szCs w:val="24"/>
        </w:rPr>
        <w:t>по 13 программам профессионального обучения в 7 профессиональных образовательных организациях. Всего в 2016</w:t>
      </w:r>
      <w:r w:rsidR="00C5137F">
        <w:rPr>
          <w:sz w:val="24"/>
          <w:szCs w:val="24"/>
        </w:rPr>
        <w:t xml:space="preserve"> </w:t>
      </w:r>
      <w:r w:rsidR="005824E9">
        <w:rPr>
          <w:sz w:val="24"/>
          <w:szCs w:val="24"/>
        </w:rPr>
        <w:t>–</w:t>
      </w:r>
      <w:r w:rsidR="00C5137F">
        <w:rPr>
          <w:sz w:val="24"/>
          <w:szCs w:val="24"/>
        </w:rPr>
        <w:t xml:space="preserve"> </w:t>
      </w:r>
      <w:r w:rsidRPr="002C72A2">
        <w:rPr>
          <w:sz w:val="24"/>
          <w:szCs w:val="24"/>
        </w:rPr>
        <w:t xml:space="preserve">2017 учебном году обучалось </w:t>
      </w:r>
      <w:r w:rsidR="00C5137F">
        <w:rPr>
          <w:sz w:val="24"/>
          <w:szCs w:val="24"/>
        </w:rPr>
        <w:t xml:space="preserve">                         </w:t>
      </w:r>
      <w:r w:rsidRPr="002C72A2">
        <w:rPr>
          <w:sz w:val="24"/>
          <w:szCs w:val="24"/>
        </w:rPr>
        <w:t>266</w:t>
      </w:r>
      <w:r w:rsidR="00C5137F">
        <w:rPr>
          <w:sz w:val="24"/>
          <w:szCs w:val="24"/>
        </w:rPr>
        <w:t>-</w:t>
      </w:r>
      <w:r w:rsidRPr="002C72A2">
        <w:rPr>
          <w:sz w:val="24"/>
          <w:szCs w:val="24"/>
        </w:rPr>
        <w:t>студентов инвалидов и студентов с ограниченными возможностями здоровья</w:t>
      </w:r>
      <w:r>
        <w:rPr>
          <w:sz w:val="24"/>
          <w:szCs w:val="24"/>
        </w:rPr>
        <w:t>.</w:t>
      </w:r>
    </w:p>
    <w:p w:rsidR="000965A1" w:rsidRPr="002C72A2" w:rsidRDefault="000965A1" w:rsidP="00FF52B4">
      <w:pPr>
        <w:spacing w:after="0" w:line="240" w:lineRule="auto"/>
        <w:ind w:firstLine="567"/>
        <w:jc w:val="both"/>
        <w:rPr>
          <w:sz w:val="24"/>
          <w:szCs w:val="24"/>
        </w:rPr>
      </w:pPr>
      <w:r>
        <w:rPr>
          <w:sz w:val="24"/>
          <w:szCs w:val="24"/>
        </w:rPr>
        <w:t>В</w:t>
      </w:r>
      <w:r w:rsidRPr="002C72A2">
        <w:rPr>
          <w:sz w:val="24"/>
          <w:szCs w:val="24"/>
        </w:rPr>
        <w:t xml:space="preserve"> сентябре </w:t>
      </w:r>
      <w:r>
        <w:rPr>
          <w:sz w:val="24"/>
          <w:szCs w:val="24"/>
        </w:rPr>
        <w:t xml:space="preserve">2017 </w:t>
      </w:r>
      <w:r w:rsidRPr="002C72A2">
        <w:rPr>
          <w:sz w:val="24"/>
          <w:szCs w:val="24"/>
        </w:rPr>
        <w:t xml:space="preserve">года </w:t>
      </w:r>
      <w:r>
        <w:rPr>
          <w:sz w:val="24"/>
          <w:szCs w:val="24"/>
        </w:rPr>
        <w:t xml:space="preserve">был проведен </w:t>
      </w:r>
      <w:r w:rsidR="00686DD8">
        <w:rPr>
          <w:sz w:val="24"/>
          <w:szCs w:val="24"/>
          <w:lang w:val="en-US"/>
        </w:rPr>
        <w:t>I</w:t>
      </w:r>
      <w:r w:rsidRPr="002C72A2">
        <w:rPr>
          <w:sz w:val="24"/>
          <w:szCs w:val="24"/>
        </w:rPr>
        <w:t>I Региональный чемпионат профессионального мастерства для людей с инвалидностью «Абилимпикс». По итогам проведения Чемпионата была сформирована команда Томской области для участия по пяти компетенциям во II Национальном Чемпионате. В двух компетенциях участники сборной Томской области стали призерами, завоевав 2-е и 3-е места.  В работе Чемпионата приняло участие  более 400  человек, из них 48 волонтеров.</w:t>
      </w:r>
      <w:r>
        <w:rPr>
          <w:sz w:val="24"/>
          <w:szCs w:val="24"/>
        </w:rPr>
        <w:t xml:space="preserve"> В</w:t>
      </w:r>
      <w:r w:rsidRPr="002C72A2">
        <w:rPr>
          <w:sz w:val="24"/>
          <w:szCs w:val="24"/>
        </w:rPr>
        <w:t xml:space="preserve"> соревнованиях приняли участие 55 обучающихся с инвалидностью и ограниченными возможностями здоровья. </w:t>
      </w:r>
    </w:p>
    <w:p w:rsidR="000965A1" w:rsidRPr="002C72A2" w:rsidRDefault="000965A1" w:rsidP="00FF52B4">
      <w:pPr>
        <w:spacing w:after="0" w:line="240" w:lineRule="auto"/>
        <w:ind w:firstLine="567"/>
        <w:jc w:val="both"/>
        <w:rPr>
          <w:sz w:val="24"/>
          <w:szCs w:val="24"/>
        </w:rPr>
      </w:pPr>
      <w:r>
        <w:rPr>
          <w:sz w:val="24"/>
          <w:szCs w:val="24"/>
        </w:rPr>
        <w:t>В</w:t>
      </w:r>
      <w:r w:rsidRPr="002C72A2">
        <w:rPr>
          <w:sz w:val="24"/>
          <w:szCs w:val="24"/>
        </w:rPr>
        <w:t xml:space="preserve"> системе профессионального образования</w:t>
      </w:r>
      <w:r>
        <w:rPr>
          <w:sz w:val="24"/>
          <w:szCs w:val="24"/>
        </w:rPr>
        <w:t xml:space="preserve"> в 2017 году продолжили реализовываться</w:t>
      </w:r>
      <w:r w:rsidRPr="002C72A2">
        <w:rPr>
          <w:sz w:val="24"/>
          <w:szCs w:val="24"/>
        </w:rPr>
        <w:t xml:space="preserve"> </w:t>
      </w:r>
      <w:r w:rsidRPr="00B13BE3">
        <w:rPr>
          <w:sz w:val="24"/>
          <w:szCs w:val="24"/>
        </w:rPr>
        <w:t>молодежные предпринимательские проекты</w:t>
      </w:r>
      <w:r w:rsidRPr="002C72A2">
        <w:rPr>
          <w:sz w:val="24"/>
          <w:szCs w:val="24"/>
        </w:rPr>
        <w:t xml:space="preserve">. </w:t>
      </w:r>
      <w:r>
        <w:rPr>
          <w:sz w:val="24"/>
          <w:szCs w:val="24"/>
        </w:rPr>
        <w:t>Д</w:t>
      </w:r>
      <w:r w:rsidRPr="002C72A2">
        <w:rPr>
          <w:sz w:val="24"/>
          <w:szCs w:val="24"/>
        </w:rPr>
        <w:t>оля студентов, участвующих в предпринимательских молодежных проектах региона</w:t>
      </w:r>
      <w:r>
        <w:rPr>
          <w:sz w:val="24"/>
          <w:szCs w:val="24"/>
        </w:rPr>
        <w:t>,</w:t>
      </w:r>
      <w:r w:rsidRPr="002C72A2">
        <w:rPr>
          <w:sz w:val="24"/>
          <w:szCs w:val="24"/>
        </w:rPr>
        <w:t xml:space="preserve"> составляет 10% (более 2,2 тыс.</w:t>
      </w:r>
      <w:r w:rsidR="00D45C6B">
        <w:rPr>
          <w:sz w:val="24"/>
          <w:szCs w:val="24"/>
        </w:rPr>
        <w:t xml:space="preserve"> </w:t>
      </w:r>
      <w:r w:rsidRPr="002C72A2">
        <w:rPr>
          <w:sz w:val="24"/>
          <w:szCs w:val="24"/>
        </w:rPr>
        <w:t>чел</w:t>
      </w:r>
      <w:r>
        <w:rPr>
          <w:sz w:val="24"/>
          <w:szCs w:val="24"/>
        </w:rPr>
        <w:t>.</w:t>
      </w:r>
      <w:r w:rsidRPr="002C72A2">
        <w:rPr>
          <w:sz w:val="24"/>
          <w:szCs w:val="24"/>
        </w:rPr>
        <w:t>)</w:t>
      </w:r>
      <w:r>
        <w:rPr>
          <w:sz w:val="24"/>
          <w:szCs w:val="24"/>
        </w:rPr>
        <w:t>, что больше на 4% чем в 2016 году</w:t>
      </w:r>
      <w:r w:rsidRPr="002C72A2">
        <w:rPr>
          <w:sz w:val="24"/>
          <w:szCs w:val="24"/>
        </w:rPr>
        <w:t xml:space="preserve">. </w:t>
      </w:r>
    </w:p>
    <w:p w:rsidR="000965A1" w:rsidRDefault="000965A1" w:rsidP="00FF52B4">
      <w:pPr>
        <w:spacing w:after="0" w:line="240" w:lineRule="auto"/>
        <w:rPr>
          <w:sz w:val="24"/>
          <w:szCs w:val="24"/>
        </w:rPr>
      </w:pPr>
    </w:p>
    <w:p w:rsidR="00A935B7" w:rsidRPr="004B0BA3" w:rsidRDefault="00A935B7" w:rsidP="005824E9">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A935B7" w:rsidRPr="002C72A2" w:rsidRDefault="00A935B7" w:rsidP="00FF52B4">
      <w:pPr>
        <w:spacing w:after="0" w:line="240" w:lineRule="auto"/>
        <w:rPr>
          <w:sz w:val="24"/>
          <w:szCs w:val="24"/>
        </w:rPr>
      </w:pPr>
    </w:p>
    <w:p w:rsidR="000965A1" w:rsidRPr="002C72A2" w:rsidRDefault="00A935B7" w:rsidP="00FF52B4">
      <w:pPr>
        <w:spacing w:after="0" w:line="240" w:lineRule="auto"/>
        <w:jc w:val="both"/>
        <w:rPr>
          <w:sz w:val="24"/>
          <w:szCs w:val="24"/>
        </w:rPr>
      </w:pPr>
      <w:r>
        <w:rPr>
          <w:bCs/>
          <w:sz w:val="24"/>
          <w:szCs w:val="24"/>
        </w:rPr>
        <w:t>1. </w:t>
      </w:r>
      <w:r w:rsidR="000965A1">
        <w:rPr>
          <w:bCs/>
          <w:sz w:val="24"/>
          <w:szCs w:val="24"/>
        </w:rPr>
        <w:t>С</w:t>
      </w:r>
      <w:r w:rsidR="000965A1" w:rsidRPr="002C72A2">
        <w:rPr>
          <w:sz w:val="24"/>
          <w:szCs w:val="24"/>
        </w:rPr>
        <w:t xml:space="preserve">оздание </w:t>
      </w:r>
      <w:r w:rsidR="000965A1">
        <w:rPr>
          <w:sz w:val="24"/>
          <w:szCs w:val="24"/>
        </w:rPr>
        <w:t>многофункционального центра</w:t>
      </w:r>
      <w:r w:rsidR="000965A1" w:rsidRPr="002C72A2">
        <w:rPr>
          <w:sz w:val="24"/>
          <w:szCs w:val="24"/>
        </w:rPr>
        <w:t xml:space="preserve"> </w:t>
      </w:r>
      <w:r w:rsidR="000965A1">
        <w:rPr>
          <w:sz w:val="24"/>
          <w:szCs w:val="24"/>
        </w:rPr>
        <w:t>прикладных квалификаций</w:t>
      </w:r>
      <w:r w:rsidR="000965A1" w:rsidRPr="002C72A2">
        <w:rPr>
          <w:sz w:val="24"/>
          <w:szCs w:val="24"/>
        </w:rPr>
        <w:t xml:space="preserve"> в сфере здравоохранения.</w:t>
      </w:r>
    </w:p>
    <w:p w:rsidR="000965A1" w:rsidRDefault="00A935B7" w:rsidP="00FF52B4">
      <w:pPr>
        <w:spacing w:after="0" w:line="240" w:lineRule="auto"/>
        <w:jc w:val="both"/>
        <w:rPr>
          <w:sz w:val="24"/>
          <w:szCs w:val="24"/>
        </w:rPr>
      </w:pPr>
      <w:r>
        <w:rPr>
          <w:bCs/>
          <w:sz w:val="24"/>
          <w:szCs w:val="24"/>
        </w:rPr>
        <w:t>2. </w:t>
      </w:r>
      <w:r w:rsidR="000965A1" w:rsidRPr="002C72A2">
        <w:rPr>
          <w:bCs/>
          <w:sz w:val="24"/>
          <w:szCs w:val="24"/>
        </w:rPr>
        <w:t xml:space="preserve">Сертификация Союзом </w:t>
      </w:r>
      <w:r w:rsidR="0068283F" w:rsidRPr="00985EB6">
        <w:rPr>
          <w:rFonts w:eastAsia="Calibri"/>
          <w:sz w:val="24"/>
          <w:szCs w:val="28"/>
          <w:lang w:val="x-none"/>
        </w:rPr>
        <w:t>WorldSkills</w:t>
      </w:r>
      <w:r w:rsidR="0068283F">
        <w:rPr>
          <w:bCs/>
          <w:sz w:val="24"/>
          <w:szCs w:val="24"/>
        </w:rPr>
        <w:t xml:space="preserve"> </w:t>
      </w:r>
      <w:r w:rsidR="000965A1">
        <w:rPr>
          <w:bCs/>
          <w:sz w:val="24"/>
          <w:szCs w:val="24"/>
        </w:rPr>
        <w:t>одного</w:t>
      </w:r>
      <w:r w:rsidR="000965A1" w:rsidRPr="002C72A2">
        <w:rPr>
          <w:bCs/>
          <w:sz w:val="24"/>
          <w:szCs w:val="24"/>
        </w:rPr>
        <w:t xml:space="preserve"> </w:t>
      </w:r>
      <w:r w:rsidR="000965A1">
        <w:rPr>
          <w:sz w:val="24"/>
          <w:szCs w:val="24"/>
        </w:rPr>
        <w:t>специализированного центра компетенций</w:t>
      </w:r>
      <w:r w:rsidR="000965A1" w:rsidRPr="002C72A2">
        <w:rPr>
          <w:sz w:val="24"/>
          <w:szCs w:val="24"/>
        </w:rPr>
        <w:t>.</w:t>
      </w:r>
    </w:p>
    <w:p w:rsidR="000965A1" w:rsidRDefault="00A935B7" w:rsidP="00FF52B4">
      <w:pPr>
        <w:spacing w:after="0" w:line="240" w:lineRule="auto"/>
        <w:jc w:val="both"/>
        <w:rPr>
          <w:sz w:val="24"/>
          <w:szCs w:val="24"/>
        </w:rPr>
      </w:pPr>
      <w:r>
        <w:rPr>
          <w:sz w:val="24"/>
          <w:szCs w:val="24"/>
        </w:rPr>
        <w:t>3. </w:t>
      </w:r>
      <w:r w:rsidR="000965A1" w:rsidRPr="002C72A2">
        <w:rPr>
          <w:sz w:val="24"/>
          <w:szCs w:val="24"/>
        </w:rPr>
        <w:t xml:space="preserve">Обучение не менее </w:t>
      </w:r>
      <w:r w:rsidR="000965A1" w:rsidRPr="002C72A2">
        <w:rPr>
          <w:bCs/>
          <w:sz w:val="24"/>
          <w:szCs w:val="24"/>
        </w:rPr>
        <w:t xml:space="preserve">42% </w:t>
      </w:r>
      <w:r w:rsidR="000965A1" w:rsidRPr="002C72A2">
        <w:rPr>
          <w:sz w:val="24"/>
          <w:szCs w:val="24"/>
        </w:rPr>
        <w:t>студентов по программам для высокотехнологичных производств (по ТОП-50 и ТОП-Регион).</w:t>
      </w:r>
    </w:p>
    <w:p w:rsidR="000965A1" w:rsidRDefault="00A935B7" w:rsidP="00FF52B4">
      <w:pPr>
        <w:spacing w:after="0" w:line="240" w:lineRule="auto"/>
        <w:jc w:val="both"/>
        <w:rPr>
          <w:sz w:val="24"/>
          <w:szCs w:val="24"/>
        </w:rPr>
      </w:pPr>
      <w:r>
        <w:rPr>
          <w:sz w:val="24"/>
          <w:szCs w:val="24"/>
        </w:rPr>
        <w:t>4. </w:t>
      </w:r>
      <w:r w:rsidR="000965A1" w:rsidRPr="00522ACF">
        <w:rPr>
          <w:sz w:val="24"/>
          <w:szCs w:val="24"/>
        </w:rPr>
        <w:t>Подготов</w:t>
      </w:r>
      <w:r w:rsidR="000965A1">
        <w:rPr>
          <w:sz w:val="24"/>
          <w:szCs w:val="24"/>
        </w:rPr>
        <w:t>ка</w:t>
      </w:r>
      <w:r w:rsidR="000965A1" w:rsidRPr="00522ACF">
        <w:rPr>
          <w:sz w:val="24"/>
          <w:szCs w:val="24"/>
        </w:rPr>
        <w:t xml:space="preserve"> не менее 2</w:t>
      </w:r>
      <w:r w:rsidR="000965A1" w:rsidRPr="00522ACF">
        <w:rPr>
          <w:bCs/>
          <w:sz w:val="24"/>
          <w:szCs w:val="24"/>
        </w:rPr>
        <w:t>00</w:t>
      </w:r>
      <w:r w:rsidR="000965A1" w:rsidRPr="00522ACF">
        <w:rPr>
          <w:sz w:val="24"/>
          <w:szCs w:val="24"/>
        </w:rPr>
        <w:t xml:space="preserve"> экспертов для п</w:t>
      </w:r>
      <w:r w:rsidR="000965A1">
        <w:rPr>
          <w:sz w:val="24"/>
          <w:szCs w:val="24"/>
        </w:rPr>
        <w:t>р</w:t>
      </w:r>
      <w:r w:rsidR="000965A1" w:rsidRPr="00522ACF">
        <w:rPr>
          <w:sz w:val="24"/>
          <w:szCs w:val="24"/>
        </w:rPr>
        <w:t>оведения демонстрационного экзамена и региональных чемпионатов, в том числе из числа работодателей.</w:t>
      </w:r>
    </w:p>
    <w:p w:rsidR="000965A1" w:rsidRPr="00202BA9" w:rsidRDefault="00A935B7" w:rsidP="00FF52B4">
      <w:pPr>
        <w:spacing w:after="0" w:line="240" w:lineRule="auto"/>
        <w:jc w:val="both"/>
        <w:rPr>
          <w:sz w:val="24"/>
          <w:szCs w:val="24"/>
        </w:rPr>
      </w:pPr>
      <w:r>
        <w:rPr>
          <w:bCs/>
          <w:sz w:val="24"/>
          <w:szCs w:val="24"/>
        </w:rPr>
        <w:t>5. </w:t>
      </w:r>
      <w:r w:rsidR="000965A1" w:rsidRPr="00522ACF">
        <w:rPr>
          <w:bCs/>
          <w:sz w:val="24"/>
          <w:szCs w:val="24"/>
        </w:rPr>
        <w:t xml:space="preserve">Достижение  </w:t>
      </w:r>
      <w:r w:rsidR="000965A1">
        <w:rPr>
          <w:bCs/>
          <w:sz w:val="24"/>
          <w:szCs w:val="24"/>
        </w:rPr>
        <w:t>двух</w:t>
      </w:r>
      <w:r w:rsidR="000965A1" w:rsidRPr="00522ACF">
        <w:rPr>
          <w:sz w:val="24"/>
          <w:szCs w:val="24"/>
        </w:rPr>
        <w:t xml:space="preserve"> призовых мест в финале Национального чемпионата</w:t>
      </w:r>
      <w:r w:rsidR="000965A1" w:rsidRPr="00262889">
        <w:rPr>
          <w:sz w:val="24"/>
          <w:szCs w:val="24"/>
        </w:rPr>
        <w:t xml:space="preserve"> </w:t>
      </w:r>
      <w:r w:rsidR="0068283F" w:rsidRPr="00985EB6">
        <w:rPr>
          <w:rFonts w:eastAsia="Calibri"/>
          <w:sz w:val="24"/>
          <w:szCs w:val="28"/>
          <w:lang w:val="x-none"/>
        </w:rPr>
        <w:t>WorldSkills</w:t>
      </w:r>
      <w:r w:rsidR="0068283F" w:rsidRPr="00522ACF">
        <w:rPr>
          <w:sz w:val="24"/>
          <w:szCs w:val="24"/>
        </w:rPr>
        <w:t xml:space="preserve"> </w:t>
      </w:r>
      <w:r w:rsidR="00CC4043">
        <w:rPr>
          <w:sz w:val="24"/>
          <w:szCs w:val="24"/>
          <w:lang w:val="en-US"/>
        </w:rPr>
        <w:t>Russia</w:t>
      </w:r>
      <w:r w:rsidR="000965A1" w:rsidRPr="00522ACF">
        <w:rPr>
          <w:sz w:val="24"/>
          <w:szCs w:val="24"/>
        </w:rPr>
        <w:t>.</w:t>
      </w:r>
    </w:p>
    <w:p w:rsidR="00A935B7" w:rsidRDefault="00A935B7" w:rsidP="00FF52B4">
      <w:pPr>
        <w:spacing w:after="0" w:line="240" w:lineRule="auto"/>
        <w:jc w:val="both"/>
        <w:rPr>
          <w:sz w:val="24"/>
          <w:szCs w:val="24"/>
        </w:rPr>
      </w:pPr>
      <w:r>
        <w:rPr>
          <w:sz w:val="24"/>
          <w:szCs w:val="24"/>
        </w:rPr>
        <w:t>6. </w:t>
      </w:r>
      <w:r w:rsidR="000965A1" w:rsidRPr="00262889">
        <w:rPr>
          <w:sz w:val="24"/>
          <w:szCs w:val="24"/>
        </w:rPr>
        <w:t>Создание Координационного совета по кадровому обеспеч</w:t>
      </w:r>
      <w:r>
        <w:rPr>
          <w:sz w:val="24"/>
          <w:szCs w:val="24"/>
        </w:rPr>
        <w:t>ению экономики Томской области</w:t>
      </w:r>
      <w:r w:rsidR="00CC4043" w:rsidRPr="00CC4043">
        <w:rPr>
          <w:sz w:val="24"/>
          <w:szCs w:val="24"/>
        </w:rPr>
        <w:t>.</w:t>
      </w:r>
      <w:r>
        <w:rPr>
          <w:sz w:val="24"/>
          <w:szCs w:val="24"/>
        </w:rPr>
        <w:t xml:space="preserve"> </w:t>
      </w:r>
    </w:p>
    <w:p w:rsidR="00A935B7" w:rsidRDefault="00A935B7" w:rsidP="00FF52B4">
      <w:pPr>
        <w:spacing w:after="0" w:line="240" w:lineRule="auto"/>
        <w:jc w:val="both"/>
        <w:rPr>
          <w:sz w:val="24"/>
          <w:szCs w:val="24"/>
        </w:rPr>
      </w:pPr>
    </w:p>
    <w:p w:rsidR="000965A1" w:rsidRPr="00A935B7" w:rsidRDefault="000965A1" w:rsidP="00FF52B4">
      <w:pPr>
        <w:spacing w:after="0" w:line="240" w:lineRule="auto"/>
        <w:jc w:val="both"/>
        <w:rPr>
          <w:sz w:val="24"/>
          <w:szCs w:val="24"/>
        </w:rPr>
      </w:pPr>
      <w:r>
        <w:rPr>
          <w:b/>
          <w:sz w:val="24"/>
          <w:szCs w:val="24"/>
        </w:rPr>
        <w:t>Высшее образование</w:t>
      </w:r>
    </w:p>
    <w:p w:rsidR="00A935B7" w:rsidRDefault="00A935B7" w:rsidP="00FF52B4">
      <w:pPr>
        <w:spacing w:after="0" w:line="240" w:lineRule="auto"/>
        <w:ind w:firstLine="720"/>
        <w:rPr>
          <w:sz w:val="24"/>
        </w:rPr>
      </w:pPr>
    </w:p>
    <w:p w:rsidR="000965A1" w:rsidRPr="00CC4043" w:rsidRDefault="000965A1" w:rsidP="00FF52B4">
      <w:pPr>
        <w:spacing w:after="0" w:line="240" w:lineRule="auto"/>
        <w:ind w:firstLine="567"/>
        <w:jc w:val="both"/>
        <w:rPr>
          <w:sz w:val="24"/>
        </w:rPr>
      </w:pPr>
      <w:r w:rsidRPr="00E149A7">
        <w:rPr>
          <w:sz w:val="24"/>
        </w:rPr>
        <w:t xml:space="preserve">По состоянию на 31 декабря 2017 года в г. Томске обучалось 59,6 тыс. студентов </w:t>
      </w:r>
      <w:r>
        <w:rPr>
          <w:sz w:val="24"/>
        </w:rPr>
        <w:t xml:space="preserve"> </w:t>
      </w:r>
      <w:r w:rsidR="00D45C6B">
        <w:rPr>
          <w:sz w:val="24"/>
        </w:rPr>
        <w:t>из 78</w:t>
      </w:r>
      <w:r w:rsidRPr="00E149A7">
        <w:rPr>
          <w:sz w:val="24"/>
        </w:rPr>
        <w:t xml:space="preserve"> регионов России и 67 стран мира, в том числе 10,2 тыс. студентов из стран ближнего и дальнего зарубежья. Общая численность сотрудников организаций научно-образовательного комплекса, обеспечивающих подгото</w:t>
      </w:r>
      <w:r w:rsidR="00D45C6B">
        <w:rPr>
          <w:sz w:val="24"/>
        </w:rPr>
        <w:t>вку специалистов, составляет 6,1</w:t>
      </w:r>
      <w:r w:rsidRPr="00E149A7">
        <w:rPr>
          <w:sz w:val="24"/>
        </w:rPr>
        <w:t xml:space="preserve"> тыс. человек, численность обучающихся в аспирантуре составила 2,</w:t>
      </w:r>
      <w:r>
        <w:rPr>
          <w:sz w:val="24"/>
        </w:rPr>
        <w:t>2</w:t>
      </w:r>
      <w:r w:rsidRPr="00E149A7">
        <w:rPr>
          <w:sz w:val="24"/>
        </w:rPr>
        <w:t xml:space="preserve"> тыс.</w:t>
      </w:r>
      <w:r w:rsidR="00CC4043" w:rsidRPr="00CC4043">
        <w:rPr>
          <w:sz w:val="24"/>
        </w:rPr>
        <w:t xml:space="preserve"> </w:t>
      </w:r>
      <w:r w:rsidR="00CC4043">
        <w:rPr>
          <w:sz w:val="24"/>
        </w:rPr>
        <w:t>человек.</w:t>
      </w:r>
    </w:p>
    <w:p w:rsidR="007A1668" w:rsidRPr="007A1668" w:rsidRDefault="007A1668" w:rsidP="00FF52B4">
      <w:pPr>
        <w:shd w:val="clear" w:color="auto" w:fill="FFFFFF"/>
        <w:spacing w:after="0" w:line="240" w:lineRule="auto"/>
        <w:ind w:firstLine="567"/>
        <w:jc w:val="both"/>
        <w:rPr>
          <w:rFonts w:eastAsia="Times New Roman"/>
          <w:sz w:val="24"/>
          <w:szCs w:val="24"/>
          <w:lang w:eastAsia="x-none"/>
        </w:rPr>
      </w:pPr>
      <w:r w:rsidRPr="007A1668">
        <w:rPr>
          <w:rFonts w:eastAsia="Times New Roman"/>
          <w:sz w:val="24"/>
          <w:szCs w:val="24"/>
          <w:lang w:val="x-none" w:eastAsia="x-none"/>
        </w:rPr>
        <w:t>В томских вузах ежегодно, в целом,  увеличивается средний балл ЕГЭ поступивших в вуз на очную форму обучения</w:t>
      </w:r>
      <w:r>
        <w:rPr>
          <w:rFonts w:eastAsia="Times New Roman"/>
          <w:sz w:val="24"/>
          <w:szCs w:val="24"/>
          <w:lang w:eastAsia="x-none"/>
        </w:rPr>
        <w:t>.</w:t>
      </w:r>
      <w:r w:rsidRPr="007A1668">
        <w:rPr>
          <w:rFonts w:eastAsia="Times New Roman"/>
          <w:sz w:val="24"/>
          <w:szCs w:val="24"/>
          <w:lang w:val="x-none" w:eastAsia="x-none"/>
        </w:rPr>
        <w:t xml:space="preserve"> Томская область стала 3-й среди регионов России в рейтинге качества бюджетного приема в вузы со средним баллом ЕГЭ. В нашем регионе у зачисленных студентов средний бал</w:t>
      </w:r>
      <w:r w:rsidR="00CC4043">
        <w:rPr>
          <w:rFonts w:eastAsia="Times New Roman"/>
          <w:sz w:val="24"/>
          <w:szCs w:val="24"/>
          <w:lang w:eastAsia="x-none"/>
        </w:rPr>
        <w:t>л</w:t>
      </w:r>
      <w:r w:rsidRPr="007A1668">
        <w:rPr>
          <w:rFonts w:eastAsia="Times New Roman"/>
          <w:sz w:val="24"/>
          <w:szCs w:val="24"/>
          <w:lang w:val="x-none" w:eastAsia="x-none"/>
        </w:rPr>
        <w:t xml:space="preserve"> составил 74 (</w:t>
      </w:r>
      <w:r w:rsidR="00CC4043">
        <w:rPr>
          <w:rFonts w:eastAsia="Times New Roman"/>
          <w:sz w:val="24"/>
          <w:szCs w:val="24"/>
          <w:lang w:eastAsia="x-none"/>
        </w:rPr>
        <w:t xml:space="preserve">в </w:t>
      </w:r>
      <w:r w:rsidRPr="007A1668">
        <w:rPr>
          <w:rFonts w:eastAsia="Times New Roman"/>
          <w:sz w:val="24"/>
          <w:szCs w:val="24"/>
          <w:lang w:val="x-none" w:eastAsia="x-none"/>
        </w:rPr>
        <w:t>Москв</w:t>
      </w:r>
      <w:r w:rsidR="00CC4043">
        <w:rPr>
          <w:rFonts w:eastAsia="Times New Roman"/>
          <w:sz w:val="24"/>
          <w:szCs w:val="24"/>
          <w:lang w:eastAsia="x-none"/>
        </w:rPr>
        <w:t>е</w:t>
      </w:r>
      <w:r w:rsidRPr="007A1668">
        <w:rPr>
          <w:rFonts w:eastAsia="Times New Roman"/>
          <w:sz w:val="24"/>
          <w:szCs w:val="24"/>
          <w:lang w:val="x-none" w:eastAsia="x-none"/>
        </w:rPr>
        <w:t xml:space="preserve"> – 77 баллов, </w:t>
      </w:r>
      <w:r w:rsidR="00CC4043">
        <w:rPr>
          <w:rFonts w:eastAsia="Times New Roman"/>
          <w:sz w:val="24"/>
          <w:szCs w:val="24"/>
          <w:lang w:eastAsia="x-none"/>
        </w:rPr>
        <w:t xml:space="preserve">в </w:t>
      </w:r>
      <w:r w:rsidRPr="007A1668">
        <w:rPr>
          <w:rFonts w:eastAsia="Times New Roman"/>
          <w:sz w:val="24"/>
          <w:szCs w:val="24"/>
          <w:lang w:val="x-none" w:eastAsia="x-none"/>
        </w:rPr>
        <w:t>Санкт-Петербург</w:t>
      </w:r>
      <w:r w:rsidR="00CC4043">
        <w:rPr>
          <w:rFonts w:eastAsia="Times New Roman"/>
          <w:sz w:val="24"/>
          <w:szCs w:val="24"/>
          <w:lang w:eastAsia="x-none"/>
        </w:rPr>
        <w:t>е</w:t>
      </w:r>
      <w:r w:rsidRPr="007A1668">
        <w:rPr>
          <w:rFonts w:eastAsia="Times New Roman"/>
          <w:sz w:val="24"/>
          <w:szCs w:val="24"/>
          <w:lang w:val="x-none" w:eastAsia="x-none"/>
        </w:rPr>
        <w:t xml:space="preserve"> – 76 баллов). Рейтинг проводился среди 400 российских вузов.</w:t>
      </w:r>
    </w:p>
    <w:p w:rsidR="000965A1" w:rsidRPr="00CC05EF" w:rsidRDefault="000965A1" w:rsidP="00FF52B4">
      <w:pPr>
        <w:shd w:val="clear" w:color="auto" w:fill="FFFFFF"/>
        <w:spacing w:after="0" w:line="240" w:lineRule="auto"/>
        <w:ind w:firstLine="567"/>
        <w:jc w:val="both"/>
        <w:rPr>
          <w:sz w:val="24"/>
          <w:szCs w:val="24"/>
        </w:rPr>
      </w:pPr>
      <w:r w:rsidRPr="00CC05EF">
        <w:rPr>
          <w:sz w:val="24"/>
          <w:szCs w:val="24"/>
        </w:rPr>
        <w:t xml:space="preserve">Также Томская область стала </w:t>
      </w:r>
      <w:r>
        <w:rPr>
          <w:sz w:val="24"/>
          <w:szCs w:val="24"/>
        </w:rPr>
        <w:t>второй</w:t>
      </w:r>
      <w:r w:rsidRPr="00CC05EF">
        <w:rPr>
          <w:sz w:val="24"/>
          <w:szCs w:val="24"/>
        </w:rPr>
        <w:t xml:space="preserve"> в России по качеству образования  и </w:t>
      </w:r>
      <w:r>
        <w:rPr>
          <w:sz w:val="24"/>
          <w:szCs w:val="24"/>
        </w:rPr>
        <w:t>третьей</w:t>
      </w:r>
      <w:r w:rsidRPr="00CC05EF">
        <w:rPr>
          <w:sz w:val="24"/>
          <w:szCs w:val="24"/>
        </w:rPr>
        <w:t xml:space="preserve"> по соотношению мест в вузах к числу населения </w:t>
      </w:r>
      <w:r>
        <w:rPr>
          <w:sz w:val="24"/>
          <w:szCs w:val="24"/>
        </w:rPr>
        <w:t xml:space="preserve">(в расчет бралось население в возрасте от </w:t>
      </w:r>
      <w:r w:rsidRPr="00CC05EF">
        <w:rPr>
          <w:sz w:val="24"/>
          <w:szCs w:val="24"/>
        </w:rPr>
        <w:t>17 до 25 лет</w:t>
      </w:r>
      <w:r>
        <w:rPr>
          <w:sz w:val="24"/>
          <w:szCs w:val="24"/>
        </w:rPr>
        <w:t xml:space="preserve">). Данный </w:t>
      </w:r>
      <w:r w:rsidRPr="00CC05EF">
        <w:rPr>
          <w:sz w:val="24"/>
          <w:szCs w:val="24"/>
        </w:rPr>
        <w:t>рейтинг</w:t>
      </w:r>
      <w:r>
        <w:rPr>
          <w:sz w:val="24"/>
          <w:szCs w:val="24"/>
        </w:rPr>
        <w:t xml:space="preserve"> был опубликован</w:t>
      </w:r>
      <w:r w:rsidRPr="00CC05EF">
        <w:rPr>
          <w:sz w:val="24"/>
          <w:szCs w:val="24"/>
        </w:rPr>
        <w:t xml:space="preserve"> </w:t>
      </w:r>
      <w:r w:rsidR="00494415">
        <w:rPr>
          <w:sz w:val="24"/>
          <w:szCs w:val="24"/>
        </w:rPr>
        <w:t>И</w:t>
      </w:r>
      <w:r w:rsidRPr="00CC05EF">
        <w:rPr>
          <w:sz w:val="24"/>
          <w:szCs w:val="24"/>
        </w:rPr>
        <w:t>нститут</w:t>
      </w:r>
      <w:r>
        <w:rPr>
          <w:sz w:val="24"/>
          <w:szCs w:val="24"/>
        </w:rPr>
        <w:t>ом</w:t>
      </w:r>
      <w:r w:rsidRPr="00CC05EF">
        <w:rPr>
          <w:sz w:val="24"/>
          <w:szCs w:val="24"/>
        </w:rPr>
        <w:t xml:space="preserve"> образования Высшей школы экономики (ВШЭ). </w:t>
      </w:r>
      <w:r>
        <w:rPr>
          <w:sz w:val="24"/>
          <w:szCs w:val="24"/>
        </w:rPr>
        <w:t>Был</w:t>
      </w:r>
      <w:r w:rsidR="00494415">
        <w:rPr>
          <w:sz w:val="24"/>
          <w:szCs w:val="24"/>
        </w:rPr>
        <w:t>а</w:t>
      </w:r>
      <w:r>
        <w:rPr>
          <w:sz w:val="24"/>
          <w:szCs w:val="24"/>
        </w:rPr>
        <w:t xml:space="preserve"> у</w:t>
      </w:r>
      <w:r w:rsidRPr="00CC05EF">
        <w:rPr>
          <w:sz w:val="24"/>
          <w:szCs w:val="24"/>
        </w:rPr>
        <w:t>чтена возможность получения высшего образования в трех аспектах – обеспеченность местами, финансовая и территориальная доступность.</w:t>
      </w:r>
    </w:p>
    <w:p w:rsidR="000965A1" w:rsidRPr="00CC05EF" w:rsidRDefault="000965A1" w:rsidP="00FF52B4">
      <w:pPr>
        <w:shd w:val="clear" w:color="auto" w:fill="FFFFFF"/>
        <w:spacing w:after="0" w:line="240" w:lineRule="auto"/>
        <w:ind w:firstLine="567"/>
        <w:jc w:val="both"/>
        <w:rPr>
          <w:sz w:val="24"/>
          <w:szCs w:val="24"/>
        </w:rPr>
      </w:pPr>
      <w:r w:rsidRPr="00CC05EF">
        <w:rPr>
          <w:sz w:val="24"/>
          <w:szCs w:val="24"/>
        </w:rPr>
        <w:t>Все 6</w:t>
      </w:r>
      <w:r>
        <w:rPr>
          <w:sz w:val="24"/>
          <w:szCs w:val="24"/>
        </w:rPr>
        <w:t xml:space="preserve"> </w:t>
      </w:r>
      <w:r w:rsidR="00CC4043">
        <w:rPr>
          <w:sz w:val="24"/>
          <w:szCs w:val="24"/>
        </w:rPr>
        <w:t>т</w:t>
      </w:r>
      <w:r>
        <w:rPr>
          <w:sz w:val="24"/>
          <w:szCs w:val="24"/>
        </w:rPr>
        <w:t>омских</w:t>
      </w:r>
      <w:r w:rsidRPr="00CC05EF">
        <w:rPr>
          <w:sz w:val="24"/>
          <w:szCs w:val="24"/>
        </w:rPr>
        <w:t xml:space="preserve"> университетов вошли в ТОП-100 российских вузов (версия Интерфакс), а каждый из вузов вош</w:t>
      </w:r>
      <w:r w:rsidR="00A94C23">
        <w:rPr>
          <w:sz w:val="24"/>
          <w:szCs w:val="24"/>
        </w:rPr>
        <w:t>е</w:t>
      </w:r>
      <w:r w:rsidRPr="00CC05EF">
        <w:rPr>
          <w:sz w:val="24"/>
          <w:szCs w:val="24"/>
        </w:rPr>
        <w:t>л в ТОП-3 в своей категории.</w:t>
      </w:r>
    </w:p>
    <w:p w:rsidR="000965A1" w:rsidRPr="00CC05EF" w:rsidRDefault="000965A1" w:rsidP="00FF52B4">
      <w:pPr>
        <w:shd w:val="clear" w:color="auto" w:fill="FFFFFF"/>
        <w:spacing w:after="0" w:line="240" w:lineRule="auto"/>
        <w:ind w:firstLine="567"/>
        <w:jc w:val="both"/>
        <w:outlineLvl w:val="1"/>
        <w:rPr>
          <w:sz w:val="24"/>
          <w:szCs w:val="24"/>
        </w:rPr>
      </w:pPr>
      <w:r w:rsidRPr="00CC05EF">
        <w:rPr>
          <w:sz w:val="24"/>
          <w:szCs w:val="24"/>
        </w:rPr>
        <w:lastRenderedPageBreak/>
        <w:t>По версии агентства QS (Quacquarelli Symonds) город Томск вошел в «Топ-100» лучших студенческих городов мира (91</w:t>
      </w:r>
      <w:r w:rsidR="001F1C2B">
        <w:rPr>
          <w:sz w:val="24"/>
          <w:szCs w:val="24"/>
        </w:rPr>
        <w:t>-е</w:t>
      </w:r>
      <w:r w:rsidRPr="00CC05EF">
        <w:rPr>
          <w:sz w:val="24"/>
          <w:szCs w:val="24"/>
        </w:rPr>
        <w:t xml:space="preserve"> место) и стал третьим студенческим городом в России после Москвы и Санкт-Петербурга. </w:t>
      </w:r>
    </w:p>
    <w:p w:rsidR="000965A1" w:rsidRPr="00CC05EF" w:rsidRDefault="000965A1" w:rsidP="00FF52B4">
      <w:pPr>
        <w:spacing w:after="0" w:line="240" w:lineRule="auto"/>
        <w:ind w:firstLine="567"/>
        <w:jc w:val="both"/>
        <w:rPr>
          <w:rFonts w:eastAsia="Calibri"/>
          <w:sz w:val="24"/>
          <w:szCs w:val="24"/>
        </w:rPr>
      </w:pPr>
      <w:r w:rsidRPr="00CC05EF">
        <w:rPr>
          <w:sz w:val="24"/>
          <w:szCs w:val="24"/>
        </w:rPr>
        <w:t xml:space="preserve">Два томских вуза-участника Проекта </w:t>
      </w:r>
      <w:r w:rsidR="00D30162">
        <w:rPr>
          <w:sz w:val="24"/>
          <w:szCs w:val="24"/>
        </w:rPr>
        <w:t>«</w:t>
      </w:r>
      <w:r w:rsidRPr="00CC05EF">
        <w:rPr>
          <w:sz w:val="24"/>
          <w:szCs w:val="24"/>
        </w:rPr>
        <w:t>5-100</w:t>
      </w:r>
      <w:r w:rsidR="00D30162">
        <w:rPr>
          <w:sz w:val="24"/>
          <w:szCs w:val="24"/>
        </w:rPr>
        <w:t>»</w:t>
      </w:r>
      <w:r w:rsidRPr="00CC05EF">
        <w:rPr>
          <w:sz w:val="24"/>
          <w:szCs w:val="24"/>
        </w:rPr>
        <w:t xml:space="preserve"> </w:t>
      </w:r>
      <w:r w:rsidRPr="00CC05EF">
        <w:rPr>
          <w:rFonts w:eastAsia="Calibri"/>
          <w:sz w:val="24"/>
          <w:szCs w:val="24"/>
        </w:rPr>
        <w:t>улучшили свои позиции в международных рейтингах. В мировом рейтинге QS World University Rankings ТГУ занимает 323</w:t>
      </w:r>
      <w:r w:rsidR="001F1C2B">
        <w:rPr>
          <w:rFonts w:eastAsia="Calibri"/>
          <w:sz w:val="24"/>
          <w:szCs w:val="24"/>
        </w:rPr>
        <w:t>-е</w:t>
      </w:r>
      <w:r w:rsidRPr="00CC05EF">
        <w:rPr>
          <w:rFonts w:eastAsia="Calibri"/>
          <w:sz w:val="24"/>
          <w:szCs w:val="24"/>
        </w:rPr>
        <w:t xml:space="preserve"> место, а ТПУ – 386</w:t>
      </w:r>
      <w:r w:rsidR="001F1C2B">
        <w:rPr>
          <w:rFonts w:eastAsia="Calibri"/>
          <w:sz w:val="24"/>
          <w:szCs w:val="24"/>
        </w:rPr>
        <w:t>-е</w:t>
      </w:r>
      <w:r w:rsidRPr="00CC05EF">
        <w:rPr>
          <w:rFonts w:eastAsia="Calibri"/>
          <w:sz w:val="24"/>
          <w:szCs w:val="24"/>
        </w:rPr>
        <w:t>, за год вузы поднялись на 54 и 14 позиций</w:t>
      </w:r>
      <w:r w:rsidR="001F1C2B">
        <w:rPr>
          <w:rFonts w:eastAsia="Calibri"/>
          <w:sz w:val="24"/>
          <w:szCs w:val="24"/>
        </w:rPr>
        <w:t xml:space="preserve"> соответственно</w:t>
      </w:r>
      <w:r w:rsidRPr="00CC05EF">
        <w:rPr>
          <w:rFonts w:eastAsia="Calibri"/>
          <w:sz w:val="24"/>
          <w:szCs w:val="24"/>
        </w:rPr>
        <w:t>. Среди российских вузов ТГУ стал пятым, а ТПУ – десятым. Всего в общем рейтинге представлены 22 университета РФ.</w:t>
      </w:r>
    </w:p>
    <w:p w:rsidR="000965A1" w:rsidRPr="00CC05EF" w:rsidRDefault="000965A1" w:rsidP="00FF52B4">
      <w:pPr>
        <w:spacing w:after="0" w:line="240" w:lineRule="auto"/>
        <w:ind w:firstLine="567"/>
        <w:jc w:val="both"/>
        <w:rPr>
          <w:rFonts w:eastAsia="Calibri"/>
          <w:sz w:val="24"/>
          <w:szCs w:val="24"/>
        </w:rPr>
      </w:pPr>
      <w:r w:rsidRPr="00CC05EF">
        <w:rPr>
          <w:rFonts w:eastAsia="Calibri"/>
          <w:sz w:val="24"/>
          <w:szCs w:val="24"/>
        </w:rPr>
        <w:t xml:space="preserve">В 2017 году впервые в публикуемую часть рейтинга </w:t>
      </w:r>
      <w:r w:rsidRPr="00CC05EF">
        <w:rPr>
          <w:rFonts w:eastAsia="Calibri"/>
          <w:sz w:val="24"/>
          <w:szCs w:val="24"/>
          <w:lang w:val="en-US"/>
        </w:rPr>
        <w:t>QS</w:t>
      </w:r>
      <w:r w:rsidRPr="00CC05EF">
        <w:rPr>
          <w:rFonts w:eastAsia="Calibri"/>
          <w:sz w:val="24"/>
          <w:szCs w:val="24"/>
        </w:rPr>
        <w:t xml:space="preserve"> попал ТГПУ, став в н</w:t>
      </w:r>
      <w:r w:rsidR="00A94C23">
        <w:rPr>
          <w:rFonts w:eastAsia="Calibri"/>
          <w:sz w:val="24"/>
          <w:szCs w:val="24"/>
        </w:rPr>
        <w:t>е</w:t>
      </w:r>
      <w:r w:rsidRPr="00CC05EF">
        <w:rPr>
          <w:rFonts w:eastAsia="Calibri"/>
          <w:sz w:val="24"/>
          <w:szCs w:val="24"/>
        </w:rPr>
        <w:t xml:space="preserve">м единственным педагогическим вузом. </w:t>
      </w:r>
    </w:p>
    <w:p w:rsidR="000965A1" w:rsidRDefault="000965A1" w:rsidP="00FF52B4">
      <w:pPr>
        <w:spacing w:after="0" w:line="240" w:lineRule="auto"/>
        <w:ind w:firstLine="567"/>
        <w:jc w:val="both"/>
        <w:rPr>
          <w:rFonts w:eastAsia="Calibri"/>
          <w:sz w:val="24"/>
          <w:szCs w:val="24"/>
        </w:rPr>
      </w:pPr>
      <w:r w:rsidRPr="00CC05EF">
        <w:rPr>
          <w:rFonts w:eastAsia="Calibri"/>
          <w:sz w:val="24"/>
          <w:szCs w:val="24"/>
        </w:rPr>
        <w:t>В рейтинге THE НИ ТПУ продвинулся до группы 301-350 лучших вузов мира, поднявшись за год на 200 пунктов. Это один из лучших показателей среди российских вузов.</w:t>
      </w:r>
    </w:p>
    <w:p w:rsidR="000965A1" w:rsidRPr="00CC05EF" w:rsidRDefault="000965A1" w:rsidP="00FF52B4">
      <w:pPr>
        <w:spacing w:after="0" w:line="240" w:lineRule="auto"/>
        <w:ind w:firstLine="567"/>
        <w:jc w:val="both"/>
        <w:rPr>
          <w:sz w:val="24"/>
          <w:szCs w:val="24"/>
        </w:rPr>
      </w:pPr>
      <w:r w:rsidRPr="00CC05EF">
        <w:rPr>
          <w:sz w:val="24"/>
          <w:szCs w:val="24"/>
        </w:rPr>
        <w:t>Минобрнауки России подведены итоги 2</w:t>
      </w:r>
      <w:r w:rsidR="00B565D8">
        <w:rPr>
          <w:sz w:val="24"/>
          <w:szCs w:val="24"/>
        </w:rPr>
        <w:t>-го</w:t>
      </w:r>
      <w:r w:rsidRPr="00CC05EF">
        <w:rPr>
          <w:sz w:val="24"/>
          <w:szCs w:val="24"/>
        </w:rPr>
        <w:t xml:space="preserve"> конкурсного отбора программы развития опорных университетов, имеющих ключевое значение для промышленного и социально-экономического развития субъектов Российской Федерации. Данная программа нацелена на создание в регионах России научно-образовательных кластеров с ориентиром на запросы региональной экономики и рынка труда.</w:t>
      </w:r>
      <w:r>
        <w:rPr>
          <w:sz w:val="24"/>
          <w:szCs w:val="24"/>
        </w:rPr>
        <w:t xml:space="preserve"> </w:t>
      </w:r>
      <w:r w:rsidRPr="00CC05EF">
        <w:rPr>
          <w:sz w:val="24"/>
          <w:szCs w:val="24"/>
        </w:rPr>
        <w:t xml:space="preserve">В первую группу университетов-победителей  вошел Сибирский государственный медицинский университет Минздрава России (единственный в России опорный медицинский вуз) с выделением федерального финансирования реализации программы развития. </w:t>
      </w:r>
    </w:p>
    <w:p w:rsidR="000965A1" w:rsidRDefault="000965A1" w:rsidP="00FF52B4">
      <w:pPr>
        <w:shd w:val="clear" w:color="auto" w:fill="FFFFFF"/>
        <w:spacing w:after="0" w:line="240" w:lineRule="auto"/>
        <w:ind w:firstLine="567"/>
        <w:jc w:val="both"/>
        <w:rPr>
          <w:bCs/>
          <w:sz w:val="24"/>
          <w:szCs w:val="24"/>
        </w:rPr>
      </w:pPr>
      <w:r>
        <w:rPr>
          <w:bCs/>
          <w:sz w:val="24"/>
          <w:szCs w:val="24"/>
        </w:rPr>
        <w:t>В отчетном периоде были реализованы крупные образовательные проекты:</w:t>
      </w:r>
    </w:p>
    <w:p w:rsidR="000965A1" w:rsidRPr="00CC05EF" w:rsidRDefault="000965A1" w:rsidP="00FF52B4">
      <w:pPr>
        <w:shd w:val="clear" w:color="auto" w:fill="FFFFFF"/>
        <w:spacing w:after="0" w:line="240" w:lineRule="auto"/>
        <w:ind w:firstLine="567"/>
        <w:jc w:val="both"/>
        <w:rPr>
          <w:sz w:val="24"/>
          <w:szCs w:val="24"/>
        </w:rPr>
      </w:pPr>
      <w:r>
        <w:rPr>
          <w:bCs/>
          <w:sz w:val="24"/>
          <w:szCs w:val="24"/>
        </w:rPr>
        <w:t>–</w:t>
      </w:r>
      <w:r w:rsidR="00C57DEE">
        <w:rPr>
          <w:bCs/>
          <w:sz w:val="24"/>
          <w:szCs w:val="24"/>
        </w:rPr>
        <w:t> </w:t>
      </w:r>
      <w:r w:rsidRPr="00CC05EF">
        <w:rPr>
          <w:bCs/>
          <w:sz w:val="24"/>
          <w:szCs w:val="24"/>
        </w:rPr>
        <w:t>Томский политехнический университет и Ракетно-космическая корпорация «Энергия» подписали дополнительное соглашение по реализации новой сетевой магистерской программы «Технологии космического материаловедения».</w:t>
      </w:r>
      <w:r w:rsidRPr="00CC05EF">
        <w:rPr>
          <w:b/>
          <w:bCs/>
          <w:sz w:val="24"/>
          <w:szCs w:val="24"/>
        </w:rPr>
        <w:t xml:space="preserve"> </w:t>
      </w:r>
      <w:r w:rsidRPr="00CC05EF">
        <w:rPr>
          <w:sz w:val="24"/>
          <w:szCs w:val="24"/>
        </w:rPr>
        <w:t>Программа запущена НИ ТПУ и РКК «Энергия» совместно с ИФПМ СО РАН. Соглашение определяет включение магистрантов в рабочий процесс РКК «Энергия», и трудоустройство лучших выпускников в корпораци</w:t>
      </w:r>
      <w:r w:rsidR="00B565D8">
        <w:rPr>
          <w:sz w:val="24"/>
          <w:szCs w:val="24"/>
        </w:rPr>
        <w:t>ю</w:t>
      </w:r>
      <w:r w:rsidRPr="00CC05EF">
        <w:rPr>
          <w:sz w:val="24"/>
          <w:szCs w:val="24"/>
        </w:rPr>
        <w:t xml:space="preserve"> на должности инженеров-конструкторов и инженеров-технологов.  </w:t>
      </w:r>
    </w:p>
    <w:p w:rsidR="000965A1" w:rsidRPr="00CC05EF" w:rsidRDefault="00C57DEE" w:rsidP="00FF52B4">
      <w:pPr>
        <w:spacing w:after="0" w:line="240" w:lineRule="auto"/>
        <w:ind w:firstLine="567"/>
        <w:jc w:val="both"/>
        <w:rPr>
          <w:bCs/>
          <w:sz w:val="24"/>
          <w:szCs w:val="24"/>
        </w:rPr>
      </w:pPr>
      <w:r>
        <w:rPr>
          <w:bCs/>
          <w:sz w:val="24"/>
          <w:szCs w:val="24"/>
        </w:rPr>
        <w:t>– </w:t>
      </w:r>
      <w:r w:rsidR="000965A1" w:rsidRPr="00CC05EF">
        <w:rPr>
          <w:bCs/>
          <w:sz w:val="24"/>
          <w:szCs w:val="24"/>
        </w:rPr>
        <w:t>Сибирский государственный медицинский университет открыл единственный в России центр по подготовке медицинского персонала для работы на шельфовых платформах Арктики.</w:t>
      </w:r>
    </w:p>
    <w:p w:rsidR="000965A1" w:rsidRPr="00CC05EF" w:rsidRDefault="00C57DEE" w:rsidP="00FF52B4">
      <w:pPr>
        <w:shd w:val="clear" w:color="auto" w:fill="FFFFFF"/>
        <w:spacing w:after="0" w:line="240" w:lineRule="auto"/>
        <w:ind w:firstLine="567"/>
        <w:jc w:val="both"/>
        <w:rPr>
          <w:bCs/>
          <w:sz w:val="24"/>
          <w:szCs w:val="24"/>
        </w:rPr>
      </w:pPr>
      <w:r>
        <w:rPr>
          <w:bCs/>
          <w:sz w:val="24"/>
          <w:szCs w:val="24"/>
        </w:rPr>
        <w:t>– </w:t>
      </w:r>
      <w:r w:rsidR="000965A1" w:rsidRPr="00CC05EF">
        <w:rPr>
          <w:bCs/>
          <w:sz w:val="24"/>
          <w:szCs w:val="24"/>
        </w:rPr>
        <w:t xml:space="preserve">В 2017 году в Томском государственном педагогическом университете открыт Детский центр образовательной робототехники. </w:t>
      </w:r>
    </w:p>
    <w:p w:rsidR="000965A1" w:rsidRDefault="00C57DEE" w:rsidP="00FF52B4">
      <w:pPr>
        <w:spacing w:after="0" w:line="240" w:lineRule="auto"/>
        <w:ind w:firstLine="567"/>
        <w:jc w:val="both"/>
        <w:rPr>
          <w:sz w:val="24"/>
          <w:szCs w:val="24"/>
        </w:rPr>
      </w:pPr>
      <w:r>
        <w:rPr>
          <w:bCs/>
          <w:sz w:val="24"/>
          <w:szCs w:val="24"/>
        </w:rPr>
        <w:t>– </w:t>
      </w:r>
      <w:r w:rsidR="000965A1" w:rsidRPr="00CC05EF">
        <w:rPr>
          <w:sz w:val="24"/>
          <w:szCs w:val="24"/>
        </w:rPr>
        <w:t>ИФПМ СО РАН и РКК «Энергия» разработали и реализовали долгосрочную программу комплексных мероприятий «Космический урок» (в 2017 году проведено 5 уроков).</w:t>
      </w:r>
    </w:p>
    <w:p w:rsidR="000965A1" w:rsidRDefault="000965A1" w:rsidP="00FF52B4">
      <w:pPr>
        <w:spacing w:after="0" w:line="240" w:lineRule="auto"/>
        <w:ind w:firstLine="567"/>
        <w:jc w:val="both"/>
        <w:rPr>
          <w:sz w:val="24"/>
          <w:szCs w:val="24"/>
        </w:rPr>
      </w:pPr>
      <w:r>
        <w:rPr>
          <w:sz w:val="24"/>
          <w:szCs w:val="24"/>
        </w:rPr>
        <w:t xml:space="preserve">В 2017 году развивалась и инфраструктурная составляющая системы высшего образования. Было </w:t>
      </w:r>
      <w:r w:rsidRPr="00CC05EF">
        <w:rPr>
          <w:sz w:val="24"/>
          <w:szCs w:val="24"/>
        </w:rPr>
        <w:t>введено в эксплуатацию новое общежитие Томского государственного университета систем управления и радиоэлектроники по адресу: ул.</w:t>
      </w:r>
      <w:r w:rsidR="00B565D8">
        <w:rPr>
          <w:sz w:val="24"/>
          <w:szCs w:val="24"/>
        </w:rPr>
        <w:t xml:space="preserve"> </w:t>
      </w:r>
      <w:r w:rsidRPr="00CC05EF">
        <w:rPr>
          <w:sz w:val="24"/>
          <w:szCs w:val="24"/>
        </w:rPr>
        <w:t>19-й Гвардейской Дивизии, 9а. Новое общежитие рассчитано на 286 жильцов – магистрантов, аспирантов и молодых ученых. Обеспеченность общежитиями в целом по вузам г. Томска составляет 89,5% (86,3%</w:t>
      </w:r>
      <w:r w:rsidR="005308C2" w:rsidRPr="005308C2">
        <w:rPr>
          <w:sz w:val="24"/>
          <w:szCs w:val="24"/>
        </w:rPr>
        <w:t xml:space="preserve"> </w:t>
      </w:r>
      <w:r w:rsidR="005308C2" w:rsidRPr="00CC05EF">
        <w:rPr>
          <w:sz w:val="24"/>
          <w:szCs w:val="24"/>
        </w:rPr>
        <w:t>–</w:t>
      </w:r>
      <w:r w:rsidR="005308C2" w:rsidRPr="005308C2">
        <w:rPr>
          <w:sz w:val="24"/>
          <w:szCs w:val="24"/>
        </w:rPr>
        <w:t xml:space="preserve"> </w:t>
      </w:r>
      <w:r w:rsidRPr="00CC05EF">
        <w:rPr>
          <w:sz w:val="24"/>
          <w:szCs w:val="24"/>
        </w:rPr>
        <w:t>в 2016 году). При этом во всех вузах студенты первого курса на 100% обеспечиваются местами в общежитиях.</w:t>
      </w:r>
    </w:p>
    <w:p w:rsidR="00C57DEE" w:rsidRDefault="00C57DEE" w:rsidP="00FF52B4">
      <w:pPr>
        <w:spacing w:after="0" w:line="240" w:lineRule="auto"/>
        <w:ind w:firstLine="567"/>
        <w:jc w:val="both"/>
        <w:rPr>
          <w:bCs/>
          <w:sz w:val="24"/>
          <w:szCs w:val="24"/>
        </w:rPr>
      </w:pPr>
    </w:p>
    <w:p w:rsidR="00C57DEE" w:rsidRPr="004B0BA3" w:rsidRDefault="00C57DEE" w:rsidP="00F04BA5">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C57DEE" w:rsidRPr="00F47693" w:rsidRDefault="00C57DEE" w:rsidP="00FF52B4">
      <w:pPr>
        <w:spacing w:after="0" w:line="240" w:lineRule="auto"/>
        <w:ind w:firstLine="720"/>
        <w:rPr>
          <w:b/>
          <w:bCs/>
          <w:sz w:val="24"/>
          <w:szCs w:val="24"/>
        </w:rPr>
      </w:pPr>
    </w:p>
    <w:p w:rsidR="006B21DF" w:rsidRPr="006B21DF" w:rsidRDefault="006B21DF" w:rsidP="006B21DF">
      <w:pPr>
        <w:spacing w:after="0" w:line="240" w:lineRule="auto"/>
        <w:jc w:val="both"/>
        <w:rPr>
          <w:bCs/>
          <w:sz w:val="24"/>
          <w:szCs w:val="24"/>
        </w:rPr>
      </w:pPr>
      <w:r>
        <w:rPr>
          <w:bCs/>
          <w:sz w:val="24"/>
          <w:szCs w:val="24"/>
        </w:rPr>
        <w:t>1. </w:t>
      </w:r>
      <w:r w:rsidRPr="006B21DF">
        <w:rPr>
          <w:bCs/>
          <w:sz w:val="24"/>
          <w:szCs w:val="24"/>
        </w:rPr>
        <w:t>Содействие в реализации планов и мероприятий томских вузов по повышению их глобальной конкурентоспособности среди ведущих мировых научно-образовательных центров и вхождению в ТОП-300 мировых рейтингов (QS, THE, ARWU).</w:t>
      </w:r>
    </w:p>
    <w:p w:rsidR="006B21DF" w:rsidRPr="006B21DF" w:rsidRDefault="006B21DF" w:rsidP="006B21DF">
      <w:pPr>
        <w:spacing w:after="0" w:line="240" w:lineRule="auto"/>
        <w:jc w:val="both"/>
        <w:rPr>
          <w:bCs/>
          <w:sz w:val="24"/>
          <w:szCs w:val="24"/>
        </w:rPr>
      </w:pPr>
      <w:r w:rsidRPr="006B21DF">
        <w:rPr>
          <w:bCs/>
          <w:sz w:val="24"/>
          <w:szCs w:val="24"/>
        </w:rPr>
        <w:lastRenderedPageBreak/>
        <w:t>2.</w:t>
      </w:r>
      <w:r>
        <w:rPr>
          <w:bCs/>
          <w:sz w:val="24"/>
          <w:szCs w:val="24"/>
        </w:rPr>
        <w:t> </w:t>
      </w:r>
      <w:r w:rsidRPr="006B21DF">
        <w:rPr>
          <w:bCs/>
          <w:sz w:val="24"/>
          <w:szCs w:val="24"/>
        </w:rPr>
        <w:t>Содействие в реализации комплексных интеграционных программ, как инструмента взаимодействия научных организаций и образовательных организаций высшего образования и выполнение совместных научных исследований в объеме 3 млрд. рублей.</w:t>
      </w:r>
    </w:p>
    <w:p w:rsidR="006B21DF" w:rsidRPr="006B21DF" w:rsidRDefault="006B21DF" w:rsidP="006B21DF">
      <w:pPr>
        <w:spacing w:after="0" w:line="240" w:lineRule="auto"/>
        <w:jc w:val="both"/>
        <w:rPr>
          <w:bCs/>
          <w:sz w:val="24"/>
          <w:szCs w:val="24"/>
        </w:rPr>
      </w:pPr>
      <w:r w:rsidRPr="006B21DF">
        <w:rPr>
          <w:bCs/>
          <w:sz w:val="24"/>
          <w:szCs w:val="24"/>
        </w:rPr>
        <w:t>3.</w:t>
      </w:r>
      <w:r>
        <w:rPr>
          <w:bCs/>
          <w:sz w:val="24"/>
          <w:szCs w:val="24"/>
        </w:rPr>
        <w:t> </w:t>
      </w:r>
      <w:r w:rsidRPr="006B21DF">
        <w:rPr>
          <w:bCs/>
          <w:sz w:val="24"/>
          <w:szCs w:val="24"/>
        </w:rPr>
        <w:t>Создание условий для вовлечения в экономический оборот результатов научной и образовательной деятельности, созданных в организациях научно-образовательного комплекса, с доведением объ</w:t>
      </w:r>
      <w:r w:rsidR="00A94C23">
        <w:rPr>
          <w:bCs/>
          <w:sz w:val="24"/>
          <w:szCs w:val="24"/>
        </w:rPr>
        <w:t>е</w:t>
      </w:r>
      <w:r w:rsidRPr="006B21DF">
        <w:rPr>
          <w:bCs/>
          <w:sz w:val="24"/>
          <w:szCs w:val="24"/>
        </w:rPr>
        <w:t>ма научно-образовательных услуг до 20 млрд.</w:t>
      </w:r>
      <w:r w:rsidR="00E85DAF" w:rsidRPr="00E85DAF">
        <w:rPr>
          <w:bCs/>
          <w:sz w:val="24"/>
          <w:szCs w:val="24"/>
        </w:rPr>
        <w:t xml:space="preserve"> </w:t>
      </w:r>
      <w:r w:rsidRPr="006B21DF">
        <w:rPr>
          <w:bCs/>
          <w:sz w:val="24"/>
          <w:szCs w:val="24"/>
        </w:rPr>
        <w:t>руб</w:t>
      </w:r>
      <w:r w:rsidR="00965E28">
        <w:rPr>
          <w:bCs/>
          <w:sz w:val="24"/>
          <w:szCs w:val="24"/>
        </w:rPr>
        <w:t>лей</w:t>
      </w:r>
      <w:r w:rsidRPr="006B21DF">
        <w:rPr>
          <w:bCs/>
          <w:sz w:val="24"/>
          <w:szCs w:val="24"/>
        </w:rPr>
        <w:t>.</w:t>
      </w:r>
    </w:p>
    <w:p w:rsidR="006B21DF" w:rsidRPr="006B21DF" w:rsidRDefault="006B21DF" w:rsidP="006B21DF">
      <w:pPr>
        <w:spacing w:after="0" w:line="240" w:lineRule="auto"/>
        <w:jc w:val="both"/>
        <w:rPr>
          <w:bCs/>
          <w:sz w:val="24"/>
          <w:szCs w:val="24"/>
        </w:rPr>
      </w:pPr>
      <w:r w:rsidRPr="006B21DF">
        <w:rPr>
          <w:bCs/>
          <w:sz w:val="24"/>
          <w:szCs w:val="24"/>
        </w:rPr>
        <w:t>4.</w:t>
      </w:r>
      <w:r>
        <w:rPr>
          <w:bCs/>
          <w:sz w:val="24"/>
          <w:szCs w:val="24"/>
        </w:rPr>
        <w:t> </w:t>
      </w:r>
      <w:r w:rsidRPr="006B21DF">
        <w:rPr>
          <w:bCs/>
          <w:sz w:val="24"/>
          <w:szCs w:val="24"/>
        </w:rPr>
        <w:t>Содействие в увеличении доли иностранных студентов и повышени</w:t>
      </w:r>
      <w:r w:rsidR="00965E28">
        <w:rPr>
          <w:bCs/>
          <w:sz w:val="24"/>
          <w:szCs w:val="24"/>
        </w:rPr>
        <w:t>е</w:t>
      </w:r>
      <w:r w:rsidRPr="006B21DF">
        <w:rPr>
          <w:bCs/>
          <w:sz w:val="24"/>
          <w:szCs w:val="24"/>
        </w:rPr>
        <w:t xml:space="preserve"> </w:t>
      </w:r>
      <w:proofErr w:type="gramStart"/>
      <w:r w:rsidRPr="006B21DF">
        <w:rPr>
          <w:bCs/>
          <w:sz w:val="24"/>
          <w:szCs w:val="24"/>
        </w:rPr>
        <w:t>уровня интернационализации контингента студентов очной формы обучения</w:t>
      </w:r>
      <w:proofErr w:type="gramEnd"/>
      <w:r w:rsidRPr="006B21DF">
        <w:rPr>
          <w:bCs/>
          <w:sz w:val="24"/>
          <w:szCs w:val="24"/>
        </w:rPr>
        <w:t xml:space="preserve"> до 20%. </w:t>
      </w:r>
    </w:p>
    <w:p w:rsidR="000965A1" w:rsidRDefault="006B21DF" w:rsidP="006B21DF">
      <w:pPr>
        <w:spacing w:after="0" w:line="240" w:lineRule="auto"/>
        <w:jc w:val="both"/>
        <w:rPr>
          <w:bCs/>
          <w:sz w:val="24"/>
          <w:szCs w:val="24"/>
        </w:rPr>
      </w:pPr>
      <w:r w:rsidRPr="006B21DF">
        <w:rPr>
          <w:bCs/>
          <w:sz w:val="24"/>
          <w:szCs w:val="24"/>
        </w:rPr>
        <w:t>5.</w:t>
      </w:r>
      <w:r>
        <w:rPr>
          <w:bCs/>
          <w:sz w:val="24"/>
          <w:szCs w:val="24"/>
        </w:rPr>
        <w:t> </w:t>
      </w:r>
      <w:r w:rsidRPr="006B21DF">
        <w:rPr>
          <w:bCs/>
          <w:sz w:val="24"/>
          <w:szCs w:val="24"/>
        </w:rPr>
        <w:t>Содействие в увеличении численности обучающихся по проектно-ориентированным программам до 1000 человек.</w:t>
      </w:r>
    </w:p>
    <w:p w:rsidR="006B21DF" w:rsidRDefault="006B21DF" w:rsidP="006B21DF">
      <w:pPr>
        <w:spacing w:after="0" w:line="240" w:lineRule="auto"/>
        <w:ind w:firstLine="567"/>
        <w:rPr>
          <w:sz w:val="24"/>
          <w:szCs w:val="24"/>
        </w:rPr>
      </w:pPr>
    </w:p>
    <w:p w:rsidR="00D32314" w:rsidRDefault="00D32314" w:rsidP="00FF52B4">
      <w:pPr>
        <w:spacing w:after="0" w:line="240" w:lineRule="auto"/>
        <w:ind w:left="567" w:hanging="567"/>
        <w:jc w:val="both"/>
        <w:rPr>
          <w:rFonts w:eastAsia="Times New Roman"/>
          <w:b/>
          <w:sz w:val="32"/>
          <w:szCs w:val="32"/>
        </w:rPr>
      </w:pPr>
      <w:r w:rsidRPr="00FF32D2">
        <w:rPr>
          <w:rFonts w:eastAsia="Times New Roman"/>
          <w:b/>
          <w:sz w:val="32"/>
          <w:szCs w:val="32"/>
        </w:rPr>
        <w:t>3.</w:t>
      </w:r>
      <w:r>
        <w:rPr>
          <w:rFonts w:eastAsia="Times New Roman"/>
          <w:b/>
          <w:sz w:val="32"/>
          <w:szCs w:val="32"/>
        </w:rPr>
        <w:t>3</w:t>
      </w:r>
      <w:r w:rsidRPr="00FF32D2">
        <w:rPr>
          <w:rFonts w:eastAsia="Times New Roman"/>
          <w:b/>
          <w:sz w:val="32"/>
          <w:szCs w:val="32"/>
        </w:rPr>
        <w:t>.</w:t>
      </w:r>
      <w:r>
        <w:rPr>
          <w:rFonts w:eastAsia="Times New Roman"/>
          <w:b/>
          <w:sz w:val="32"/>
          <w:szCs w:val="32"/>
        </w:rPr>
        <w:t> </w:t>
      </w:r>
      <w:r w:rsidRPr="00D32314">
        <w:rPr>
          <w:rFonts w:eastAsia="Times New Roman"/>
          <w:b/>
          <w:sz w:val="32"/>
          <w:szCs w:val="32"/>
        </w:rPr>
        <w:t>Содействие улучшению жилищных условий и повышению доступности жилья</w:t>
      </w:r>
    </w:p>
    <w:p w:rsidR="000965A1" w:rsidRDefault="000965A1" w:rsidP="00FF52B4">
      <w:pPr>
        <w:spacing w:after="0" w:line="240" w:lineRule="auto"/>
        <w:rPr>
          <w:rFonts w:eastAsia="Times New Roman"/>
          <w:sz w:val="24"/>
          <w:szCs w:val="24"/>
        </w:rPr>
      </w:pPr>
    </w:p>
    <w:p w:rsidR="00D32314" w:rsidRPr="00D32314" w:rsidRDefault="00D32314" w:rsidP="00FF52B4">
      <w:pPr>
        <w:autoSpaceDE w:val="0"/>
        <w:autoSpaceDN w:val="0"/>
        <w:adjustRightInd w:val="0"/>
        <w:spacing w:after="0" w:line="240" w:lineRule="auto"/>
        <w:ind w:firstLine="567"/>
        <w:jc w:val="both"/>
        <w:rPr>
          <w:color w:val="000000"/>
          <w:sz w:val="24"/>
          <w:szCs w:val="24"/>
        </w:rPr>
      </w:pPr>
      <w:r w:rsidRPr="00D32314">
        <w:rPr>
          <w:color w:val="000000"/>
          <w:sz w:val="24"/>
          <w:szCs w:val="24"/>
        </w:rPr>
        <w:t xml:space="preserve">За 2017 год в Томской области было введено 481,2 тыс. кв. м жилья или 100,6% к уровню 2016 года. </w:t>
      </w:r>
      <w:proofErr w:type="gramStart"/>
      <w:r w:rsidRPr="00D32314">
        <w:rPr>
          <w:color w:val="000000"/>
          <w:sz w:val="24"/>
          <w:szCs w:val="24"/>
        </w:rPr>
        <w:t>Снижение индивидуального жилищного строительства на 19,7% обусловлено завершением работы муниципальных образований Томской области по вводу (учету) в эксплуатацию индивидуальных жилых домов, построенных населением за последние 10</w:t>
      </w:r>
      <w:r w:rsidR="00965E28">
        <w:rPr>
          <w:color w:val="000000"/>
          <w:sz w:val="24"/>
          <w:szCs w:val="24"/>
        </w:rPr>
        <w:t xml:space="preserve"> </w:t>
      </w:r>
      <w:r w:rsidR="00E85DAF" w:rsidRPr="00E85DAF">
        <w:rPr>
          <w:color w:val="000000"/>
          <w:sz w:val="24"/>
          <w:szCs w:val="24"/>
        </w:rPr>
        <w:t>–</w:t>
      </w:r>
      <w:r w:rsidR="00965E28">
        <w:rPr>
          <w:color w:val="000000"/>
          <w:sz w:val="24"/>
          <w:szCs w:val="24"/>
        </w:rPr>
        <w:t xml:space="preserve"> </w:t>
      </w:r>
      <w:r w:rsidRPr="00D32314">
        <w:rPr>
          <w:color w:val="000000"/>
          <w:sz w:val="24"/>
          <w:szCs w:val="24"/>
        </w:rPr>
        <w:t>15 лет (в связи с действовавшей в 2016 году жилищной амнистией).</w:t>
      </w:r>
      <w:proofErr w:type="gramEnd"/>
      <w:r w:rsidRPr="00D32314">
        <w:rPr>
          <w:color w:val="000000"/>
          <w:sz w:val="24"/>
          <w:szCs w:val="24"/>
        </w:rPr>
        <w:t xml:space="preserve"> При этом ввод многоквартирного жилья вырос на 16,7%.</w:t>
      </w:r>
    </w:p>
    <w:p w:rsidR="00D32314" w:rsidRDefault="00D32314" w:rsidP="00FF52B4">
      <w:pPr>
        <w:autoSpaceDE w:val="0"/>
        <w:autoSpaceDN w:val="0"/>
        <w:adjustRightInd w:val="0"/>
        <w:spacing w:after="0" w:line="240" w:lineRule="auto"/>
        <w:ind w:firstLine="567"/>
        <w:jc w:val="both"/>
        <w:rPr>
          <w:color w:val="000000"/>
          <w:sz w:val="24"/>
          <w:szCs w:val="24"/>
        </w:rPr>
      </w:pPr>
      <w:r w:rsidRPr="00D32314">
        <w:rPr>
          <w:color w:val="000000"/>
          <w:sz w:val="24"/>
          <w:szCs w:val="24"/>
        </w:rPr>
        <w:t>В рамках государственной программы «Обеспечение доступности жилья и улучшение качества жилищных условий населения Томской области» в 2017 году для обеспечения жильем 1 021 семьи было освоено 699 203,022 тыс. рублей за счет бюджетов всех уровней.</w:t>
      </w:r>
    </w:p>
    <w:p w:rsidR="00821580" w:rsidRPr="00D32314" w:rsidRDefault="00821580" w:rsidP="00FF52B4">
      <w:pPr>
        <w:autoSpaceDE w:val="0"/>
        <w:autoSpaceDN w:val="0"/>
        <w:adjustRightInd w:val="0"/>
        <w:spacing w:after="0" w:line="240" w:lineRule="auto"/>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5177"/>
        <w:gridCol w:w="1818"/>
        <w:gridCol w:w="1819"/>
      </w:tblGrid>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w:t>
            </w:r>
            <w:r w:rsidR="00965E28">
              <w:rPr>
                <w:color w:val="000000"/>
                <w:sz w:val="24"/>
                <w:szCs w:val="24"/>
              </w:rPr>
              <w:t xml:space="preserve"> </w:t>
            </w:r>
            <w:proofErr w:type="gramStart"/>
            <w:r w:rsidR="00965E28">
              <w:rPr>
                <w:color w:val="000000"/>
                <w:sz w:val="24"/>
                <w:szCs w:val="24"/>
              </w:rPr>
              <w:t>п</w:t>
            </w:r>
            <w:proofErr w:type="gramEnd"/>
            <w:r w:rsidR="00965E28">
              <w:rPr>
                <w:color w:val="000000"/>
                <w:sz w:val="24"/>
                <w:szCs w:val="24"/>
              </w:rPr>
              <w:t>/п</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Наименование программы</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 xml:space="preserve">Освоено бюджетных средств </w:t>
            </w:r>
          </w:p>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в 2017 году (тыс. рублей)</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Обеспечено жильем, семей</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1.</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rPr>
                <w:color w:val="000000"/>
                <w:sz w:val="24"/>
                <w:szCs w:val="24"/>
              </w:rPr>
            </w:pPr>
            <w:r w:rsidRPr="00A9425B">
              <w:rPr>
                <w:color w:val="000000"/>
                <w:sz w:val="24"/>
                <w:szCs w:val="24"/>
              </w:rPr>
              <w:t>Подпрограмма «Выполнение государственных обязательств по обеспечению жильем категорий граждан, установленных федеральным законодательством» ФЦП «Жилище» на 2015</w:t>
            </w:r>
            <w:r w:rsidR="00965E28">
              <w:rPr>
                <w:color w:val="000000"/>
                <w:sz w:val="24"/>
                <w:szCs w:val="24"/>
              </w:rPr>
              <w:t xml:space="preserve"> </w:t>
            </w:r>
            <w:r w:rsidRPr="00A9425B">
              <w:rPr>
                <w:color w:val="000000"/>
                <w:sz w:val="24"/>
                <w:szCs w:val="24"/>
              </w:rPr>
              <w:t>-</w:t>
            </w:r>
            <w:r w:rsidR="00965E28">
              <w:rPr>
                <w:color w:val="000000"/>
                <w:sz w:val="24"/>
                <w:szCs w:val="24"/>
              </w:rPr>
              <w:t xml:space="preserve"> </w:t>
            </w:r>
            <w:r w:rsidRPr="00A9425B">
              <w:rPr>
                <w:color w:val="000000"/>
                <w:sz w:val="24"/>
                <w:szCs w:val="24"/>
              </w:rPr>
              <w:t>2020 годы, в том числе</w:t>
            </w:r>
            <w:r w:rsidR="00965E28">
              <w:rPr>
                <w:color w:val="000000"/>
                <w:sz w:val="24"/>
                <w:szCs w:val="24"/>
              </w:rPr>
              <w:t>:</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129 459,5</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71</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1.1.</w:t>
            </w:r>
          </w:p>
        </w:tc>
        <w:tc>
          <w:tcPr>
            <w:tcW w:w="5240" w:type="dxa"/>
            <w:tcBorders>
              <w:top w:val="single" w:sz="4" w:space="0" w:color="auto"/>
              <w:left w:val="single" w:sz="4" w:space="0" w:color="auto"/>
              <w:bottom w:val="single" w:sz="4" w:space="0" w:color="auto"/>
              <w:right w:val="single" w:sz="4" w:space="0" w:color="auto"/>
            </w:tcBorders>
            <w:hideMark/>
          </w:tcPr>
          <w:p w:rsidR="00D32314" w:rsidRPr="00A9425B" w:rsidRDefault="00D32314" w:rsidP="00FF52B4">
            <w:pPr>
              <w:spacing w:after="0" w:line="240" w:lineRule="auto"/>
              <w:rPr>
                <w:color w:val="000000"/>
                <w:sz w:val="24"/>
                <w:szCs w:val="24"/>
              </w:rPr>
            </w:pPr>
            <w:r w:rsidRPr="00A9425B">
              <w:rPr>
                <w:color w:val="000000"/>
                <w:sz w:val="24"/>
                <w:szCs w:val="24"/>
              </w:rPr>
              <w:t>Граждане, выезжающие (выехавшие) из районов Крайнего Севера и приравненных к ним местностей</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92 808,3</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54</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1.2.</w:t>
            </w:r>
          </w:p>
        </w:tc>
        <w:tc>
          <w:tcPr>
            <w:tcW w:w="5240" w:type="dxa"/>
            <w:tcBorders>
              <w:top w:val="single" w:sz="4" w:space="0" w:color="auto"/>
              <w:left w:val="single" w:sz="4" w:space="0" w:color="auto"/>
              <w:bottom w:val="single" w:sz="4" w:space="0" w:color="auto"/>
              <w:right w:val="single" w:sz="4" w:space="0" w:color="auto"/>
            </w:tcBorders>
            <w:hideMark/>
          </w:tcPr>
          <w:p w:rsidR="00D32314" w:rsidRPr="00A9425B" w:rsidRDefault="00D32314" w:rsidP="00FF52B4">
            <w:pPr>
              <w:spacing w:after="0" w:line="240" w:lineRule="auto"/>
              <w:rPr>
                <w:color w:val="000000"/>
                <w:sz w:val="24"/>
                <w:szCs w:val="24"/>
              </w:rPr>
            </w:pPr>
            <w:r w:rsidRPr="00A9425B">
              <w:rPr>
                <w:color w:val="000000"/>
                <w:sz w:val="24"/>
                <w:szCs w:val="24"/>
              </w:rPr>
              <w:t>Граждане, признанные вынужденными переселенцами</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27 381,4</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11</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1.3.</w:t>
            </w:r>
          </w:p>
        </w:tc>
        <w:tc>
          <w:tcPr>
            <w:tcW w:w="5240" w:type="dxa"/>
            <w:tcBorders>
              <w:top w:val="single" w:sz="4" w:space="0" w:color="auto"/>
              <w:left w:val="single" w:sz="4" w:space="0" w:color="auto"/>
              <w:bottom w:val="single" w:sz="4" w:space="0" w:color="auto"/>
              <w:right w:val="single" w:sz="4" w:space="0" w:color="auto"/>
            </w:tcBorders>
            <w:hideMark/>
          </w:tcPr>
          <w:p w:rsidR="00D32314" w:rsidRPr="00A9425B" w:rsidRDefault="00D32314" w:rsidP="00FF52B4">
            <w:pPr>
              <w:spacing w:after="0" w:line="240" w:lineRule="auto"/>
              <w:rPr>
                <w:color w:val="000000"/>
                <w:sz w:val="24"/>
                <w:szCs w:val="24"/>
              </w:rPr>
            </w:pPr>
            <w:r w:rsidRPr="00A9425B">
              <w:rPr>
                <w:color w:val="000000"/>
                <w:sz w:val="24"/>
                <w:szCs w:val="24"/>
              </w:rPr>
              <w:t>Участники ликвидации последствий радиационных аварий и катастроф</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9 269,8</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6</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2.</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rPr>
                <w:color w:val="000000"/>
                <w:sz w:val="24"/>
                <w:szCs w:val="24"/>
              </w:rPr>
            </w:pPr>
            <w:r w:rsidRPr="00A9425B">
              <w:rPr>
                <w:color w:val="000000"/>
                <w:sz w:val="24"/>
                <w:szCs w:val="24"/>
              </w:rPr>
              <w:t>Ветераны боевых действий, инвалиды и семьи, имеющие детей-инвалидов</w:t>
            </w:r>
            <w:r w:rsidR="00965E28">
              <w:rPr>
                <w:color w:val="000000"/>
                <w:sz w:val="24"/>
                <w:szCs w:val="24"/>
              </w:rPr>
              <w:t>,</w:t>
            </w:r>
            <w:r w:rsidRPr="00A9425B">
              <w:rPr>
                <w:color w:val="000000"/>
                <w:sz w:val="24"/>
                <w:szCs w:val="24"/>
              </w:rPr>
              <w:t xml:space="preserve"> по федеральным законам «О ветеранах» и «О социальной защите инвалидов в Р</w:t>
            </w:r>
            <w:r w:rsidR="00965E28">
              <w:rPr>
                <w:color w:val="000000"/>
                <w:sz w:val="24"/>
                <w:szCs w:val="24"/>
              </w:rPr>
              <w:t xml:space="preserve">оссийской </w:t>
            </w:r>
            <w:r w:rsidRPr="00A9425B">
              <w:rPr>
                <w:color w:val="000000"/>
                <w:sz w:val="24"/>
                <w:szCs w:val="24"/>
              </w:rPr>
              <w:t>Ф</w:t>
            </w:r>
            <w:r w:rsidR="00965E28">
              <w:rPr>
                <w:color w:val="000000"/>
                <w:sz w:val="24"/>
                <w:szCs w:val="24"/>
              </w:rPr>
              <w:t>едерации</w:t>
            </w:r>
            <w:r w:rsidRPr="00A9425B">
              <w:rPr>
                <w:color w:val="000000"/>
                <w:sz w:val="24"/>
                <w:szCs w:val="24"/>
              </w:rPr>
              <w:t>»</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13 963,788</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21</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3.</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rPr>
                <w:color w:val="000000"/>
                <w:sz w:val="24"/>
                <w:szCs w:val="24"/>
              </w:rPr>
            </w:pPr>
            <w:r w:rsidRPr="00A9425B">
              <w:rPr>
                <w:color w:val="000000"/>
                <w:sz w:val="24"/>
                <w:szCs w:val="24"/>
              </w:rPr>
              <w:t>Ветераны Великой Отечественной войны (Указ Президента РФ от 07.05.1998 № 714)</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25 125,804</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19</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4.</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rPr>
                <w:color w:val="000000"/>
                <w:sz w:val="24"/>
                <w:szCs w:val="24"/>
              </w:rPr>
            </w:pPr>
            <w:r w:rsidRPr="00A9425B">
              <w:rPr>
                <w:color w:val="000000"/>
                <w:sz w:val="24"/>
                <w:szCs w:val="24"/>
              </w:rPr>
              <w:t>Обеспечение жильем молодых семей в Томской области</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59 031,63</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121</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5.</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94461F">
            <w:pPr>
              <w:autoSpaceDE w:val="0"/>
              <w:autoSpaceDN w:val="0"/>
              <w:adjustRightInd w:val="0"/>
              <w:spacing w:after="0" w:line="240" w:lineRule="auto"/>
              <w:ind w:right="72"/>
              <w:rPr>
                <w:color w:val="000000"/>
                <w:sz w:val="24"/>
                <w:szCs w:val="24"/>
              </w:rPr>
            </w:pPr>
            <w:r w:rsidRPr="00A9425B">
              <w:rPr>
                <w:color w:val="000000"/>
                <w:sz w:val="24"/>
                <w:szCs w:val="24"/>
              </w:rPr>
              <w:t xml:space="preserve">Возмещение гражданам затрат по ипотечным </w:t>
            </w:r>
            <w:r w:rsidRPr="00A9425B">
              <w:rPr>
                <w:color w:val="000000"/>
                <w:sz w:val="24"/>
                <w:szCs w:val="24"/>
              </w:rPr>
              <w:lastRenderedPageBreak/>
              <w:t>жилищным кредитам, взятым на строительство жилых помещений (</w:t>
            </w:r>
            <w:r w:rsidR="0094461F">
              <w:rPr>
                <w:color w:val="000000"/>
                <w:sz w:val="24"/>
                <w:szCs w:val="24"/>
              </w:rPr>
              <w:t>с</w:t>
            </w:r>
            <w:r w:rsidRPr="00A9425B">
              <w:rPr>
                <w:color w:val="000000"/>
                <w:sz w:val="24"/>
                <w:szCs w:val="24"/>
              </w:rPr>
              <w:t>оциальная ипотека)</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lastRenderedPageBreak/>
              <w:t>3 736,5</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118</w:t>
            </w:r>
            <w:r w:rsidR="00E96016">
              <w:rPr>
                <w:color w:val="000000"/>
                <w:sz w:val="24"/>
                <w:szCs w:val="24"/>
              </w:rPr>
              <w:t>*</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lastRenderedPageBreak/>
              <w:t>6.</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rPr>
                <w:color w:val="000000"/>
                <w:sz w:val="24"/>
                <w:szCs w:val="24"/>
              </w:rPr>
            </w:pPr>
            <w:r w:rsidRPr="00A9425B">
              <w:rPr>
                <w:color w:val="000000"/>
                <w:sz w:val="24"/>
                <w:szCs w:val="24"/>
              </w:rPr>
              <w:t>Переселение граждан из аварийного жилищного фонда</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467 885,8</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557</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autoSpaceDE w:val="0"/>
              <w:autoSpaceDN w:val="0"/>
              <w:adjustRightInd w:val="0"/>
              <w:spacing w:after="0" w:line="240" w:lineRule="auto"/>
              <w:ind w:right="72"/>
              <w:jc w:val="center"/>
              <w:rPr>
                <w:color w:val="000000"/>
                <w:sz w:val="24"/>
                <w:szCs w:val="24"/>
              </w:rPr>
            </w:pPr>
            <w:r w:rsidRPr="00A9425B">
              <w:rPr>
                <w:color w:val="000000"/>
                <w:sz w:val="24"/>
                <w:szCs w:val="24"/>
              </w:rPr>
              <w:t>7.</w:t>
            </w: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rPr>
                <w:color w:val="000000"/>
                <w:sz w:val="24"/>
                <w:szCs w:val="24"/>
              </w:rPr>
            </w:pPr>
            <w:r w:rsidRPr="00A9425B">
              <w:rPr>
                <w:color w:val="000000"/>
                <w:sz w:val="24"/>
                <w:szCs w:val="24"/>
              </w:rPr>
              <w:t>Реализация программы «Жилье для российской семьи»</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0</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114</w:t>
            </w:r>
          </w:p>
        </w:tc>
      </w:tr>
      <w:tr w:rsidR="00D32314" w:rsidRPr="002500F1" w:rsidTr="00216E92">
        <w:tc>
          <w:tcPr>
            <w:tcW w:w="571" w:type="dxa"/>
            <w:tcBorders>
              <w:top w:val="single" w:sz="4" w:space="0" w:color="auto"/>
              <w:left w:val="single" w:sz="4" w:space="0" w:color="auto"/>
              <w:bottom w:val="single" w:sz="4" w:space="0" w:color="auto"/>
              <w:right w:val="single" w:sz="4" w:space="0" w:color="auto"/>
            </w:tcBorders>
            <w:vAlign w:val="center"/>
          </w:tcPr>
          <w:p w:rsidR="00D32314" w:rsidRPr="00A9425B" w:rsidRDefault="00D32314" w:rsidP="00FF52B4">
            <w:pPr>
              <w:autoSpaceDE w:val="0"/>
              <w:autoSpaceDN w:val="0"/>
              <w:adjustRightInd w:val="0"/>
              <w:spacing w:after="0" w:line="240" w:lineRule="auto"/>
              <w:ind w:right="72"/>
              <w:jc w:val="center"/>
              <w:rPr>
                <w:color w:val="000000"/>
                <w:sz w:val="24"/>
                <w:szCs w:val="24"/>
              </w:rPr>
            </w:pPr>
          </w:p>
        </w:tc>
        <w:tc>
          <w:tcPr>
            <w:tcW w:w="5240"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right"/>
              <w:rPr>
                <w:color w:val="000000"/>
                <w:sz w:val="24"/>
                <w:szCs w:val="24"/>
              </w:rPr>
            </w:pPr>
            <w:r w:rsidRPr="00A9425B">
              <w:rPr>
                <w:color w:val="000000"/>
                <w:sz w:val="24"/>
                <w:szCs w:val="24"/>
              </w:rPr>
              <w:t>Итого:</w:t>
            </w:r>
          </w:p>
        </w:tc>
        <w:tc>
          <w:tcPr>
            <w:tcW w:w="1825"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699 203,022</w:t>
            </w:r>
          </w:p>
        </w:tc>
        <w:tc>
          <w:tcPr>
            <w:tcW w:w="1826" w:type="dxa"/>
            <w:tcBorders>
              <w:top w:val="single" w:sz="4" w:space="0" w:color="auto"/>
              <w:left w:val="single" w:sz="4" w:space="0" w:color="auto"/>
              <w:bottom w:val="single" w:sz="4" w:space="0" w:color="auto"/>
              <w:right w:val="single" w:sz="4" w:space="0" w:color="auto"/>
            </w:tcBorders>
            <w:vAlign w:val="center"/>
            <w:hideMark/>
          </w:tcPr>
          <w:p w:rsidR="00D32314" w:rsidRPr="00A9425B" w:rsidRDefault="00D32314" w:rsidP="00FF52B4">
            <w:pPr>
              <w:spacing w:after="0" w:line="240" w:lineRule="auto"/>
              <w:jc w:val="center"/>
              <w:rPr>
                <w:color w:val="000000"/>
                <w:sz w:val="24"/>
                <w:szCs w:val="24"/>
              </w:rPr>
            </w:pPr>
            <w:r w:rsidRPr="00A9425B">
              <w:rPr>
                <w:color w:val="000000"/>
                <w:sz w:val="24"/>
                <w:szCs w:val="24"/>
              </w:rPr>
              <w:t>1 021</w:t>
            </w:r>
          </w:p>
        </w:tc>
      </w:tr>
    </w:tbl>
    <w:p w:rsidR="00E96016" w:rsidRDefault="00E96016" w:rsidP="00E96016">
      <w:pPr>
        <w:autoSpaceDE w:val="0"/>
        <w:autoSpaceDN w:val="0"/>
        <w:adjustRightInd w:val="0"/>
        <w:spacing w:after="0" w:line="240" w:lineRule="auto"/>
        <w:jc w:val="both"/>
        <w:rPr>
          <w:color w:val="000000"/>
          <w:sz w:val="24"/>
          <w:szCs w:val="24"/>
        </w:rPr>
      </w:pPr>
      <w:r>
        <w:rPr>
          <w:color w:val="000000"/>
          <w:sz w:val="24"/>
          <w:szCs w:val="24"/>
        </w:rPr>
        <w:t>* число семей, получивших возмещение в 2017 году</w:t>
      </w:r>
    </w:p>
    <w:p w:rsidR="00E96016" w:rsidRDefault="00E96016" w:rsidP="00FF52B4">
      <w:pPr>
        <w:autoSpaceDE w:val="0"/>
        <w:autoSpaceDN w:val="0"/>
        <w:adjustRightInd w:val="0"/>
        <w:spacing w:after="0" w:line="240" w:lineRule="auto"/>
        <w:ind w:firstLine="567"/>
        <w:jc w:val="both"/>
        <w:rPr>
          <w:color w:val="000000"/>
          <w:sz w:val="24"/>
          <w:szCs w:val="24"/>
        </w:rPr>
      </w:pP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По состоянию на 01.01.2018 в сводный список граждан – участников программы «Жилье для российской семьи», имеющих право приобрести жилье экономического класса, включено 4 934 сем</w:t>
      </w:r>
      <w:r w:rsidR="0094461F">
        <w:rPr>
          <w:color w:val="000000"/>
          <w:sz w:val="24"/>
          <w:szCs w:val="24"/>
        </w:rPr>
        <w:t>ьи</w:t>
      </w:r>
      <w:r w:rsidRPr="00A9425B">
        <w:rPr>
          <w:color w:val="000000"/>
          <w:sz w:val="24"/>
          <w:szCs w:val="24"/>
        </w:rPr>
        <w:t>. Заключили договора на приобретение квартир 2 464 сем</w:t>
      </w:r>
      <w:r w:rsidR="0094461F">
        <w:rPr>
          <w:color w:val="000000"/>
          <w:sz w:val="24"/>
          <w:szCs w:val="24"/>
        </w:rPr>
        <w:t>ьи</w:t>
      </w:r>
      <w:r w:rsidRPr="00A9425B">
        <w:rPr>
          <w:color w:val="000000"/>
          <w:sz w:val="24"/>
          <w:szCs w:val="24"/>
        </w:rPr>
        <w:t>.</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По данным Томскстата</w:t>
      </w:r>
      <w:r w:rsidR="0094461F">
        <w:rPr>
          <w:color w:val="000000"/>
          <w:sz w:val="24"/>
          <w:szCs w:val="24"/>
        </w:rPr>
        <w:t>,</w:t>
      </w:r>
      <w:r w:rsidRPr="00A9425B">
        <w:rPr>
          <w:color w:val="000000"/>
          <w:sz w:val="24"/>
          <w:szCs w:val="24"/>
        </w:rPr>
        <w:t xml:space="preserve"> средняя стоимость одного квадратного метра жилья на первичном рынке составляет 45 872 руб</w:t>
      </w:r>
      <w:r w:rsidR="0094461F">
        <w:rPr>
          <w:color w:val="000000"/>
          <w:sz w:val="24"/>
          <w:szCs w:val="24"/>
        </w:rPr>
        <w:t>лей</w:t>
      </w:r>
      <w:r w:rsidRPr="00A9425B">
        <w:rPr>
          <w:color w:val="000000"/>
          <w:sz w:val="24"/>
          <w:szCs w:val="24"/>
        </w:rPr>
        <w:t>/кв. м., что на 2,4% больше чем в 2016 году.</w:t>
      </w:r>
    </w:p>
    <w:p w:rsidR="00D32314" w:rsidRPr="0094461F" w:rsidRDefault="00D32314" w:rsidP="00FF52B4">
      <w:pPr>
        <w:autoSpaceDE w:val="0"/>
        <w:autoSpaceDN w:val="0"/>
        <w:adjustRightInd w:val="0"/>
        <w:spacing w:after="0" w:line="240" w:lineRule="auto"/>
        <w:ind w:firstLine="567"/>
        <w:jc w:val="both"/>
        <w:rPr>
          <w:i/>
          <w:color w:val="000000"/>
          <w:sz w:val="24"/>
          <w:szCs w:val="24"/>
        </w:rPr>
      </w:pPr>
      <w:r w:rsidRPr="0094461F">
        <w:rPr>
          <w:i/>
          <w:color w:val="000000"/>
          <w:sz w:val="24"/>
          <w:szCs w:val="24"/>
        </w:rPr>
        <w:t>Долевое строительство</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В 2011 году на территории региона сформирован реестр проблемных объектов, включающий многоквартирные дома, строящиеся на территории Томской области с привлечением денежных сре</w:t>
      </w:r>
      <w:proofErr w:type="gramStart"/>
      <w:r w:rsidRPr="00A9425B">
        <w:rPr>
          <w:color w:val="000000"/>
          <w:sz w:val="24"/>
          <w:szCs w:val="24"/>
        </w:rPr>
        <w:t>дств гр</w:t>
      </w:r>
      <w:proofErr w:type="gramEnd"/>
      <w:r w:rsidRPr="00A9425B">
        <w:rPr>
          <w:color w:val="000000"/>
          <w:sz w:val="24"/>
          <w:szCs w:val="24"/>
        </w:rPr>
        <w:t>аждан, строительство которых не начато в течение 6 месяцев с момента выдачи разрешения на строительство либо строительство которых приостановлено на срок более 6 месяцев (далее – региональный реестр). Всего из 28 проблемных объектов 23 многоквартирных дома на сегодняшний день введено в эксплуатацию.</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За 2011</w:t>
      </w:r>
      <w:r w:rsidR="0094461F">
        <w:rPr>
          <w:color w:val="000000"/>
          <w:sz w:val="24"/>
          <w:szCs w:val="24"/>
        </w:rPr>
        <w:t xml:space="preserve"> </w:t>
      </w:r>
      <w:r w:rsidR="0094751B" w:rsidRPr="00A9425B">
        <w:rPr>
          <w:color w:val="000000"/>
          <w:sz w:val="24"/>
          <w:szCs w:val="24"/>
        </w:rPr>
        <w:t>–</w:t>
      </w:r>
      <w:r w:rsidR="0094461F">
        <w:rPr>
          <w:color w:val="000000"/>
          <w:sz w:val="24"/>
          <w:szCs w:val="24"/>
        </w:rPr>
        <w:t xml:space="preserve"> </w:t>
      </w:r>
      <w:r w:rsidRPr="00A9425B">
        <w:rPr>
          <w:color w:val="000000"/>
          <w:sz w:val="24"/>
          <w:szCs w:val="24"/>
        </w:rPr>
        <w:t>2017 годы господдержка из бюджета Томской области составила 1 190,2 млн. рублей на решение проблем объектов из</w:t>
      </w:r>
      <w:r w:rsidR="0094461F">
        <w:rPr>
          <w:color w:val="000000"/>
          <w:sz w:val="24"/>
          <w:szCs w:val="24"/>
        </w:rPr>
        <w:t xml:space="preserve"> регионального реестра. В целом</w:t>
      </w:r>
      <w:r w:rsidRPr="00A9425B">
        <w:rPr>
          <w:color w:val="000000"/>
          <w:sz w:val="24"/>
          <w:szCs w:val="24"/>
        </w:rPr>
        <w:t xml:space="preserve"> на стадии решения остается 5 проблемных объектов из регионального реестра. На 2018 год в областном бюджете предусмотрены средства в размере 52,2 млн. рублей.</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По каждому из указанных выше объектов решение вопросов производится по индивидуальному плану в зависимости от сложившейся ситуации, степени готовности объекта, позиции дольщиков и застройщиков.</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При этом в соответствии с приказом Минрегиона России от 20.09.2013 №</w:t>
      </w:r>
      <w:r w:rsidR="0094461F">
        <w:rPr>
          <w:color w:val="000000"/>
          <w:sz w:val="24"/>
          <w:szCs w:val="24"/>
        </w:rPr>
        <w:t xml:space="preserve"> </w:t>
      </w:r>
      <w:r w:rsidRPr="00A9425B">
        <w:rPr>
          <w:color w:val="000000"/>
          <w:sz w:val="24"/>
          <w:szCs w:val="24"/>
        </w:rPr>
        <w:t>403 «Об утверждении критериев отнесения граждан, чьи денежные средства привлечены для строительства многоквартирных домов и чьи права нарушены, к числу пострадавших и правил ведения реестра граждан, чьи денежные средства привлечены для строительства многоквартирных домов и чьи права нарушены» и приказом Минстроя России от 12.08.2016 № 560/</w:t>
      </w:r>
      <w:proofErr w:type="gramStart"/>
      <w:r w:rsidRPr="00A9425B">
        <w:rPr>
          <w:color w:val="000000"/>
          <w:sz w:val="24"/>
          <w:szCs w:val="24"/>
        </w:rPr>
        <w:t>пр</w:t>
      </w:r>
      <w:proofErr w:type="gramEnd"/>
      <w:r w:rsidRPr="00A9425B">
        <w:rPr>
          <w:color w:val="000000"/>
          <w:sz w:val="24"/>
          <w:szCs w:val="24"/>
        </w:rPr>
        <w:t xml:space="preserve"> «Об утверждении критериев отнесения граждан, чьи денежные средства привлечены для строительства многоквартирных </w:t>
      </w:r>
      <w:proofErr w:type="gramStart"/>
      <w:r w:rsidRPr="00A9425B">
        <w:rPr>
          <w:color w:val="000000"/>
          <w:sz w:val="24"/>
          <w:szCs w:val="24"/>
        </w:rPr>
        <w:t>домов</w:t>
      </w:r>
      <w:proofErr w:type="gramEnd"/>
      <w:r w:rsidRPr="00A9425B">
        <w:rPr>
          <w:color w:val="000000"/>
          <w:sz w:val="24"/>
          <w:szCs w:val="24"/>
        </w:rPr>
        <w:t xml:space="preserve"> и чьи права нарушены, к числу пострадавших граждан и правил ведения реестра пострадавших граждан» ведется реестр пострадавших граждан (далее – федеральный реестр).</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 xml:space="preserve">В федеральном реестре, </w:t>
      </w:r>
      <w:proofErr w:type="gramStart"/>
      <w:r w:rsidRPr="00A9425B">
        <w:rPr>
          <w:color w:val="000000"/>
          <w:sz w:val="24"/>
          <w:szCs w:val="24"/>
        </w:rPr>
        <w:t>включающем</w:t>
      </w:r>
      <w:proofErr w:type="gramEnd"/>
      <w:r w:rsidR="0068283F" w:rsidRPr="0068283F">
        <w:rPr>
          <w:color w:val="000000"/>
          <w:sz w:val="24"/>
          <w:szCs w:val="24"/>
        </w:rPr>
        <w:t xml:space="preserve"> </w:t>
      </w:r>
      <w:r w:rsidR="0068283F">
        <w:rPr>
          <w:color w:val="000000"/>
          <w:sz w:val="24"/>
          <w:szCs w:val="24"/>
        </w:rPr>
        <w:t>в</w:t>
      </w:r>
      <w:r w:rsidRPr="00A9425B">
        <w:rPr>
          <w:color w:val="000000"/>
          <w:sz w:val="24"/>
          <w:szCs w:val="24"/>
        </w:rPr>
        <w:t xml:space="preserve"> том числе объекты, не входящие в региональный реестр, числится 16 объектов. Финансирование завершения строительства объектов, не входящих в региональный реестр, из бюджета Томской области не предусмотрено. Однако решение проблем участников строительства таких домов находится на контроле. В регионе распоряжением Губернатора Томской области от 31.07.2017 №</w:t>
      </w:r>
      <w:r w:rsidR="0094461F">
        <w:rPr>
          <w:color w:val="000000"/>
          <w:sz w:val="24"/>
          <w:szCs w:val="24"/>
        </w:rPr>
        <w:t xml:space="preserve"> </w:t>
      </w:r>
      <w:r w:rsidRPr="00A9425B">
        <w:rPr>
          <w:color w:val="000000"/>
          <w:sz w:val="24"/>
          <w:szCs w:val="24"/>
        </w:rPr>
        <w:t>178-р утвержден план-график по осуществлению мер по решению проблем граждан, включенных в реестр граждан, чьи денежные средства привлечены для строительства многоквартирных домов и чьи права нарушены.</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В 2017 году из областного бюджета выделено 22,5 млн. рублей для завершения строительства многоквартирных домов, включенных в региональный реестр, что позволило решить вопрос ввода в эксплуатацию проблемного объекта по ул.</w:t>
      </w:r>
      <w:r w:rsidR="00BE148F">
        <w:rPr>
          <w:color w:val="000000"/>
          <w:sz w:val="24"/>
          <w:szCs w:val="24"/>
          <w:lang w:val="en-US"/>
        </w:rPr>
        <w:t> </w:t>
      </w:r>
      <w:proofErr w:type="gramStart"/>
      <w:r w:rsidRPr="00A9425B">
        <w:rPr>
          <w:color w:val="000000"/>
          <w:sz w:val="24"/>
          <w:szCs w:val="24"/>
        </w:rPr>
        <w:t>Красноармейской</w:t>
      </w:r>
      <w:proofErr w:type="gramEnd"/>
      <w:r w:rsidRPr="00A9425B">
        <w:rPr>
          <w:color w:val="000000"/>
          <w:sz w:val="24"/>
          <w:szCs w:val="24"/>
        </w:rPr>
        <w:t>, 128</w:t>
      </w:r>
      <w:r w:rsidR="0094461F">
        <w:rPr>
          <w:color w:val="000000"/>
          <w:sz w:val="24"/>
          <w:szCs w:val="24"/>
        </w:rPr>
        <w:t>,</w:t>
      </w:r>
      <w:r w:rsidRPr="00A9425B">
        <w:rPr>
          <w:color w:val="000000"/>
          <w:sz w:val="24"/>
          <w:szCs w:val="24"/>
        </w:rPr>
        <w:t xml:space="preserve"> в г. Томске.</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 xml:space="preserve">Двум созданным участниками строительства проблемных объектов жилищно-строительным кооперативам предоставлены субсидии для подключения (присоединения) </w:t>
      </w:r>
      <w:r w:rsidRPr="00A9425B">
        <w:rPr>
          <w:color w:val="000000"/>
          <w:sz w:val="24"/>
          <w:szCs w:val="24"/>
        </w:rPr>
        <w:lastRenderedPageBreak/>
        <w:t>многоквартирных домов к сетям инженерно-технического обеспечения, благоустройства, ввода в эксплуатацию многоквартирных домов, оформления необходимой документации в сумме 21 912,8 тыс. рублей, что позволило ввести в 2017 году 2 из 3 блоков жилого дома по пер. Нижнему, 47.</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В 2017 году оказана государственная поддержка 24 гражданам:</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 на 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r w:rsidR="0094461F">
        <w:rPr>
          <w:color w:val="000000"/>
          <w:sz w:val="24"/>
          <w:szCs w:val="24"/>
        </w:rPr>
        <w:t>,</w:t>
      </w:r>
      <w:r w:rsidRPr="00A9425B">
        <w:rPr>
          <w:color w:val="000000"/>
          <w:sz w:val="24"/>
          <w:szCs w:val="24"/>
        </w:rPr>
        <w:t xml:space="preserve"> в сумме 42,1 тыс. рублей;</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 на частичную компенсацию гражданам – участникам долевого строительства затрат, связанных с наймом (арендой) жилых помещений</w:t>
      </w:r>
      <w:r w:rsidR="0094461F">
        <w:rPr>
          <w:color w:val="000000"/>
          <w:sz w:val="24"/>
          <w:szCs w:val="24"/>
        </w:rPr>
        <w:t>,</w:t>
      </w:r>
      <w:r w:rsidRPr="00A9425B">
        <w:rPr>
          <w:color w:val="000000"/>
          <w:sz w:val="24"/>
          <w:szCs w:val="24"/>
        </w:rPr>
        <w:t xml:space="preserve"> в сумме 2 420,2 тыс. рублей.</w:t>
      </w:r>
    </w:p>
    <w:p w:rsidR="00D32314" w:rsidRPr="00A9425B" w:rsidRDefault="00D32314" w:rsidP="00FF52B4">
      <w:pPr>
        <w:autoSpaceDE w:val="0"/>
        <w:autoSpaceDN w:val="0"/>
        <w:adjustRightInd w:val="0"/>
        <w:spacing w:after="0" w:line="240" w:lineRule="auto"/>
        <w:ind w:firstLine="567"/>
        <w:jc w:val="both"/>
        <w:rPr>
          <w:color w:val="000000"/>
          <w:sz w:val="24"/>
          <w:szCs w:val="24"/>
        </w:rPr>
      </w:pPr>
      <w:r w:rsidRPr="00A9425B">
        <w:rPr>
          <w:color w:val="000000"/>
          <w:sz w:val="24"/>
          <w:szCs w:val="24"/>
        </w:rPr>
        <w:t>Согласно утвержденному плану-графику решение вопроса пострадавших граждан запланировано в 2018</w:t>
      </w:r>
      <w:r w:rsidR="0094461F">
        <w:rPr>
          <w:color w:val="000000"/>
          <w:sz w:val="24"/>
          <w:szCs w:val="24"/>
        </w:rPr>
        <w:t xml:space="preserve"> </w:t>
      </w:r>
      <w:r w:rsidR="0094461F" w:rsidRPr="0094461F">
        <w:rPr>
          <w:color w:val="000000"/>
          <w:sz w:val="24"/>
          <w:szCs w:val="24"/>
        </w:rPr>
        <w:t>–</w:t>
      </w:r>
      <w:r w:rsidR="0094461F">
        <w:rPr>
          <w:color w:val="000000"/>
          <w:sz w:val="24"/>
          <w:szCs w:val="24"/>
        </w:rPr>
        <w:t xml:space="preserve"> </w:t>
      </w:r>
      <w:r w:rsidRPr="00A9425B">
        <w:rPr>
          <w:color w:val="000000"/>
          <w:sz w:val="24"/>
          <w:szCs w:val="24"/>
        </w:rPr>
        <w:t>2019 годах.</w:t>
      </w:r>
    </w:p>
    <w:p w:rsidR="00D32314" w:rsidRDefault="00D32314" w:rsidP="00FF52B4">
      <w:pPr>
        <w:spacing w:after="0" w:line="240" w:lineRule="auto"/>
        <w:ind w:firstLine="567"/>
        <w:jc w:val="both"/>
        <w:rPr>
          <w:bCs/>
          <w:sz w:val="24"/>
          <w:szCs w:val="24"/>
        </w:rPr>
      </w:pPr>
    </w:p>
    <w:p w:rsidR="00D32314" w:rsidRPr="004B0BA3" w:rsidRDefault="00D32314" w:rsidP="00E12A79">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D32314" w:rsidRPr="00A5399E" w:rsidRDefault="00D32314" w:rsidP="00FF52B4">
      <w:pPr>
        <w:autoSpaceDE w:val="0"/>
        <w:autoSpaceDN w:val="0"/>
        <w:adjustRightInd w:val="0"/>
        <w:spacing w:after="0" w:line="240" w:lineRule="auto"/>
        <w:ind w:firstLine="709"/>
        <w:jc w:val="both"/>
        <w:rPr>
          <w:color w:val="000000"/>
        </w:rPr>
      </w:pPr>
    </w:p>
    <w:p w:rsidR="00D32314" w:rsidRPr="00F56C74" w:rsidRDefault="00F56C74" w:rsidP="00FF52B4">
      <w:pPr>
        <w:tabs>
          <w:tab w:val="left" w:pos="993"/>
        </w:tabs>
        <w:autoSpaceDE w:val="0"/>
        <w:autoSpaceDN w:val="0"/>
        <w:adjustRightInd w:val="0"/>
        <w:spacing w:after="51" w:line="240" w:lineRule="auto"/>
        <w:jc w:val="both"/>
        <w:rPr>
          <w:color w:val="000000"/>
          <w:sz w:val="24"/>
          <w:szCs w:val="24"/>
        </w:rPr>
      </w:pPr>
      <w:r w:rsidRPr="00F56C74">
        <w:rPr>
          <w:color w:val="000000"/>
          <w:sz w:val="24"/>
          <w:szCs w:val="24"/>
        </w:rPr>
        <w:t>1</w:t>
      </w:r>
      <w:r w:rsidR="00D32314" w:rsidRPr="00F56C74">
        <w:rPr>
          <w:color w:val="000000"/>
          <w:sz w:val="24"/>
          <w:szCs w:val="24"/>
        </w:rPr>
        <w:t>. Реализация Стратегии развития строительного комплекса на период до 2020 года.</w:t>
      </w:r>
    </w:p>
    <w:p w:rsidR="00D32314" w:rsidRPr="00F56C74" w:rsidRDefault="00F56C74" w:rsidP="00FF52B4">
      <w:pPr>
        <w:tabs>
          <w:tab w:val="left" w:pos="993"/>
        </w:tabs>
        <w:autoSpaceDE w:val="0"/>
        <w:autoSpaceDN w:val="0"/>
        <w:adjustRightInd w:val="0"/>
        <w:spacing w:after="51" w:line="240" w:lineRule="auto"/>
        <w:jc w:val="both"/>
        <w:rPr>
          <w:color w:val="000000"/>
          <w:sz w:val="24"/>
          <w:szCs w:val="24"/>
        </w:rPr>
      </w:pPr>
      <w:r w:rsidRPr="00F56C74">
        <w:rPr>
          <w:color w:val="000000"/>
          <w:sz w:val="24"/>
          <w:szCs w:val="24"/>
        </w:rPr>
        <w:t>2</w:t>
      </w:r>
      <w:r w:rsidR="00D32314" w:rsidRPr="00F56C74">
        <w:rPr>
          <w:color w:val="000000"/>
          <w:sz w:val="24"/>
          <w:szCs w:val="24"/>
        </w:rPr>
        <w:t>. Обеспечение участия Томской области во всех федеральных программах, привлечение внебюджетных инвестиционных ресурсов на цели стимулирования развития жилищного строительства, в том числе на инфраструктуру и помощь гражданам в приобретении жилья.</w:t>
      </w:r>
    </w:p>
    <w:p w:rsidR="00F56C74" w:rsidRPr="00F56C74" w:rsidRDefault="00F56C74" w:rsidP="00F56C74">
      <w:pPr>
        <w:tabs>
          <w:tab w:val="left" w:pos="993"/>
        </w:tabs>
        <w:autoSpaceDE w:val="0"/>
        <w:autoSpaceDN w:val="0"/>
        <w:adjustRightInd w:val="0"/>
        <w:spacing w:after="51" w:line="240" w:lineRule="auto"/>
        <w:jc w:val="both"/>
        <w:rPr>
          <w:color w:val="000000"/>
          <w:sz w:val="24"/>
          <w:szCs w:val="24"/>
        </w:rPr>
      </w:pPr>
      <w:r w:rsidRPr="00F56C74">
        <w:rPr>
          <w:color w:val="000000"/>
          <w:sz w:val="24"/>
          <w:szCs w:val="24"/>
        </w:rPr>
        <w:t>3. Реализация мероприятий по оперативному реагированию на финансовую ситуацию в строительном комплексе Томской области.</w:t>
      </w:r>
    </w:p>
    <w:p w:rsidR="00D32314" w:rsidRPr="00F56C74" w:rsidRDefault="00F56C74" w:rsidP="00FF52B4">
      <w:pPr>
        <w:tabs>
          <w:tab w:val="left" w:pos="993"/>
        </w:tabs>
        <w:autoSpaceDE w:val="0"/>
        <w:autoSpaceDN w:val="0"/>
        <w:adjustRightInd w:val="0"/>
        <w:spacing w:after="51" w:line="240" w:lineRule="auto"/>
        <w:jc w:val="both"/>
        <w:rPr>
          <w:color w:val="000000"/>
          <w:sz w:val="24"/>
          <w:szCs w:val="24"/>
        </w:rPr>
      </w:pPr>
      <w:r w:rsidRPr="00F56C74">
        <w:rPr>
          <w:color w:val="000000"/>
          <w:sz w:val="24"/>
          <w:szCs w:val="24"/>
        </w:rPr>
        <w:t>4</w:t>
      </w:r>
      <w:r w:rsidR="00D32314" w:rsidRPr="00F56C74">
        <w:rPr>
          <w:color w:val="000000"/>
          <w:sz w:val="24"/>
          <w:szCs w:val="24"/>
        </w:rPr>
        <w:t>. </w:t>
      </w:r>
      <w:proofErr w:type="gramStart"/>
      <w:r w:rsidR="00D32314" w:rsidRPr="00F56C74">
        <w:rPr>
          <w:color w:val="000000"/>
          <w:sz w:val="24"/>
          <w:szCs w:val="24"/>
        </w:rPr>
        <w:t>Разработка и утверждение новой Региональной адресной программы по переселению граждан из аварийного жилищного фонда на 2019</w:t>
      </w:r>
      <w:r w:rsidR="0058529D">
        <w:rPr>
          <w:color w:val="000000"/>
          <w:sz w:val="24"/>
          <w:szCs w:val="24"/>
        </w:rPr>
        <w:t xml:space="preserve"> год</w:t>
      </w:r>
      <w:r w:rsidR="00D32314" w:rsidRPr="00F56C74">
        <w:rPr>
          <w:color w:val="000000"/>
          <w:sz w:val="24"/>
          <w:szCs w:val="24"/>
        </w:rPr>
        <w:t xml:space="preserve"> и последующие года (при </w:t>
      </w:r>
      <w:r>
        <w:rPr>
          <w:color w:val="000000"/>
          <w:sz w:val="24"/>
          <w:szCs w:val="24"/>
        </w:rPr>
        <w:t>софинансировании</w:t>
      </w:r>
      <w:r w:rsidR="00D32314" w:rsidRPr="00F56C74">
        <w:rPr>
          <w:color w:val="000000"/>
          <w:sz w:val="24"/>
          <w:szCs w:val="24"/>
        </w:rPr>
        <w:t xml:space="preserve"> из средств федерального бюджета).</w:t>
      </w:r>
      <w:proofErr w:type="gramEnd"/>
    </w:p>
    <w:p w:rsidR="00D32314" w:rsidRPr="00F56C74" w:rsidRDefault="00F56C74" w:rsidP="00FF52B4">
      <w:pPr>
        <w:tabs>
          <w:tab w:val="left" w:pos="993"/>
        </w:tabs>
        <w:autoSpaceDE w:val="0"/>
        <w:autoSpaceDN w:val="0"/>
        <w:adjustRightInd w:val="0"/>
        <w:spacing w:after="51" w:line="240" w:lineRule="auto"/>
        <w:jc w:val="both"/>
        <w:rPr>
          <w:color w:val="000000"/>
          <w:sz w:val="24"/>
          <w:szCs w:val="24"/>
        </w:rPr>
      </w:pPr>
      <w:r w:rsidRPr="00F56C74">
        <w:rPr>
          <w:color w:val="000000"/>
          <w:sz w:val="24"/>
          <w:szCs w:val="24"/>
        </w:rPr>
        <w:t>5</w:t>
      </w:r>
      <w:r w:rsidR="00D32314" w:rsidRPr="00F56C74">
        <w:rPr>
          <w:color w:val="000000"/>
          <w:sz w:val="24"/>
          <w:szCs w:val="24"/>
        </w:rPr>
        <w:t>. Реализация проекта «Губернаторская ипотека на территории Томской области»</w:t>
      </w:r>
      <w:r w:rsidR="00753A95" w:rsidRPr="00F56C74">
        <w:rPr>
          <w:rStyle w:val="af3"/>
          <w:color w:val="000000"/>
          <w:sz w:val="24"/>
          <w:szCs w:val="24"/>
        </w:rPr>
        <w:footnoteReference w:id="16"/>
      </w:r>
      <w:r w:rsidR="00D32314" w:rsidRPr="00F56C74">
        <w:rPr>
          <w:color w:val="000000"/>
          <w:sz w:val="24"/>
          <w:szCs w:val="24"/>
        </w:rPr>
        <w:t>.</w:t>
      </w:r>
    </w:p>
    <w:p w:rsidR="00D32314" w:rsidRPr="00A9425B" w:rsidRDefault="00F56C74" w:rsidP="00FF52B4">
      <w:pPr>
        <w:tabs>
          <w:tab w:val="left" w:pos="993"/>
        </w:tabs>
        <w:autoSpaceDE w:val="0"/>
        <w:autoSpaceDN w:val="0"/>
        <w:adjustRightInd w:val="0"/>
        <w:spacing w:after="51" w:line="240" w:lineRule="auto"/>
        <w:jc w:val="both"/>
        <w:rPr>
          <w:color w:val="000000"/>
          <w:sz w:val="24"/>
          <w:szCs w:val="24"/>
        </w:rPr>
      </w:pPr>
      <w:r w:rsidRPr="00F56C74">
        <w:rPr>
          <w:color w:val="000000"/>
          <w:sz w:val="24"/>
          <w:szCs w:val="24"/>
        </w:rPr>
        <w:t>6</w:t>
      </w:r>
      <w:r w:rsidR="00D32314" w:rsidRPr="00F56C74">
        <w:rPr>
          <w:color w:val="000000"/>
          <w:sz w:val="24"/>
          <w:szCs w:val="24"/>
        </w:rPr>
        <w:t>. Завершение строительства «проблемных» объектов согласно утвержденному плану-графику.</w:t>
      </w:r>
    </w:p>
    <w:p w:rsidR="00A9425B" w:rsidRDefault="00A9425B" w:rsidP="00FF52B4">
      <w:pPr>
        <w:shd w:val="clear" w:color="auto" w:fill="FFFFFF" w:themeFill="background1"/>
        <w:tabs>
          <w:tab w:val="left" w:pos="1418"/>
        </w:tabs>
        <w:autoSpaceDE w:val="0"/>
        <w:autoSpaceDN w:val="0"/>
        <w:adjustRightInd w:val="0"/>
        <w:spacing w:after="0" w:line="240" w:lineRule="auto"/>
        <w:jc w:val="both"/>
        <w:rPr>
          <w:b/>
          <w:bCs/>
          <w:sz w:val="24"/>
          <w:szCs w:val="24"/>
        </w:rPr>
      </w:pPr>
    </w:p>
    <w:p w:rsidR="00EB28DE" w:rsidRDefault="00EB28DE" w:rsidP="00FF52B4">
      <w:pPr>
        <w:spacing w:after="0" w:line="240" w:lineRule="auto"/>
        <w:ind w:left="567" w:hanging="567"/>
        <w:jc w:val="both"/>
        <w:rPr>
          <w:rFonts w:eastAsia="Times New Roman"/>
          <w:b/>
          <w:sz w:val="32"/>
          <w:szCs w:val="32"/>
        </w:rPr>
      </w:pPr>
      <w:r w:rsidRPr="00FF32D2">
        <w:rPr>
          <w:rFonts w:eastAsia="Times New Roman"/>
          <w:b/>
          <w:sz w:val="32"/>
          <w:szCs w:val="32"/>
        </w:rPr>
        <w:t>3.</w:t>
      </w:r>
      <w:r>
        <w:rPr>
          <w:rFonts w:eastAsia="Times New Roman"/>
          <w:b/>
          <w:sz w:val="32"/>
          <w:szCs w:val="32"/>
        </w:rPr>
        <w:t>4</w:t>
      </w:r>
      <w:r w:rsidRPr="00FF32D2">
        <w:rPr>
          <w:rFonts w:eastAsia="Times New Roman"/>
          <w:b/>
          <w:sz w:val="32"/>
          <w:szCs w:val="32"/>
        </w:rPr>
        <w:t>.</w:t>
      </w:r>
      <w:r>
        <w:rPr>
          <w:rFonts w:eastAsia="Times New Roman"/>
          <w:b/>
          <w:sz w:val="32"/>
          <w:szCs w:val="32"/>
        </w:rPr>
        <w:t> </w:t>
      </w:r>
      <w:r w:rsidR="00673B7E">
        <w:rPr>
          <w:rFonts w:eastAsia="Times New Roman"/>
          <w:b/>
          <w:sz w:val="32"/>
          <w:szCs w:val="32"/>
        </w:rPr>
        <w:t>Обеспечение повышения</w:t>
      </w:r>
      <w:r w:rsidRPr="00EB28DE">
        <w:rPr>
          <w:rFonts w:eastAsia="Times New Roman"/>
          <w:b/>
          <w:sz w:val="32"/>
          <w:szCs w:val="32"/>
        </w:rPr>
        <w:t xml:space="preserve"> безопасности жизнедеятельности населения</w:t>
      </w:r>
    </w:p>
    <w:p w:rsidR="00A9425B" w:rsidRDefault="00A9425B" w:rsidP="00FF52B4">
      <w:pPr>
        <w:pStyle w:val="Default"/>
        <w:shd w:val="clear" w:color="auto" w:fill="FFFFFF" w:themeFill="background1"/>
        <w:ind w:firstLine="709"/>
        <w:jc w:val="both"/>
        <w:rPr>
          <w:szCs w:val="28"/>
        </w:rPr>
      </w:pPr>
    </w:p>
    <w:p w:rsidR="00A9425B" w:rsidRPr="0023029A" w:rsidRDefault="00A9425B" w:rsidP="00FF52B4">
      <w:pPr>
        <w:pStyle w:val="Pa5"/>
        <w:shd w:val="clear" w:color="auto" w:fill="FFFFFF" w:themeFill="background1"/>
        <w:spacing w:line="240" w:lineRule="auto"/>
        <w:ind w:firstLine="567"/>
        <w:jc w:val="both"/>
        <w:rPr>
          <w:rFonts w:ascii="Times New Roman" w:hAnsi="Times New Roman" w:cs="Times New Roman"/>
          <w:color w:val="000000"/>
        </w:rPr>
      </w:pPr>
      <w:r w:rsidRPr="003076D8">
        <w:rPr>
          <w:rFonts w:ascii="Times New Roman" w:hAnsi="Times New Roman" w:cs="Times New Roman"/>
          <w:color w:val="000000"/>
        </w:rPr>
        <w:t xml:space="preserve">Основные задачи органов государственной власти Томской области в сфере обеспечения общественной безопасности </w:t>
      </w:r>
      <w:r w:rsidR="0058529D">
        <w:rPr>
          <w:rFonts w:ascii="Times New Roman" w:hAnsi="Times New Roman" w:cs="Times New Roman"/>
          <w:color w:val="000000"/>
        </w:rPr>
        <w:t>(</w:t>
      </w:r>
      <w:r w:rsidRPr="003076D8">
        <w:rPr>
          <w:rFonts w:ascii="Times New Roman" w:hAnsi="Times New Roman" w:cs="Times New Roman"/>
          <w:color w:val="000000"/>
        </w:rPr>
        <w:t xml:space="preserve">снижение преступности, </w:t>
      </w:r>
      <w:r w:rsidR="00C07883">
        <w:rPr>
          <w:rFonts w:ascii="Times New Roman" w:hAnsi="Times New Roman" w:cs="Times New Roman"/>
          <w:color w:val="000000"/>
        </w:rPr>
        <w:t>профилактика наркомании</w:t>
      </w:r>
      <w:r w:rsidRPr="003076D8">
        <w:rPr>
          <w:rFonts w:ascii="Times New Roman" w:hAnsi="Times New Roman" w:cs="Times New Roman"/>
          <w:color w:val="000000"/>
        </w:rPr>
        <w:t>, повышение безопасности дорожного движения</w:t>
      </w:r>
      <w:r w:rsidR="0058529D">
        <w:rPr>
          <w:rFonts w:ascii="Times New Roman" w:hAnsi="Times New Roman" w:cs="Times New Roman"/>
          <w:color w:val="000000"/>
        </w:rPr>
        <w:t>)</w:t>
      </w:r>
      <w:r w:rsidRPr="00E2343A">
        <w:rPr>
          <w:rFonts w:ascii="Times New Roman" w:hAnsi="Times New Roman" w:cs="Times New Roman"/>
          <w:color w:val="000000"/>
        </w:rPr>
        <w:t xml:space="preserve"> </w:t>
      </w:r>
      <w:r w:rsidRPr="0023029A">
        <w:rPr>
          <w:rFonts w:ascii="Times New Roman" w:hAnsi="Times New Roman" w:cs="Times New Roman"/>
          <w:color w:val="000000"/>
        </w:rPr>
        <w:t>выполняются в рамках реализации государственной программы «Обеспечение безопасности населения Томской области».</w:t>
      </w:r>
    </w:p>
    <w:p w:rsidR="00A9425B" w:rsidRDefault="00A9425B" w:rsidP="00FF52B4">
      <w:pPr>
        <w:pStyle w:val="Default"/>
        <w:shd w:val="clear" w:color="auto" w:fill="FFFFFF" w:themeFill="background1"/>
        <w:ind w:firstLine="567"/>
        <w:jc w:val="both"/>
        <w:rPr>
          <w:szCs w:val="28"/>
        </w:rPr>
      </w:pPr>
      <w:r w:rsidRPr="0023029A">
        <w:t>По итогам 2017 года число</w:t>
      </w:r>
      <w:r w:rsidRPr="0023029A">
        <w:rPr>
          <w:szCs w:val="28"/>
        </w:rPr>
        <w:t xml:space="preserve"> зарегистрированных преступлений снизилось на 8% до 18,8 тыс., что свидетельствует о выполнении задачи снижения преступности.</w:t>
      </w:r>
    </w:p>
    <w:p w:rsidR="0094751B" w:rsidRPr="0001278A" w:rsidRDefault="0094751B" w:rsidP="0094751B">
      <w:pPr>
        <w:shd w:val="clear" w:color="auto" w:fill="FFFFFF" w:themeFill="background1"/>
        <w:spacing w:after="0" w:line="240" w:lineRule="auto"/>
        <w:ind w:firstLine="567"/>
        <w:jc w:val="both"/>
        <w:rPr>
          <w:color w:val="000000"/>
          <w:sz w:val="24"/>
          <w:szCs w:val="24"/>
        </w:rPr>
      </w:pPr>
      <w:r w:rsidRPr="003076D8">
        <w:rPr>
          <w:color w:val="000000"/>
          <w:sz w:val="24"/>
          <w:szCs w:val="24"/>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rsidR="0094751B" w:rsidRPr="00723E84" w:rsidRDefault="0094751B" w:rsidP="0094751B">
      <w:pPr>
        <w:shd w:val="clear" w:color="auto" w:fill="FFFFFF" w:themeFill="background1"/>
        <w:spacing w:after="0" w:line="240" w:lineRule="auto"/>
        <w:ind w:firstLine="567"/>
        <w:jc w:val="both"/>
        <w:rPr>
          <w:color w:val="000000"/>
          <w:sz w:val="24"/>
          <w:szCs w:val="24"/>
        </w:rPr>
      </w:pPr>
      <w:r w:rsidRPr="00723E84">
        <w:rPr>
          <w:color w:val="000000"/>
          <w:sz w:val="24"/>
          <w:szCs w:val="24"/>
        </w:rPr>
        <w:t>На выполнение Указа Президента Российской Федерации от 13.11.2012 №</w:t>
      </w:r>
      <w:r w:rsidR="0058529D">
        <w:rPr>
          <w:color w:val="000000"/>
          <w:sz w:val="24"/>
          <w:szCs w:val="24"/>
        </w:rPr>
        <w:t>1</w:t>
      </w:r>
      <w:r w:rsidRPr="00723E84">
        <w:rPr>
          <w:color w:val="000000"/>
          <w:sz w:val="24"/>
          <w:szCs w:val="24"/>
        </w:rPr>
        <w:t xml:space="preserve">522 в 2017 году </w:t>
      </w:r>
      <w:r w:rsidR="0058529D">
        <w:rPr>
          <w:color w:val="000000"/>
          <w:sz w:val="24"/>
          <w:szCs w:val="24"/>
        </w:rPr>
        <w:t>на</w:t>
      </w:r>
      <w:r w:rsidRPr="00723E84">
        <w:rPr>
          <w:color w:val="000000"/>
          <w:sz w:val="24"/>
          <w:szCs w:val="24"/>
        </w:rPr>
        <w:t xml:space="preserve"> создание комплексной системы экстренного оповещения населения об угрозе </w:t>
      </w:r>
      <w:r w:rsidRPr="00723E84">
        <w:rPr>
          <w:color w:val="000000"/>
          <w:sz w:val="24"/>
          <w:szCs w:val="24"/>
        </w:rPr>
        <w:lastRenderedPageBreak/>
        <w:t>возникновения или о возникновении чрезвы</w:t>
      </w:r>
      <w:r w:rsidR="00E12A79">
        <w:rPr>
          <w:color w:val="000000"/>
          <w:sz w:val="24"/>
          <w:szCs w:val="24"/>
        </w:rPr>
        <w:t>чайных ситуаций (далее – КСЭОН)</w:t>
      </w:r>
      <w:r w:rsidRPr="00723E84">
        <w:rPr>
          <w:color w:val="000000"/>
          <w:sz w:val="24"/>
          <w:szCs w:val="24"/>
        </w:rPr>
        <w:t xml:space="preserve"> из областного бюджета выделено более 12 млн. рублей. В результате:</w:t>
      </w:r>
    </w:p>
    <w:p w:rsidR="0094751B" w:rsidRPr="00723E84" w:rsidRDefault="00E12A79" w:rsidP="0094751B">
      <w:pPr>
        <w:shd w:val="clear" w:color="auto" w:fill="FFFFFF" w:themeFill="background1"/>
        <w:spacing w:after="0" w:line="240" w:lineRule="auto"/>
        <w:ind w:firstLine="567"/>
        <w:jc w:val="both"/>
        <w:rPr>
          <w:color w:val="000000"/>
          <w:sz w:val="24"/>
          <w:szCs w:val="24"/>
        </w:rPr>
      </w:pPr>
      <w:r w:rsidRPr="00ED0E9F">
        <w:rPr>
          <w:color w:val="000000"/>
        </w:rPr>
        <w:t>–</w:t>
      </w:r>
      <w:r>
        <w:rPr>
          <w:color w:val="000000"/>
          <w:lang w:val="en-US"/>
        </w:rPr>
        <w:t> </w:t>
      </w:r>
      <w:r w:rsidR="0094751B" w:rsidRPr="00723E84">
        <w:rPr>
          <w:color w:val="000000"/>
          <w:sz w:val="24"/>
          <w:szCs w:val="24"/>
        </w:rPr>
        <w:t>элементы КСЭОН установлены в 6 муниципальных образованиях;</w:t>
      </w:r>
    </w:p>
    <w:p w:rsidR="0094751B" w:rsidRPr="00723E84" w:rsidRDefault="00E12A79" w:rsidP="0094751B">
      <w:pPr>
        <w:shd w:val="clear" w:color="auto" w:fill="FFFFFF" w:themeFill="background1"/>
        <w:spacing w:after="0" w:line="240" w:lineRule="auto"/>
        <w:ind w:firstLine="567"/>
        <w:jc w:val="both"/>
        <w:rPr>
          <w:sz w:val="24"/>
          <w:szCs w:val="28"/>
        </w:rPr>
      </w:pPr>
      <w:r w:rsidRPr="00ED0E9F">
        <w:rPr>
          <w:color w:val="000000"/>
        </w:rPr>
        <w:t>–</w:t>
      </w:r>
      <w:r>
        <w:rPr>
          <w:color w:val="000000"/>
          <w:lang w:val="en-US"/>
        </w:rPr>
        <w:t> </w:t>
      </w:r>
      <w:r w:rsidR="0094751B" w:rsidRPr="00723E84">
        <w:rPr>
          <w:color w:val="000000"/>
          <w:sz w:val="24"/>
          <w:szCs w:val="24"/>
        </w:rPr>
        <w:t>комплектами оборудования средств оповещения населения оборудованы все 37 зон территории Томской области;</w:t>
      </w:r>
    </w:p>
    <w:p w:rsidR="0094751B" w:rsidRDefault="0094751B" w:rsidP="0094751B">
      <w:pPr>
        <w:shd w:val="clear" w:color="auto" w:fill="FFFFFF" w:themeFill="background1"/>
        <w:spacing w:after="0" w:line="240" w:lineRule="auto"/>
        <w:ind w:firstLine="567"/>
        <w:jc w:val="both"/>
        <w:rPr>
          <w:sz w:val="24"/>
          <w:szCs w:val="28"/>
        </w:rPr>
      </w:pPr>
      <w:r w:rsidRPr="00723E84">
        <w:rPr>
          <w:sz w:val="24"/>
          <w:szCs w:val="28"/>
        </w:rPr>
        <w:t>В 2017 г. продолжена реализация мероприятий по созданию системы обеспечения вызова экстренных оперативных служб на единый номер «112». Объем финансирования составил 27 млн. рублей средств областного бюджета</w:t>
      </w:r>
      <w:r>
        <w:rPr>
          <w:sz w:val="24"/>
          <w:szCs w:val="28"/>
        </w:rPr>
        <w:t>, направленных на приобретение и обслуживание программного продукта национальной платформы обработки данных ПАО «Ростелеком», ее обслуживания и техподдержки, обучение персонала.</w:t>
      </w:r>
    </w:p>
    <w:p w:rsidR="0094751B" w:rsidRDefault="0094751B" w:rsidP="0094751B">
      <w:pPr>
        <w:shd w:val="clear" w:color="auto" w:fill="FFFFFF" w:themeFill="background1"/>
        <w:spacing w:after="0" w:line="240" w:lineRule="auto"/>
        <w:ind w:firstLine="567"/>
        <w:jc w:val="both"/>
        <w:rPr>
          <w:sz w:val="24"/>
          <w:szCs w:val="28"/>
        </w:rPr>
      </w:pPr>
      <w:r>
        <w:rPr>
          <w:sz w:val="24"/>
          <w:szCs w:val="28"/>
        </w:rPr>
        <w:t>Проведены предварительные испытания «Системы-112» в г.</w:t>
      </w:r>
      <w:r w:rsidR="0058529D">
        <w:rPr>
          <w:sz w:val="24"/>
          <w:szCs w:val="28"/>
        </w:rPr>
        <w:t xml:space="preserve"> </w:t>
      </w:r>
      <w:r>
        <w:rPr>
          <w:sz w:val="24"/>
          <w:szCs w:val="28"/>
        </w:rPr>
        <w:t xml:space="preserve">Томске, ЗАТО Северск и Томском районе. </w:t>
      </w:r>
    </w:p>
    <w:p w:rsidR="0094751B" w:rsidRDefault="0094751B" w:rsidP="00FF52B4">
      <w:pPr>
        <w:pStyle w:val="Pa5"/>
        <w:shd w:val="clear" w:color="auto" w:fill="FFFFFF" w:themeFill="background1"/>
        <w:spacing w:line="240" w:lineRule="auto"/>
        <w:ind w:firstLine="567"/>
        <w:jc w:val="both"/>
        <w:rPr>
          <w:rFonts w:ascii="Times New Roman" w:hAnsi="Times New Roman" w:cs="Times New Roman"/>
          <w:i/>
          <w:color w:val="000000"/>
        </w:rPr>
      </w:pPr>
    </w:p>
    <w:p w:rsidR="00A9425B" w:rsidRPr="0094751B" w:rsidRDefault="00262610" w:rsidP="00FF52B4">
      <w:pPr>
        <w:pStyle w:val="Pa5"/>
        <w:shd w:val="clear" w:color="auto" w:fill="FFFFFF" w:themeFill="background1"/>
        <w:spacing w:line="240" w:lineRule="auto"/>
        <w:ind w:firstLine="567"/>
        <w:jc w:val="both"/>
        <w:rPr>
          <w:rFonts w:ascii="Times New Roman" w:hAnsi="Times New Roman" w:cs="Times New Roman"/>
          <w:i/>
          <w:color w:val="000000"/>
        </w:rPr>
      </w:pPr>
      <w:r>
        <w:rPr>
          <w:rFonts w:ascii="Times New Roman" w:hAnsi="Times New Roman" w:cs="Times New Roman"/>
          <w:i/>
          <w:color w:val="000000"/>
        </w:rPr>
        <w:t xml:space="preserve">Целевые показатели программы и </w:t>
      </w:r>
      <w:r w:rsidR="00FD171C">
        <w:rPr>
          <w:rFonts w:ascii="Times New Roman" w:hAnsi="Times New Roman" w:cs="Times New Roman"/>
          <w:i/>
          <w:color w:val="000000"/>
        </w:rPr>
        <w:t>1</w:t>
      </w:r>
      <w:r>
        <w:rPr>
          <w:rFonts w:ascii="Times New Roman" w:hAnsi="Times New Roman" w:cs="Times New Roman"/>
          <w:i/>
          <w:color w:val="000000"/>
        </w:rPr>
        <w:t>-го</w:t>
      </w:r>
      <w:r w:rsidR="00A9425B" w:rsidRPr="0094751B">
        <w:rPr>
          <w:rFonts w:ascii="Times New Roman" w:hAnsi="Times New Roman" w:cs="Times New Roman"/>
          <w:i/>
          <w:color w:val="000000"/>
        </w:rPr>
        <w:t xml:space="preserve"> этапа Стратегии </w:t>
      </w:r>
      <w:r w:rsidR="005A57E3">
        <w:rPr>
          <w:rFonts w:ascii="Times New Roman" w:hAnsi="Times New Roman" w:cs="Times New Roman"/>
          <w:i/>
          <w:color w:val="000000"/>
        </w:rPr>
        <w:t xml:space="preserve">развития </w:t>
      </w:r>
      <w:r w:rsidR="00A9425B" w:rsidRPr="0094751B">
        <w:rPr>
          <w:rFonts w:ascii="Times New Roman" w:hAnsi="Times New Roman" w:cs="Times New Roman"/>
          <w:i/>
          <w:color w:val="000000"/>
        </w:rPr>
        <w:t>выполнены:</w:t>
      </w:r>
    </w:p>
    <w:p w:rsidR="00A9425B" w:rsidRPr="00ED0E9F" w:rsidRDefault="00E12A79" w:rsidP="00FF52B4">
      <w:pPr>
        <w:pStyle w:val="Pa5"/>
        <w:shd w:val="clear" w:color="auto" w:fill="FFFFFF" w:themeFill="background1"/>
        <w:spacing w:line="240" w:lineRule="auto"/>
        <w:ind w:firstLine="567"/>
        <w:jc w:val="both"/>
        <w:rPr>
          <w:rFonts w:ascii="Times New Roman" w:hAnsi="Times New Roman" w:cs="Times New Roman"/>
          <w:color w:val="000000"/>
        </w:rPr>
      </w:pPr>
      <w:r w:rsidRPr="00E12A79">
        <w:rPr>
          <w:rFonts w:ascii="Times New Roman" w:hAnsi="Times New Roman" w:cs="Times New Roman"/>
          <w:color w:val="000000"/>
        </w:rPr>
        <w:t>–</w:t>
      </w:r>
      <w:r w:rsidRPr="00E12A79">
        <w:rPr>
          <w:rFonts w:ascii="Times New Roman" w:hAnsi="Times New Roman" w:cs="Times New Roman"/>
          <w:color w:val="000000"/>
          <w:lang w:val="en-US"/>
        </w:rPr>
        <w:t> </w:t>
      </w:r>
      <w:r w:rsidR="00A9425B" w:rsidRPr="00ED0E9F">
        <w:rPr>
          <w:rFonts w:ascii="Times New Roman" w:hAnsi="Times New Roman" w:cs="Times New Roman"/>
          <w:color w:val="000000"/>
        </w:rPr>
        <w:t>количество преступлений в расчете на 100 тыс</w:t>
      </w:r>
      <w:r w:rsidR="00262610">
        <w:rPr>
          <w:rFonts w:ascii="Times New Roman" w:hAnsi="Times New Roman" w:cs="Times New Roman"/>
          <w:color w:val="000000"/>
        </w:rPr>
        <w:t>. чел.</w:t>
      </w:r>
      <w:r w:rsidR="00A9425B" w:rsidRPr="00ED0E9F">
        <w:rPr>
          <w:rFonts w:ascii="Times New Roman" w:hAnsi="Times New Roman" w:cs="Times New Roman"/>
          <w:color w:val="000000"/>
        </w:rPr>
        <w:t xml:space="preserve"> населения снизилось на </w:t>
      </w:r>
      <w:r w:rsidR="00091BBC">
        <w:rPr>
          <w:rFonts w:ascii="Times New Roman" w:hAnsi="Times New Roman" w:cs="Times New Roman"/>
          <w:color w:val="000000"/>
        </w:rPr>
        <w:t>8</w:t>
      </w:r>
      <w:r w:rsidR="00A9425B" w:rsidRPr="00ED0E9F">
        <w:rPr>
          <w:rFonts w:ascii="Times New Roman" w:hAnsi="Times New Roman" w:cs="Times New Roman"/>
          <w:color w:val="000000"/>
        </w:rPr>
        <w:t>% и составило 1 74</w:t>
      </w:r>
      <w:r w:rsidR="00091BBC">
        <w:rPr>
          <w:rFonts w:ascii="Times New Roman" w:hAnsi="Times New Roman" w:cs="Times New Roman"/>
          <w:color w:val="000000"/>
        </w:rPr>
        <w:t>3</w:t>
      </w:r>
      <w:r w:rsidR="00A9425B" w:rsidRPr="00ED0E9F">
        <w:rPr>
          <w:rFonts w:ascii="Times New Roman" w:hAnsi="Times New Roman" w:cs="Times New Roman"/>
          <w:color w:val="000000"/>
        </w:rPr>
        <w:t>;</w:t>
      </w:r>
    </w:p>
    <w:p w:rsidR="00A9425B" w:rsidRPr="00ED0E9F" w:rsidRDefault="00E12A79" w:rsidP="00FF52B4">
      <w:pPr>
        <w:pStyle w:val="Pa5"/>
        <w:shd w:val="clear" w:color="auto" w:fill="FFFFFF" w:themeFill="background1"/>
        <w:spacing w:line="240" w:lineRule="auto"/>
        <w:ind w:firstLine="567"/>
        <w:jc w:val="both"/>
        <w:rPr>
          <w:rFonts w:ascii="Times New Roman" w:hAnsi="Times New Roman" w:cs="Times New Roman"/>
          <w:color w:val="000000"/>
        </w:rPr>
      </w:pPr>
      <w:r w:rsidRPr="00E12A79">
        <w:rPr>
          <w:rFonts w:ascii="Times New Roman" w:hAnsi="Times New Roman" w:cs="Times New Roman"/>
          <w:color w:val="000000"/>
        </w:rPr>
        <w:t>–</w:t>
      </w:r>
      <w:r w:rsidRPr="00E12A79">
        <w:rPr>
          <w:rFonts w:ascii="Times New Roman" w:hAnsi="Times New Roman" w:cs="Times New Roman"/>
          <w:color w:val="000000"/>
          <w:lang w:val="en-US"/>
        </w:rPr>
        <w:t> </w:t>
      </w:r>
      <w:r w:rsidR="00A9425B" w:rsidRPr="00ED0E9F">
        <w:rPr>
          <w:rFonts w:ascii="Times New Roman" w:hAnsi="Times New Roman" w:cs="Times New Roman"/>
          <w:color w:val="000000"/>
        </w:rPr>
        <w:t>с</w:t>
      </w:r>
      <w:r w:rsidR="00A9425B" w:rsidRPr="00ED0E9F">
        <w:rPr>
          <w:rFonts w:ascii="Times New Roman" w:hAnsi="Times New Roman" w:cs="Times New Roman"/>
        </w:rPr>
        <w:t xml:space="preserve">мертность от транспортных травм (дорожно-транспортных происшествий), </w:t>
      </w:r>
      <w:r w:rsidR="00A9425B" w:rsidRPr="00906EE4">
        <w:rPr>
          <w:rFonts w:ascii="Times New Roman" w:hAnsi="Times New Roman" w:cs="Times New Roman"/>
        </w:rPr>
        <w:t>снизилась до 8,6 единиц на 100 тыс. чел. населения (в 2016 г. – 9,8).</w:t>
      </w:r>
    </w:p>
    <w:p w:rsidR="00A9425B" w:rsidRPr="00723E84" w:rsidRDefault="00A9425B" w:rsidP="00FF52B4">
      <w:pPr>
        <w:pStyle w:val="Pa5"/>
        <w:shd w:val="clear" w:color="auto" w:fill="FFFFFF" w:themeFill="background1"/>
        <w:spacing w:line="240" w:lineRule="auto"/>
        <w:ind w:firstLine="567"/>
        <w:jc w:val="both"/>
        <w:rPr>
          <w:rFonts w:ascii="Times New Roman" w:hAnsi="Times New Roman" w:cs="Times New Roman"/>
          <w:color w:val="000000"/>
        </w:rPr>
      </w:pPr>
      <w:r w:rsidRPr="003076D8">
        <w:rPr>
          <w:rFonts w:ascii="Times New Roman" w:hAnsi="Times New Roman" w:cs="Times New Roman"/>
          <w:color w:val="000000"/>
        </w:rPr>
        <w:t>В 201</w:t>
      </w:r>
      <w:r>
        <w:rPr>
          <w:rFonts w:ascii="Times New Roman" w:hAnsi="Times New Roman" w:cs="Times New Roman"/>
          <w:color w:val="000000"/>
        </w:rPr>
        <w:t>7</w:t>
      </w:r>
      <w:r w:rsidRPr="003076D8">
        <w:rPr>
          <w:rFonts w:ascii="Times New Roman" w:hAnsi="Times New Roman" w:cs="Times New Roman"/>
          <w:color w:val="000000"/>
        </w:rPr>
        <w:t xml:space="preserve"> году на 1</w:t>
      </w:r>
      <w:r>
        <w:rPr>
          <w:rFonts w:ascii="Times New Roman" w:hAnsi="Times New Roman" w:cs="Times New Roman"/>
          <w:color w:val="000000"/>
        </w:rPr>
        <w:t>3</w:t>
      </w:r>
      <w:r w:rsidRPr="003076D8">
        <w:rPr>
          <w:rFonts w:ascii="Times New Roman" w:hAnsi="Times New Roman" w:cs="Times New Roman"/>
          <w:color w:val="000000"/>
        </w:rPr>
        <w:t xml:space="preserve">% снизилось количество тяжких и особо тяжких преступлений против личности, в том числе убийств и покушений на убийство, наркопреступлений – на </w:t>
      </w:r>
      <w:r>
        <w:rPr>
          <w:rFonts w:ascii="Times New Roman" w:hAnsi="Times New Roman" w:cs="Times New Roman"/>
          <w:color w:val="000000"/>
        </w:rPr>
        <w:t>16</w:t>
      </w:r>
      <w:r w:rsidRPr="003076D8">
        <w:rPr>
          <w:rFonts w:ascii="Times New Roman" w:hAnsi="Times New Roman" w:cs="Times New Roman"/>
          <w:color w:val="000000"/>
        </w:rPr>
        <w:t xml:space="preserve">%. Социальная составляющая преступности характеризуется снижением доли преступлений, совершенных </w:t>
      </w:r>
      <w:r>
        <w:rPr>
          <w:rFonts w:ascii="Times New Roman" w:hAnsi="Times New Roman" w:cs="Times New Roman"/>
          <w:color w:val="000000"/>
        </w:rPr>
        <w:t>несовершеннолетними</w:t>
      </w:r>
      <w:r w:rsidR="00262610">
        <w:rPr>
          <w:rFonts w:ascii="Times New Roman" w:hAnsi="Times New Roman" w:cs="Times New Roman"/>
          <w:color w:val="000000"/>
        </w:rPr>
        <w:t>,</w:t>
      </w:r>
      <w:r>
        <w:rPr>
          <w:rFonts w:ascii="Times New Roman" w:hAnsi="Times New Roman" w:cs="Times New Roman"/>
          <w:color w:val="000000"/>
        </w:rPr>
        <w:t xml:space="preserve"> на 20%,</w:t>
      </w:r>
      <w:r w:rsidRPr="00F606F1">
        <w:rPr>
          <w:rFonts w:ascii="Times New Roman" w:hAnsi="Times New Roman" w:cs="Times New Roman"/>
          <w:color w:val="000000"/>
        </w:rPr>
        <w:t xml:space="preserve"> иностранными гражданами – на 6% и </w:t>
      </w:r>
      <w:r w:rsidRPr="00723E84">
        <w:rPr>
          <w:rFonts w:ascii="Times New Roman" w:hAnsi="Times New Roman" w:cs="Times New Roman"/>
          <w:color w:val="000000"/>
        </w:rPr>
        <w:t>увеличением числа преступлений</w:t>
      </w:r>
      <w:r w:rsidR="00262610">
        <w:rPr>
          <w:rFonts w:ascii="Times New Roman" w:hAnsi="Times New Roman" w:cs="Times New Roman"/>
          <w:color w:val="000000"/>
        </w:rPr>
        <w:t xml:space="preserve">, связанных с рецидивом, </w:t>
      </w:r>
      <w:proofErr w:type="gramStart"/>
      <w:r w:rsidR="00262610" w:rsidRPr="001117E4">
        <w:rPr>
          <w:rFonts w:ascii="Times New Roman" w:hAnsi="Times New Roman" w:cs="Times New Roman"/>
          <w:color w:val="000000"/>
        </w:rPr>
        <w:t>на</w:t>
      </w:r>
      <w:proofErr w:type="gramEnd"/>
      <w:r w:rsidR="00262610" w:rsidRPr="001117E4">
        <w:rPr>
          <w:rFonts w:ascii="Times New Roman" w:hAnsi="Times New Roman" w:cs="Times New Roman"/>
          <w:color w:val="000000"/>
        </w:rPr>
        <w:t xml:space="preserve"> 11%.</w:t>
      </w:r>
    </w:p>
    <w:p w:rsidR="00A9425B" w:rsidRPr="00723E84" w:rsidRDefault="00A9425B" w:rsidP="00FF52B4">
      <w:pPr>
        <w:shd w:val="clear" w:color="auto" w:fill="FFFFFF" w:themeFill="background1"/>
        <w:spacing w:after="0" w:line="240" w:lineRule="auto"/>
        <w:ind w:firstLine="567"/>
        <w:jc w:val="both"/>
        <w:rPr>
          <w:sz w:val="24"/>
          <w:szCs w:val="28"/>
        </w:rPr>
      </w:pPr>
      <w:r w:rsidRPr="00723E84">
        <w:rPr>
          <w:sz w:val="24"/>
          <w:szCs w:val="28"/>
        </w:rPr>
        <w:t xml:space="preserve">По итогам 2017 года количество зарегистрированных на территории области дорожно-транспортных происшествий сократилось на 5,3% и составило 827. Количество пострадавших </w:t>
      </w:r>
      <w:r w:rsidR="001117E4" w:rsidRPr="00723E84">
        <w:rPr>
          <w:sz w:val="24"/>
          <w:szCs w:val="28"/>
        </w:rPr>
        <w:t xml:space="preserve">граждан </w:t>
      </w:r>
      <w:r w:rsidRPr="00723E84">
        <w:rPr>
          <w:sz w:val="24"/>
          <w:szCs w:val="28"/>
        </w:rPr>
        <w:t xml:space="preserve">в результате дорожно-транспортных происшествий снизилось на 5,9% до 1008, а количество погибших – на 12,3% до 93. </w:t>
      </w:r>
    </w:p>
    <w:p w:rsidR="00A9425B" w:rsidRPr="007F03D6" w:rsidRDefault="00A9425B" w:rsidP="00FF52B4">
      <w:pPr>
        <w:pStyle w:val="Default"/>
        <w:shd w:val="clear" w:color="auto" w:fill="FFFFFF" w:themeFill="background1"/>
        <w:ind w:firstLine="567"/>
        <w:jc w:val="both"/>
        <w:rPr>
          <w:szCs w:val="28"/>
        </w:rPr>
      </w:pPr>
      <w:proofErr w:type="gramStart"/>
      <w:r w:rsidRPr="007F03D6">
        <w:rPr>
          <w:szCs w:val="28"/>
        </w:rPr>
        <w:t>Число дорожно-транспортных происшествий, совершенных с участием несовершеннолетних</w:t>
      </w:r>
      <w:r>
        <w:rPr>
          <w:szCs w:val="28"/>
        </w:rPr>
        <w:t>,</w:t>
      </w:r>
      <w:r w:rsidRPr="007F03D6">
        <w:rPr>
          <w:szCs w:val="28"/>
        </w:rPr>
        <w:t xml:space="preserve"> увеличилось на 3,6% (</w:t>
      </w:r>
      <w:r w:rsidR="00AB4F76">
        <w:rPr>
          <w:szCs w:val="28"/>
        </w:rPr>
        <w:t xml:space="preserve">в 2017 г. </w:t>
      </w:r>
      <w:r w:rsidR="00AB4F76" w:rsidRPr="00E12A79">
        <w:t>–</w:t>
      </w:r>
      <w:r w:rsidR="00AB4F76">
        <w:t xml:space="preserve"> </w:t>
      </w:r>
      <w:r w:rsidRPr="007F03D6">
        <w:rPr>
          <w:szCs w:val="28"/>
        </w:rPr>
        <w:t xml:space="preserve">114, в 2016 </w:t>
      </w:r>
      <w:r w:rsidR="00AB4F76">
        <w:rPr>
          <w:szCs w:val="28"/>
        </w:rPr>
        <w:t xml:space="preserve">г. </w:t>
      </w:r>
      <w:r w:rsidR="0094751B" w:rsidRPr="00A9425B">
        <w:t>–</w:t>
      </w:r>
      <w:r w:rsidRPr="007F03D6">
        <w:rPr>
          <w:szCs w:val="28"/>
        </w:rPr>
        <w:t xml:space="preserve"> 110), число раненных – на 12,4% (</w:t>
      </w:r>
      <w:r w:rsidR="00AB4F76" w:rsidRPr="00AB4F76">
        <w:rPr>
          <w:szCs w:val="28"/>
        </w:rPr>
        <w:t>в 2017</w:t>
      </w:r>
      <w:r w:rsidR="00AB4F76">
        <w:rPr>
          <w:szCs w:val="28"/>
        </w:rPr>
        <w:t xml:space="preserve"> </w:t>
      </w:r>
      <w:r w:rsidR="00AB4F76" w:rsidRPr="00AB4F76">
        <w:rPr>
          <w:szCs w:val="28"/>
        </w:rPr>
        <w:t xml:space="preserve">г. – </w:t>
      </w:r>
      <w:r w:rsidRPr="007F03D6">
        <w:rPr>
          <w:szCs w:val="28"/>
        </w:rPr>
        <w:t>127, в 2016</w:t>
      </w:r>
      <w:r w:rsidR="00AB4F76">
        <w:rPr>
          <w:szCs w:val="28"/>
        </w:rPr>
        <w:t xml:space="preserve"> г.</w:t>
      </w:r>
      <w:r w:rsidRPr="007F03D6">
        <w:rPr>
          <w:szCs w:val="28"/>
        </w:rPr>
        <w:t xml:space="preserve"> </w:t>
      </w:r>
      <w:r w:rsidR="0094751B" w:rsidRPr="00A9425B">
        <w:t>–</w:t>
      </w:r>
      <w:r w:rsidRPr="007F03D6">
        <w:rPr>
          <w:szCs w:val="28"/>
        </w:rPr>
        <w:t xml:space="preserve"> 113), число погибших детей снизилось на 60% (</w:t>
      </w:r>
      <w:r w:rsidR="00AB4F76" w:rsidRPr="00AB4F76">
        <w:rPr>
          <w:szCs w:val="28"/>
        </w:rPr>
        <w:t>в 2017</w:t>
      </w:r>
      <w:r w:rsidR="00AB4F76">
        <w:rPr>
          <w:szCs w:val="28"/>
        </w:rPr>
        <w:t xml:space="preserve"> </w:t>
      </w:r>
      <w:r w:rsidR="00AB4F76" w:rsidRPr="00AB4F76">
        <w:rPr>
          <w:szCs w:val="28"/>
        </w:rPr>
        <w:t xml:space="preserve">г. – </w:t>
      </w:r>
      <w:r w:rsidRPr="007F03D6">
        <w:rPr>
          <w:szCs w:val="28"/>
        </w:rPr>
        <w:t xml:space="preserve">2, в 2016 </w:t>
      </w:r>
      <w:r w:rsidR="00AB4F76">
        <w:rPr>
          <w:szCs w:val="28"/>
        </w:rPr>
        <w:t xml:space="preserve">г. </w:t>
      </w:r>
      <w:r w:rsidR="0094751B" w:rsidRPr="00A9425B">
        <w:t>–</w:t>
      </w:r>
      <w:r w:rsidRPr="007F03D6">
        <w:rPr>
          <w:szCs w:val="28"/>
        </w:rPr>
        <w:t xml:space="preserve"> 5). </w:t>
      </w:r>
      <w:proofErr w:type="gramEnd"/>
    </w:p>
    <w:p w:rsidR="00A9425B" w:rsidRDefault="00A9425B" w:rsidP="00FF52B4">
      <w:pPr>
        <w:pStyle w:val="Default"/>
        <w:shd w:val="clear" w:color="auto" w:fill="FFFFFF" w:themeFill="background1"/>
        <w:ind w:firstLine="567"/>
        <w:jc w:val="both"/>
        <w:rPr>
          <w:szCs w:val="28"/>
        </w:rPr>
      </w:pPr>
      <w:r w:rsidRPr="007F03D6">
        <w:rPr>
          <w:szCs w:val="28"/>
        </w:rPr>
        <w:t>На территории Томской области фиксация нарушений правил дорожного движения в автоматическом режиме осуществляется 17 передвижными комплексами «АРЕНА», мобильным комплексом «ПАРКРАЙТ» и 26 стаци</w:t>
      </w:r>
      <w:r>
        <w:rPr>
          <w:szCs w:val="28"/>
        </w:rPr>
        <w:t>онарными комплексами «СФИНКС-С»</w:t>
      </w:r>
      <w:r w:rsidRPr="007F03D6">
        <w:rPr>
          <w:szCs w:val="28"/>
        </w:rPr>
        <w:t xml:space="preserve"> и «АВТОУРАГАН-ВСМ». </w:t>
      </w:r>
    </w:p>
    <w:p w:rsidR="00A9425B" w:rsidRPr="007F03D6" w:rsidRDefault="00A9425B" w:rsidP="00FF52B4">
      <w:pPr>
        <w:shd w:val="clear" w:color="auto" w:fill="FFFFFF" w:themeFill="background1"/>
        <w:spacing w:after="0" w:line="240" w:lineRule="auto"/>
        <w:ind w:firstLine="567"/>
        <w:jc w:val="both"/>
        <w:rPr>
          <w:sz w:val="24"/>
          <w:szCs w:val="28"/>
        </w:rPr>
      </w:pPr>
      <w:r w:rsidRPr="007F03D6">
        <w:rPr>
          <w:sz w:val="24"/>
          <w:szCs w:val="28"/>
        </w:rPr>
        <w:t>По фотоматериалам, полученным с комплексов автоматической фиксации нарушений ПДД, вынесено 293</w:t>
      </w:r>
      <w:r>
        <w:rPr>
          <w:sz w:val="24"/>
          <w:szCs w:val="28"/>
        </w:rPr>
        <w:t>,</w:t>
      </w:r>
      <w:r w:rsidRPr="007F03D6">
        <w:rPr>
          <w:sz w:val="24"/>
          <w:szCs w:val="28"/>
        </w:rPr>
        <w:t>5</w:t>
      </w:r>
      <w:r>
        <w:rPr>
          <w:sz w:val="24"/>
          <w:szCs w:val="28"/>
        </w:rPr>
        <w:t xml:space="preserve"> тыс. административных постановления.</w:t>
      </w:r>
      <w:r w:rsidRPr="007F03D6">
        <w:rPr>
          <w:sz w:val="24"/>
          <w:szCs w:val="28"/>
        </w:rPr>
        <w:t xml:space="preserve"> Общая сумма предъявленных штрафов по вышеуказанным постановлениям составила 211 </w:t>
      </w:r>
      <w:r>
        <w:rPr>
          <w:sz w:val="24"/>
          <w:szCs w:val="28"/>
        </w:rPr>
        <w:t>млн. рублей</w:t>
      </w:r>
      <w:r w:rsidRPr="007F03D6">
        <w:rPr>
          <w:sz w:val="24"/>
          <w:szCs w:val="28"/>
        </w:rPr>
        <w:t>.</w:t>
      </w:r>
    </w:p>
    <w:p w:rsidR="00A9425B" w:rsidRDefault="00A9425B" w:rsidP="00FF52B4">
      <w:pPr>
        <w:pStyle w:val="Pa5"/>
        <w:shd w:val="clear" w:color="auto" w:fill="FFFFFF" w:themeFill="background1"/>
        <w:spacing w:line="240" w:lineRule="auto"/>
        <w:ind w:firstLine="567"/>
        <w:jc w:val="both"/>
        <w:rPr>
          <w:rFonts w:ascii="Times New Roman" w:hAnsi="Times New Roman" w:cs="Times New Roman"/>
          <w:szCs w:val="28"/>
        </w:rPr>
      </w:pPr>
      <w:r>
        <w:rPr>
          <w:rFonts w:ascii="Times New Roman" w:hAnsi="Times New Roman" w:cs="Times New Roman"/>
          <w:color w:val="000000"/>
        </w:rPr>
        <w:t xml:space="preserve">В 2017 году продолжилась реализация первого этапа </w:t>
      </w:r>
      <w:r w:rsidRPr="007F03D6">
        <w:rPr>
          <w:rFonts w:ascii="Times New Roman" w:hAnsi="Times New Roman" w:cs="Times New Roman"/>
          <w:szCs w:val="28"/>
        </w:rPr>
        <w:t>развити</w:t>
      </w:r>
      <w:r>
        <w:rPr>
          <w:rFonts w:ascii="Times New Roman" w:hAnsi="Times New Roman" w:cs="Times New Roman"/>
          <w:szCs w:val="28"/>
        </w:rPr>
        <w:t>я</w:t>
      </w:r>
      <w:r w:rsidRPr="007F03D6">
        <w:rPr>
          <w:rFonts w:ascii="Times New Roman" w:hAnsi="Times New Roman" w:cs="Times New Roman"/>
          <w:szCs w:val="28"/>
        </w:rPr>
        <w:t xml:space="preserve"> правоохранительного сегмента АПК «Безопасный город»</w:t>
      </w:r>
      <w:r>
        <w:rPr>
          <w:rFonts w:ascii="Times New Roman" w:hAnsi="Times New Roman" w:cs="Times New Roman"/>
          <w:szCs w:val="28"/>
        </w:rPr>
        <w:t xml:space="preserve"> </w:t>
      </w:r>
      <w:r w:rsidR="0094751B" w:rsidRPr="00A9425B">
        <w:rPr>
          <w:color w:val="000000"/>
        </w:rPr>
        <w:t>–</w:t>
      </w:r>
      <w:r>
        <w:rPr>
          <w:rFonts w:ascii="Times New Roman" w:hAnsi="Times New Roman" w:cs="Times New Roman"/>
          <w:szCs w:val="28"/>
        </w:rPr>
        <w:t xml:space="preserve"> </w:t>
      </w:r>
      <w:r w:rsidRPr="007F03D6">
        <w:rPr>
          <w:rFonts w:ascii="Times New Roman" w:hAnsi="Times New Roman" w:cs="Times New Roman"/>
          <w:szCs w:val="28"/>
        </w:rPr>
        <w:t>построение системы автоматической фотовидеофиксации нарушений правил дорожного движения</w:t>
      </w:r>
      <w:r>
        <w:rPr>
          <w:rFonts w:ascii="Times New Roman" w:hAnsi="Times New Roman" w:cs="Times New Roman"/>
          <w:szCs w:val="28"/>
        </w:rPr>
        <w:t xml:space="preserve">. С 13 ноября 2017 года в работу запущены </w:t>
      </w:r>
      <w:r w:rsidRPr="007F03D6">
        <w:rPr>
          <w:rFonts w:ascii="Times New Roman" w:hAnsi="Times New Roman" w:cs="Times New Roman"/>
          <w:szCs w:val="28"/>
        </w:rPr>
        <w:t>20 комплексов</w:t>
      </w:r>
      <w:r>
        <w:rPr>
          <w:rFonts w:ascii="Times New Roman" w:hAnsi="Times New Roman" w:cs="Times New Roman"/>
          <w:szCs w:val="28"/>
        </w:rPr>
        <w:t xml:space="preserve"> в г.</w:t>
      </w:r>
      <w:r w:rsidR="007B3CA7">
        <w:rPr>
          <w:rFonts w:ascii="Times New Roman" w:hAnsi="Times New Roman" w:cs="Times New Roman"/>
          <w:szCs w:val="28"/>
        </w:rPr>
        <w:t xml:space="preserve"> </w:t>
      </w:r>
      <w:r>
        <w:rPr>
          <w:rFonts w:ascii="Times New Roman" w:hAnsi="Times New Roman" w:cs="Times New Roman"/>
          <w:szCs w:val="28"/>
        </w:rPr>
        <w:t xml:space="preserve">Томске и </w:t>
      </w:r>
      <w:r w:rsidRPr="007F03D6">
        <w:rPr>
          <w:rFonts w:ascii="Times New Roman" w:hAnsi="Times New Roman" w:cs="Times New Roman"/>
          <w:szCs w:val="28"/>
        </w:rPr>
        <w:t>центр обработки данных</w:t>
      </w:r>
      <w:r>
        <w:rPr>
          <w:rFonts w:ascii="Times New Roman" w:hAnsi="Times New Roman" w:cs="Times New Roman"/>
          <w:szCs w:val="28"/>
        </w:rPr>
        <w:t>.</w:t>
      </w:r>
    </w:p>
    <w:p w:rsidR="00A9425B" w:rsidRDefault="00A9425B" w:rsidP="00FF52B4">
      <w:pPr>
        <w:pStyle w:val="Default"/>
        <w:shd w:val="clear" w:color="auto" w:fill="FFFFFF" w:themeFill="background1"/>
        <w:ind w:firstLine="567"/>
        <w:jc w:val="both"/>
      </w:pPr>
      <w:proofErr w:type="gramStart"/>
      <w:r w:rsidRPr="007F03D6">
        <w:rPr>
          <w:szCs w:val="28"/>
        </w:rPr>
        <w:t xml:space="preserve">Совместно с УМВД России по Томской области проведена подготовительная работа по реализации </w:t>
      </w:r>
      <w:r>
        <w:rPr>
          <w:szCs w:val="28"/>
        </w:rPr>
        <w:t xml:space="preserve">второго этапа </w:t>
      </w:r>
      <w:r w:rsidR="007B3CA7" w:rsidRPr="007B3CA7">
        <w:rPr>
          <w:szCs w:val="28"/>
        </w:rPr>
        <w:t xml:space="preserve">в 2017г. – </w:t>
      </w:r>
      <w:r w:rsidRPr="007F03D6">
        <w:rPr>
          <w:szCs w:val="28"/>
        </w:rPr>
        <w:t xml:space="preserve">определены места размещения камер видеонаблюдения в общественных местах (58 мест, 120 камер), проведено предпроектное обследование предполагаемых мест размещения, согласованы технические параметры оборудования). </w:t>
      </w:r>
      <w:proofErr w:type="gramEnd"/>
    </w:p>
    <w:p w:rsidR="00A9425B" w:rsidRDefault="00A9425B" w:rsidP="00FF52B4">
      <w:pPr>
        <w:pStyle w:val="Pa5"/>
        <w:shd w:val="clear" w:color="auto" w:fill="FFFFFF" w:themeFill="background1"/>
        <w:spacing w:line="240" w:lineRule="auto"/>
        <w:ind w:firstLine="567"/>
        <w:jc w:val="both"/>
        <w:rPr>
          <w:rFonts w:ascii="Times New Roman" w:hAnsi="Times New Roman" w:cs="Times New Roman"/>
          <w:color w:val="000000"/>
        </w:rPr>
      </w:pPr>
      <w:r w:rsidRPr="003076D8">
        <w:rPr>
          <w:rFonts w:ascii="Times New Roman" w:hAnsi="Times New Roman" w:cs="Times New Roman"/>
          <w:color w:val="000000"/>
        </w:rPr>
        <w:t>Реализация мероприятий подпрограммы «Профилактика правонарушений и наркомании на территории Томской области» позволила снизить первичн</w:t>
      </w:r>
      <w:r>
        <w:rPr>
          <w:rFonts w:ascii="Times New Roman" w:hAnsi="Times New Roman" w:cs="Times New Roman"/>
          <w:color w:val="000000"/>
        </w:rPr>
        <w:t>ую</w:t>
      </w:r>
      <w:r w:rsidRPr="003076D8">
        <w:rPr>
          <w:rFonts w:ascii="Times New Roman" w:hAnsi="Times New Roman" w:cs="Times New Roman"/>
          <w:color w:val="000000"/>
        </w:rPr>
        <w:t xml:space="preserve"> заболеваемост</w:t>
      </w:r>
      <w:r>
        <w:rPr>
          <w:rFonts w:ascii="Times New Roman" w:hAnsi="Times New Roman" w:cs="Times New Roman"/>
          <w:color w:val="000000"/>
        </w:rPr>
        <w:t>ь</w:t>
      </w:r>
      <w:r w:rsidRPr="003076D8">
        <w:rPr>
          <w:rFonts w:ascii="Times New Roman" w:hAnsi="Times New Roman" w:cs="Times New Roman"/>
          <w:color w:val="000000"/>
        </w:rPr>
        <w:t xml:space="preserve"> населения наркоманией </w:t>
      </w:r>
      <w:r>
        <w:rPr>
          <w:rFonts w:ascii="Times New Roman" w:hAnsi="Times New Roman" w:cs="Times New Roman"/>
          <w:color w:val="000000"/>
        </w:rPr>
        <w:t xml:space="preserve"> до 0,9</w:t>
      </w:r>
      <w:r w:rsidRPr="003076D8">
        <w:rPr>
          <w:rFonts w:ascii="Times New Roman" w:hAnsi="Times New Roman" w:cs="Times New Roman"/>
          <w:color w:val="000000"/>
        </w:rPr>
        <w:t xml:space="preserve"> </w:t>
      </w:r>
      <w:r w:rsidR="007B3CA7">
        <w:rPr>
          <w:rFonts w:ascii="Times New Roman" w:hAnsi="Times New Roman" w:cs="Times New Roman"/>
          <w:color w:val="000000"/>
        </w:rPr>
        <w:t xml:space="preserve">случая </w:t>
      </w:r>
      <w:r w:rsidRPr="003076D8">
        <w:rPr>
          <w:rFonts w:ascii="Times New Roman" w:hAnsi="Times New Roman" w:cs="Times New Roman"/>
          <w:color w:val="000000"/>
        </w:rPr>
        <w:t xml:space="preserve">на 10 тысяч населения </w:t>
      </w:r>
      <w:r>
        <w:rPr>
          <w:rFonts w:ascii="Times New Roman" w:hAnsi="Times New Roman" w:cs="Times New Roman"/>
          <w:color w:val="000000"/>
        </w:rPr>
        <w:t>(</w:t>
      </w:r>
      <w:r w:rsidRPr="003076D8">
        <w:rPr>
          <w:rFonts w:ascii="Times New Roman" w:hAnsi="Times New Roman" w:cs="Times New Roman"/>
          <w:color w:val="000000"/>
        </w:rPr>
        <w:t>в 201</w:t>
      </w:r>
      <w:r>
        <w:rPr>
          <w:rFonts w:ascii="Times New Roman" w:hAnsi="Times New Roman" w:cs="Times New Roman"/>
          <w:color w:val="000000"/>
        </w:rPr>
        <w:t>6</w:t>
      </w:r>
      <w:r w:rsidRPr="003076D8">
        <w:rPr>
          <w:rFonts w:ascii="Times New Roman" w:hAnsi="Times New Roman" w:cs="Times New Roman"/>
          <w:color w:val="000000"/>
        </w:rPr>
        <w:t xml:space="preserve"> году – 1</w:t>
      </w:r>
      <w:r>
        <w:rPr>
          <w:rFonts w:ascii="Times New Roman" w:hAnsi="Times New Roman" w:cs="Times New Roman"/>
          <w:color w:val="000000"/>
        </w:rPr>
        <w:t>1</w:t>
      </w:r>
      <w:r w:rsidRPr="003076D8">
        <w:rPr>
          <w:rFonts w:ascii="Times New Roman" w:hAnsi="Times New Roman" w:cs="Times New Roman"/>
          <w:color w:val="000000"/>
        </w:rPr>
        <w:t xml:space="preserve">,1). </w:t>
      </w:r>
    </w:p>
    <w:p w:rsidR="00A9425B" w:rsidRPr="00906EE4" w:rsidRDefault="00A9425B" w:rsidP="00FF52B4">
      <w:pPr>
        <w:pStyle w:val="Pa5"/>
        <w:shd w:val="clear" w:color="auto" w:fill="FFFFFF" w:themeFill="background1"/>
        <w:spacing w:line="240" w:lineRule="auto"/>
        <w:ind w:firstLine="567"/>
        <w:jc w:val="both"/>
        <w:rPr>
          <w:rFonts w:ascii="Times New Roman" w:hAnsi="Times New Roman" w:cs="Times New Roman"/>
          <w:color w:val="000000"/>
        </w:rPr>
      </w:pPr>
      <w:r>
        <w:rPr>
          <w:rFonts w:ascii="Times New Roman" w:hAnsi="Times New Roman" w:cs="Times New Roman"/>
          <w:color w:val="000000"/>
        </w:rPr>
        <w:lastRenderedPageBreak/>
        <w:t>П</w:t>
      </w:r>
      <w:r w:rsidRPr="003076D8">
        <w:rPr>
          <w:rFonts w:ascii="Times New Roman" w:hAnsi="Times New Roman" w:cs="Times New Roman"/>
          <w:color w:val="000000"/>
        </w:rPr>
        <w:t xml:space="preserve">оказатель распространенности наркомании на территории Томской области, </w:t>
      </w:r>
      <w:r w:rsidRPr="00906EE4">
        <w:rPr>
          <w:rFonts w:ascii="Times New Roman" w:hAnsi="Times New Roman" w:cs="Times New Roman"/>
          <w:color w:val="000000"/>
        </w:rPr>
        <w:t>который в 2016 году составлял 17,5 ед. на 10 тыс. населения, вырос до 18,7.</w:t>
      </w:r>
    </w:p>
    <w:p w:rsidR="00A9425B" w:rsidRDefault="00A9425B" w:rsidP="00FF52B4">
      <w:pPr>
        <w:pStyle w:val="Pa5"/>
        <w:shd w:val="clear" w:color="auto" w:fill="FFFFFF" w:themeFill="background1"/>
        <w:spacing w:line="240" w:lineRule="auto"/>
        <w:ind w:firstLine="567"/>
        <w:jc w:val="both"/>
        <w:rPr>
          <w:rFonts w:ascii="Times New Roman" w:hAnsi="Times New Roman" w:cs="Times New Roman"/>
          <w:color w:val="000000"/>
        </w:rPr>
      </w:pPr>
      <w:r w:rsidRPr="00906EE4">
        <w:rPr>
          <w:rFonts w:ascii="Times New Roman" w:hAnsi="Times New Roman" w:cs="Times New Roman"/>
          <w:szCs w:val="28"/>
        </w:rPr>
        <w:t xml:space="preserve">В рамках </w:t>
      </w:r>
      <w:r w:rsidRPr="00906EE4">
        <w:rPr>
          <w:rFonts w:ascii="Times New Roman" w:hAnsi="Times New Roman" w:cs="Times New Roman"/>
          <w:color w:val="000000"/>
        </w:rPr>
        <w:t>реализации государственной программы «Обеспечение безопасности</w:t>
      </w:r>
      <w:r w:rsidRPr="003076D8">
        <w:rPr>
          <w:rFonts w:ascii="Times New Roman" w:hAnsi="Times New Roman" w:cs="Times New Roman"/>
          <w:color w:val="000000"/>
        </w:rPr>
        <w:t xml:space="preserve"> населения Томской об</w:t>
      </w:r>
      <w:r>
        <w:rPr>
          <w:rFonts w:ascii="Times New Roman" w:hAnsi="Times New Roman" w:cs="Times New Roman"/>
          <w:color w:val="000000"/>
        </w:rPr>
        <w:t>ласти» также выполнено:</w:t>
      </w:r>
    </w:p>
    <w:p w:rsidR="00A9425B" w:rsidRPr="007F03D6" w:rsidRDefault="0094751B" w:rsidP="00FF52B4">
      <w:pPr>
        <w:pStyle w:val="Default"/>
        <w:shd w:val="clear" w:color="auto" w:fill="FFFFFF" w:themeFill="background1"/>
        <w:ind w:firstLine="567"/>
        <w:jc w:val="both"/>
        <w:rPr>
          <w:szCs w:val="28"/>
        </w:rPr>
      </w:pPr>
      <w:r w:rsidRPr="00A9425B">
        <w:t>–</w:t>
      </w:r>
      <w:r>
        <w:t> </w:t>
      </w:r>
      <w:r w:rsidR="00A9425B" w:rsidRPr="007F03D6">
        <w:rPr>
          <w:szCs w:val="28"/>
        </w:rPr>
        <w:t xml:space="preserve">материально-техническое обеспечение и стимулирование народных дружин (поощрено 75 народных дружинников); </w:t>
      </w:r>
    </w:p>
    <w:p w:rsidR="00A9425B" w:rsidRDefault="0094751B" w:rsidP="00FF52B4">
      <w:pPr>
        <w:pStyle w:val="Default"/>
        <w:shd w:val="clear" w:color="auto" w:fill="FFFFFF" w:themeFill="background1"/>
        <w:ind w:firstLine="567"/>
        <w:jc w:val="both"/>
        <w:rPr>
          <w:szCs w:val="28"/>
        </w:rPr>
      </w:pPr>
      <w:r w:rsidRPr="00A9425B">
        <w:t>–</w:t>
      </w:r>
      <w:r>
        <w:t> </w:t>
      </w:r>
      <w:r w:rsidR="00A9425B" w:rsidRPr="007F03D6">
        <w:rPr>
          <w:szCs w:val="28"/>
        </w:rPr>
        <w:t>проведение акции добровольной возмездной сдачи населением хранящегося оружия, боеприпасов, взрывчатых веществ и взрывных устройств</w:t>
      </w:r>
      <w:r w:rsidR="00A9425B">
        <w:rPr>
          <w:szCs w:val="28"/>
        </w:rPr>
        <w:t xml:space="preserve"> (100 ед</w:t>
      </w:r>
      <w:r w:rsidR="00AE766A">
        <w:rPr>
          <w:szCs w:val="28"/>
        </w:rPr>
        <w:t>.</w:t>
      </w:r>
      <w:r w:rsidR="00A9425B">
        <w:rPr>
          <w:szCs w:val="28"/>
        </w:rPr>
        <w:t xml:space="preserve"> различного вида оружия, 838 патронов, 1,8 кг сре</w:t>
      </w:r>
      <w:proofErr w:type="gramStart"/>
      <w:r w:rsidR="00A9425B">
        <w:rPr>
          <w:szCs w:val="28"/>
        </w:rPr>
        <w:t>дств взр</w:t>
      </w:r>
      <w:proofErr w:type="gramEnd"/>
      <w:r w:rsidR="00A9425B">
        <w:rPr>
          <w:szCs w:val="28"/>
        </w:rPr>
        <w:t>ывания);</w:t>
      </w:r>
    </w:p>
    <w:p w:rsidR="00A9425B" w:rsidRPr="007F03D6" w:rsidRDefault="0094751B" w:rsidP="00FF52B4">
      <w:pPr>
        <w:pStyle w:val="Default"/>
        <w:shd w:val="clear" w:color="auto" w:fill="FFFFFF" w:themeFill="background1"/>
        <w:ind w:firstLine="567"/>
        <w:jc w:val="both"/>
        <w:rPr>
          <w:szCs w:val="28"/>
        </w:rPr>
      </w:pPr>
      <w:r w:rsidRPr="00A9425B">
        <w:t>–</w:t>
      </w:r>
      <w:r>
        <w:t> </w:t>
      </w:r>
      <w:r w:rsidR="00A9425B" w:rsidRPr="007F03D6">
        <w:rPr>
          <w:szCs w:val="28"/>
        </w:rPr>
        <w:t>организация трудоустройства 796</w:t>
      </w:r>
      <w:r w:rsidR="00A9425B">
        <w:rPr>
          <w:szCs w:val="28"/>
        </w:rPr>
        <w:t xml:space="preserve"> </w:t>
      </w:r>
      <w:r w:rsidR="00A9425B" w:rsidRPr="007F03D6">
        <w:rPr>
          <w:szCs w:val="28"/>
        </w:rPr>
        <w:t xml:space="preserve">несовершеннолетних граждан, состоящих на учете в органах внутренних дел, комиссиях по делам несовершеннолетних, внутришкольном учете; </w:t>
      </w:r>
    </w:p>
    <w:p w:rsidR="00A9425B" w:rsidRPr="007F03D6" w:rsidRDefault="0094751B" w:rsidP="00FF52B4">
      <w:pPr>
        <w:pStyle w:val="Default"/>
        <w:shd w:val="clear" w:color="auto" w:fill="FFFFFF" w:themeFill="background1"/>
        <w:ind w:firstLine="567"/>
        <w:jc w:val="both"/>
        <w:rPr>
          <w:szCs w:val="28"/>
        </w:rPr>
      </w:pPr>
      <w:r w:rsidRPr="00A9425B">
        <w:t>–</w:t>
      </w:r>
      <w:r>
        <w:t> </w:t>
      </w:r>
      <w:r w:rsidR="00A9425B" w:rsidRPr="007F03D6">
        <w:rPr>
          <w:szCs w:val="28"/>
        </w:rPr>
        <w:t xml:space="preserve">организация социально-медицинской реабилитации </w:t>
      </w:r>
      <w:r w:rsidR="00A9425B">
        <w:rPr>
          <w:szCs w:val="28"/>
        </w:rPr>
        <w:t xml:space="preserve">64 </w:t>
      </w:r>
      <w:r w:rsidR="00A9425B" w:rsidRPr="007F03D6">
        <w:rPr>
          <w:szCs w:val="28"/>
        </w:rPr>
        <w:t xml:space="preserve">граждан с алкогольной и наркотической зависимостью, воспитывающих несовершеннолетних детей; </w:t>
      </w:r>
    </w:p>
    <w:p w:rsidR="00A9425B" w:rsidRPr="007F03D6" w:rsidRDefault="0094751B" w:rsidP="00FF52B4">
      <w:pPr>
        <w:pStyle w:val="Default"/>
        <w:shd w:val="clear" w:color="auto" w:fill="FFFFFF" w:themeFill="background1"/>
        <w:ind w:firstLine="567"/>
        <w:jc w:val="both"/>
        <w:rPr>
          <w:szCs w:val="28"/>
        </w:rPr>
      </w:pPr>
      <w:r w:rsidRPr="00A9425B">
        <w:t>–</w:t>
      </w:r>
      <w:r>
        <w:t> </w:t>
      </w:r>
      <w:r w:rsidR="00A9425B" w:rsidRPr="007F03D6">
        <w:rPr>
          <w:szCs w:val="28"/>
        </w:rPr>
        <w:t>организация социальной реабилитации и ресоциализации больных наркоманией (закончили ку</w:t>
      </w:r>
      <w:r w:rsidR="00A9425B">
        <w:rPr>
          <w:szCs w:val="28"/>
        </w:rPr>
        <w:t>рс реабилитации 10 человек)</w:t>
      </w:r>
      <w:r w:rsidR="00A9425B" w:rsidRPr="007F03D6">
        <w:rPr>
          <w:szCs w:val="28"/>
        </w:rPr>
        <w:t xml:space="preserve">. </w:t>
      </w:r>
    </w:p>
    <w:p w:rsidR="00A9425B" w:rsidRDefault="00A9425B" w:rsidP="00FF52B4">
      <w:pPr>
        <w:shd w:val="clear" w:color="auto" w:fill="FFFFFF" w:themeFill="background1"/>
        <w:spacing w:after="0" w:line="240" w:lineRule="auto"/>
        <w:ind w:firstLine="567"/>
        <w:jc w:val="both"/>
        <w:rPr>
          <w:color w:val="000000"/>
          <w:sz w:val="24"/>
          <w:szCs w:val="24"/>
        </w:rPr>
      </w:pPr>
    </w:p>
    <w:p w:rsidR="00A9425B" w:rsidRPr="004B0BA3" w:rsidRDefault="00A9425B" w:rsidP="00E12A79">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A9425B" w:rsidRPr="0022041E" w:rsidRDefault="00A9425B" w:rsidP="00FF52B4">
      <w:pPr>
        <w:shd w:val="clear" w:color="auto" w:fill="FFFFFF" w:themeFill="background1"/>
        <w:tabs>
          <w:tab w:val="left" w:pos="1418"/>
        </w:tabs>
        <w:autoSpaceDE w:val="0"/>
        <w:autoSpaceDN w:val="0"/>
        <w:adjustRightInd w:val="0"/>
        <w:spacing w:after="0" w:line="240" w:lineRule="auto"/>
        <w:jc w:val="both"/>
        <w:rPr>
          <w:b/>
          <w:bCs/>
          <w:sz w:val="24"/>
          <w:szCs w:val="24"/>
        </w:rPr>
      </w:pPr>
    </w:p>
    <w:p w:rsidR="00A9425B" w:rsidRPr="00C034E1" w:rsidRDefault="00A9425B" w:rsidP="00FF52B4">
      <w:pPr>
        <w:pStyle w:val="Default"/>
        <w:shd w:val="clear" w:color="auto" w:fill="FFFFFF" w:themeFill="background1"/>
        <w:jc w:val="both"/>
        <w:rPr>
          <w:szCs w:val="28"/>
        </w:rPr>
      </w:pPr>
      <w:r w:rsidRPr="00C034E1">
        <w:rPr>
          <w:szCs w:val="28"/>
        </w:rPr>
        <w:t>1. Повышение безопасности дорожного движения, уменьшение числа лиц, погибших в дорожно-транспортных происшествиях</w:t>
      </w:r>
      <w:r w:rsidRPr="00C034E1">
        <w:t>.</w:t>
      </w:r>
    </w:p>
    <w:p w:rsidR="00A9425B" w:rsidRPr="00C034E1" w:rsidRDefault="00A9425B" w:rsidP="00FF52B4">
      <w:pPr>
        <w:pStyle w:val="Default"/>
        <w:shd w:val="clear" w:color="auto" w:fill="FFFFFF" w:themeFill="background1"/>
        <w:jc w:val="both"/>
        <w:rPr>
          <w:szCs w:val="28"/>
        </w:rPr>
      </w:pPr>
      <w:r w:rsidRPr="00C034E1">
        <w:rPr>
          <w:szCs w:val="28"/>
        </w:rPr>
        <w:t>2. Профилактика правонарушений и наркомании:</w:t>
      </w:r>
    </w:p>
    <w:p w:rsidR="00A9425B" w:rsidRPr="00C034E1" w:rsidRDefault="00A9425B" w:rsidP="00FF52B4">
      <w:pPr>
        <w:pStyle w:val="Default"/>
        <w:shd w:val="clear" w:color="auto" w:fill="FFFFFF" w:themeFill="background1"/>
        <w:jc w:val="both"/>
        <w:rPr>
          <w:szCs w:val="28"/>
        </w:rPr>
      </w:pPr>
      <w:r w:rsidRPr="00C034E1">
        <w:rPr>
          <w:szCs w:val="28"/>
        </w:rPr>
        <w:t>- снижение количества преступлений, совершенных в общественных местах;</w:t>
      </w:r>
    </w:p>
    <w:p w:rsidR="00A9425B" w:rsidRPr="00B5701A" w:rsidRDefault="00A9425B" w:rsidP="00FF52B4">
      <w:pPr>
        <w:pStyle w:val="Default"/>
        <w:shd w:val="clear" w:color="auto" w:fill="FFFFFF" w:themeFill="background1"/>
        <w:jc w:val="both"/>
        <w:rPr>
          <w:szCs w:val="28"/>
        </w:rPr>
      </w:pPr>
      <w:r w:rsidRPr="00C034E1">
        <w:rPr>
          <w:szCs w:val="28"/>
        </w:rPr>
        <w:t xml:space="preserve">- сокращение распространенности синдрома зависимости от наркотических веществ до 18,5 </w:t>
      </w:r>
      <w:r w:rsidR="00AE766A">
        <w:rPr>
          <w:szCs w:val="28"/>
        </w:rPr>
        <w:t xml:space="preserve">случая </w:t>
      </w:r>
      <w:r w:rsidRPr="00C034E1">
        <w:rPr>
          <w:szCs w:val="28"/>
        </w:rPr>
        <w:t>на 10 тыс. населения.</w:t>
      </w:r>
    </w:p>
    <w:p w:rsidR="00A9425B" w:rsidRDefault="00A9425B" w:rsidP="00FF52B4">
      <w:pPr>
        <w:pStyle w:val="Default"/>
        <w:shd w:val="clear" w:color="auto" w:fill="FFFFFF" w:themeFill="background1"/>
        <w:jc w:val="both"/>
        <w:rPr>
          <w:szCs w:val="28"/>
        </w:rPr>
      </w:pPr>
      <w:r>
        <w:rPr>
          <w:szCs w:val="28"/>
        </w:rPr>
        <w:t>3. Начало опытной эксплуатации «Системы-112» (после предоставления Минкомсвязи России разрешения на использование номера «112» на территории Томской области).</w:t>
      </w:r>
    </w:p>
    <w:p w:rsidR="00C07883" w:rsidRDefault="00C07883" w:rsidP="00FF52B4">
      <w:pPr>
        <w:pStyle w:val="Default"/>
        <w:shd w:val="clear" w:color="auto" w:fill="FFFFFF" w:themeFill="background1"/>
        <w:jc w:val="both"/>
        <w:rPr>
          <w:szCs w:val="28"/>
        </w:rPr>
      </w:pPr>
      <w:r w:rsidRPr="00C07883">
        <w:rPr>
          <w:szCs w:val="28"/>
        </w:rPr>
        <w:t>4. Продолжение реализации развития правоохранительного сегмента АПК «Безопасный город» (построение интеллектуальной системы видеонаблюдения в общественных местах).</w:t>
      </w:r>
    </w:p>
    <w:p w:rsidR="00D32314" w:rsidRDefault="00D32314" w:rsidP="00FF52B4">
      <w:pPr>
        <w:spacing w:after="0" w:line="240" w:lineRule="auto"/>
        <w:rPr>
          <w:rFonts w:eastAsia="Times New Roman"/>
          <w:sz w:val="24"/>
          <w:szCs w:val="24"/>
        </w:rPr>
      </w:pPr>
    </w:p>
    <w:p w:rsidR="00BB67F5" w:rsidRDefault="00BB67F5" w:rsidP="00FF52B4">
      <w:pPr>
        <w:spacing w:after="0" w:line="240" w:lineRule="auto"/>
        <w:ind w:left="567" w:hanging="567"/>
        <w:jc w:val="both"/>
        <w:rPr>
          <w:rFonts w:eastAsia="Times New Roman"/>
          <w:b/>
          <w:sz w:val="32"/>
          <w:szCs w:val="32"/>
        </w:rPr>
      </w:pPr>
      <w:r w:rsidRPr="00FF32D2">
        <w:rPr>
          <w:rFonts w:eastAsia="Times New Roman"/>
          <w:b/>
          <w:sz w:val="32"/>
          <w:szCs w:val="32"/>
        </w:rPr>
        <w:t>3.</w:t>
      </w:r>
      <w:r>
        <w:rPr>
          <w:rFonts w:eastAsia="Times New Roman"/>
          <w:b/>
          <w:sz w:val="32"/>
          <w:szCs w:val="32"/>
        </w:rPr>
        <w:t>5</w:t>
      </w:r>
      <w:r w:rsidRPr="00FF32D2">
        <w:rPr>
          <w:rFonts w:eastAsia="Times New Roman"/>
          <w:b/>
          <w:sz w:val="32"/>
          <w:szCs w:val="32"/>
        </w:rPr>
        <w:t>.</w:t>
      </w:r>
      <w:r>
        <w:rPr>
          <w:rFonts w:eastAsia="Times New Roman"/>
          <w:b/>
          <w:sz w:val="32"/>
          <w:szCs w:val="32"/>
        </w:rPr>
        <w:t> </w:t>
      </w:r>
      <w:r w:rsidR="00673B7E">
        <w:rPr>
          <w:rFonts w:eastAsia="Times New Roman"/>
          <w:b/>
          <w:sz w:val="32"/>
          <w:szCs w:val="32"/>
        </w:rPr>
        <w:t>Обеспечение р</w:t>
      </w:r>
      <w:r w:rsidRPr="00BB67F5">
        <w:rPr>
          <w:rFonts w:eastAsia="Times New Roman"/>
          <w:b/>
          <w:sz w:val="32"/>
          <w:szCs w:val="32"/>
        </w:rPr>
        <w:t xml:space="preserve">азвития физической культуры и спорта, проведения эффективной молодежной политики </w:t>
      </w:r>
    </w:p>
    <w:p w:rsidR="000965A1" w:rsidRDefault="000965A1" w:rsidP="00FF52B4">
      <w:pPr>
        <w:spacing w:after="0" w:line="240" w:lineRule="auto"/>
        <w:rPr>
          <w:rFonts w:eastAsia="Times New Roman"/>
          <w:sz w:val="24"/>
          <w:szCs w:val="24"/>
        </w:rPr>
      </w:pPr>
    </w:p>
    <w:p w:rsidR="00BB67F5" w:rsidRPr="00C63168" w:rsidRDefault="00BB67F5" w:rsidP="00FF52B4">
      <w:pPr>
        <w:spacing w:after="0" w:line="240" w:lineRule="auto"/>
        <w:ind w:firstLine="567"/>
        <w:jc w:val="both"/>
        <w:rPr>
          <w:sz w:val="24"/>
        </w:rPr>
      </w:pPr>
      <w:r w:rsidRPr="00C63168">
        <w:rPr>
          <w:sz w:val="24"/>
        </w:rPr>
        <w:t xml:space="preserve">Развитие физической культуры и спорта в регионе осуществляется в рамках государственной программы «Развитие молодежной политики, физической культуры и спорта в Томской области», </w:t>
      </w:r>
      <w:r>
        <w:rPr>
          <w:sz w:val="24"/>
        </w:rPr>
        <w:t>а также Стратегии развития социальной сферы Томской области до 2022 года.</w:t>
      </w:r>
    </w:p>
    <w:p w:rsidR="00BB67F5" w:rsidRPr="0094751B" w:rsidRDefault="00BB67F5" w:rsidP="0094751B">
      <w:pPr>
        <w:pStyle w:val="a3"/>
      </w:pPr>
      <w:r w:rsidRPr="0094751B">
        <w:t>О положительных тенденциях в сфере физической культуры и спорта говорит тот факт, что доля населения региона, систематически занимающего</w:t>
      </w:r>
      <w:r w:rsidR="00AE766A">
        <w:t>ся спортом, по итогам 2017 года</w:t>
      </w:r>
      <w:r w:rsidRPr="0094751B">
        <w:t xml:space="preserve"> увеличилась относительно уровня 2016 года и составила 27%. </w:t>
      </w:r>
    </w:p>
    <w:p w:rsidR="00BB67F5" w:rsidRDefault="00BB67F5" w:rsidP="0094751B">
      <w:pPr>
        <w:pStyle w:val="a3"/>
      </w:pPr>
      <w:r>
        <w:t xml:space="preserve">Одной из главных задач в сфере физической культуры и спорта является создание равных возможностей для занятия спортом вне зависимости от территориальной расположенности населенного пункта. В целях реализации указанной задачи в 2017 году на территории Томской области были осуществлены следующие проекты: </w:t>
      </w:r>
    </w:p>
    <w:p w:rsidR="00BB67F5" w:rsidRDefault="00BB67F5" w:rsidP="00FF52B4">
      <w:pPr>
        <w:spacing w:after="0" w:line="240" w:lineRule="auto"/>
        <w:ind w:firstLine="567"/>
        <w:jc w:val="both"/>
        <w:rPr>
          <w:sz w:val="24"/>
          <w:szCs w:val="24"/>
        </w:rPr>
      </w:pPr>
      <w:r>
        <w:rPr>
          <w:sz w:val="24"/>
          <w:szCs w:val="24"/>
        </w:rPr>
        <w:t>–</w:t>
      </w:r>
      <w:r w:rsidR="00E12A79">
        <w:rPr>
          <w:sz w:val="24"/>
          <w:szCs w:val="24"/>
          <w:lang w:val="en-US"/>
        </w:rPr>
        <w:t> </w:t>
      </w:r>
      <w:r>
        <w:rPr>
          <w:sz w:val="24"/>
          <w:szCs w:val="24"/>
        </w:rPr>
        <w:t xml:space="preserve">проведен </w:t>
      </w:r>
      <w:r w:rsidRPr="00B6195F">
        <w:rPr>
          <w:sz w:val="24"/>
          <w:szCs w:val="24"/>
        </w:rPr>
        <w:t>капитальный ремонт стадиона Детско</w:t>
      </w:r>
      <w:r w:rsidR="00E140D4">
        <w:rPr>
          <w:sz w:val="24"/>
          <w:szCs w:val="24"/>
        </w:rPr>
        <w:t>-юношеской спортивной школы им. </w:t>
      </w:r>
      <w:r w:rsidRPr="00B6195F">
        <w:rPr>
          <w:sz w:val="24"/>
          <w:szCs w:val="24"/>
        </w:rPr>
        <w:t>О</w:t>
      </w:r>
      <w:r>
        <w:rPr>
          <w:sz w:val="24"/>
          <w:szCs w:val="24"/>
        </w:rPr>
        <w:t>.</w:t>
      </w:r>
      <w:r w:rsidR="00E140D4">
        <w:rPr>
          <w:sz w:val="24"/>
          <w:szCs w:val="24"/>
        </w:rPr>
        <w:t> </w:t>
      </w:r>
      <w:r w:rsidRPr="00B6195F">
        <w:rPr>
          <w:sz w:val="24"/>
          <w:szCs w:val="24"/>
        </w:rPr>
        <w:t>Рахматулиной</w:t>
      </w:r>
      <w:r w:rsidR="00E140D4">
        <w:rPr>
          <w:sz w:val="24"/>
          <w:szCs w:val="24"/>
        </w:rPr>
        <w:t xml:space="preserve"> </w:t>
      </w:r>
      <w:r w:rsidR="00E140D4" w:rsidRPr="00B6195F">
        <w:rPr>
          <w:sz w:val="24"/>
          <w:szCs w:val="24"/>
        </w:rPr>
        <w:t>в г. Колпашево</w:t>
      </w:r>
      <w:r>
        <w:rPr>
          <w:sz w:val="24"/>
          <w:szCs w:val="24"/>
        </w:rPr>
        <w:t>. Ремонт</w:t>
      </w:r>
      <w:r w:rsidRPr="00B6195F">
        <w:rPr>
          <w:sz w:val="24"/>
          <w:szCs w:val="24"/>
        </w:rPr>
        <w:t xml:space="preserve"> проводился с применением современных спортивных технологий в рамках подготовки к проведению областных летних сельских спортивных игр «Стадион для всех», которые</w:t>
      </w:r>
      <w:r>
        <w:rPr>
          <w:sz w:val="24"/>
          <w:szCs w:val="24"/>
        </w:rPr>
        <w:t xml:space="preserve"> состоялись в августе 2017 года;</w:t>
      </w:r>
    </w:p>
    <w:p w:rsidR="00BB67F5" w:rsidRPr="00B6195F" w:rsidRDefault="00E12A79" w:rsidP="00FF52B4">
      <w:pPr>
        <w:spacing w:after="0" w:line="240" w:lineRule="auto"/>
        <w:ind w:firstLine="567"/>
        <w:jc w:val="both"/>
        <w:rPr>
          <w:sz w:val="24"/>
          <w:szCs w:val="24"/>
        </w:rPr>
      </w:pPr>
      <w:r>
        <w:rPr>
          <w:sz w:val="24"/>
          <w:szCs w:val="24"/>
        </w:rPr>
        <w:t>–</w:t>
      </w:r>
      <w:r>
        <w:rPr>
          <w:sz w:val="24"/>
          <w:szCs w:val="24"/>
          <w:lang w:val="en-US"/>
        </w:rPr>
        <w:t> </w:t>
      </w:r>
      <w:r w:rsidR="00BB67F5">
        <w:rPr>
          <w:sz w:val="24"/>
          <w:szCs w:val="24"/>
        </w:rPr>
        <w:t>проведен капитальный</w:t>
      </w:r>
      <w:r w:rsidR="00BB67F5" w:rsidRPr="00B6195F">
        <w:rPr>
          <w:sz w:val="24"/>
          <w:szCs w:val="24"/>
        </w:rPr>
        <w:t xml:space="preserve"> ремонт волейбольной площадки в с. Кожевниково;</w:t>
      </w:r>
    </w:p>
    <w:p w:rsidR="00BB67F5" w:rsidRDefault="00E12A79" w:rsidP="00FF52B4">
      <w:pPr>
        <w:spacing w:after="0" w:line="240" w:lineRule="auto"/>
        <w:ind w:firstLine="567"/>
        <w:jc w:val="both"/>
        <w:rPr>
          <w:sz w:val="24"/>
          <w:szCs w:val="24"/>
        </w:rPr>
      </w:pPr>
      <w:r>
        <w:rPr>
          <w:sz w:val="24"/>
          <w:szCs w:val="24"/>
        </w:rPr>
        <w:t>–</w:t>
      </w:r>
      <w:r>
        <w:rPr>
          <w:sz w:val="24"/>
          <w:szCs w:val="24"/>
          <w:lang w:val="en-US"/>
        </w:rPr>
        <w:t> </w:t>
      </w:r>
      <w:r w:rsidR="00BB67F5">
        <w:rPr>
          <w:sz w:val="24"/>
          <w:szCs w:val="24"/>
        </w:rPr>
        <w:t>отремонтирован</w:t>
      </w:r>
      <w:r w:rsidR="00BB67F5" w:rsidRPr="00B6195F">
        <w:rPr>
          <w:sz w:val="24"/>
          <w:szCs w:val="24"/>
        </w:rPr>
        <w:t xml:space="preserve"> хоккейн</w:t>
      </w:r>
      <w:r w:rsidR="00BB67F5">
        <w:rPr>
          <w:sz w:val="24"/>
          <w:szCs w:val="24"/>
        </w:rPr>
        <w:t>ый</w:t>
      </w:r>
      <w:r w:rsidR="00BB67F5" w:rsidRPr="00B6195F">
        <w:rPr>
          <w:sz w:val="24"/>
          <w:szCs w:val="24"/>
        </w:rPr>
        <w:t xml:space="preserve"> корт в с. </w:t>
      </w:r>
      <w:r w:rsidR="00BB67F5">
        <w:rPr>
          <w:sz w:val="24"/>
          <w:szCs w:val="24"/>
        </w:rPr>
        <w:t>Молчаново;</w:t>
      </w:r>
    </w:p>
    <w:p w:rsidR="00BB67F5" w:rsidRDefault="00E12A79" w:rsidP="00FF52B4">
      <w:pPr>
        <w:spacing w:after="0" w:line="240" w:lineRule="auto"/>
        <w:ind w:firstLine="567"/>
        <w:jc w:val="both"/>
        <w:rPr>
          <w:sz w:val="24"/>
          <w:szCs w:val="24"/>
        </w:rPr>
      </w:pPr>
      <w:r>
        <w:rPr>
          <w:sz w:val="24"/>
          <w:szCs w:val="24"/>
        </w:rPr>
        <w:lastRenderedPageBreak/>
        <w:t>–</w:t>
      </w:r>
      <w:r>
        <w:rPr>
          <w:sz w:val="24"/>
          <w:szCs w:val="24"/>
          <w:lang w:val="en-US"/>
        </w:rPr>
        <w:t> </w:t>
      </w:r>
      <w:r w:rsidR="00BB67F5" w:rsidRPr="00B6195F">
        <w:rPr>
          <w:sz w:val="24"/>
          <w:szCs w:val="24"/>
        </w:rPr>
        <w:t>во всех сельских районах Томской области за счет средств</w:t>
      </w:r>
      <w:r w:rsidR="00BB67F5">
        <w:rPr>
          <w:sz w:val="24"/>
          <w:szCs w:val="24"/>
        </w:rPr>
        <w:t>,</w:t>
      </w:r>
      <w:r w:rsidR="00BB67F5" w:rsidRPr="00B6195F">
        <w:rPr>
          <w:sz w:val="24"/>
          <w:szCs w:val="24"/>
        </w:rPr>
        <w:t xml:space="preserve"> привлеченных из внебюджетных источников, оборудовано по одной спортивной площадке, предназначенн</w:t>
      </w:r>
      <w:r w:rsidR="00BB67F5">
        <w:rPr>
          <w:sz w:val="24"/>
          <w:szCs w:val="24"/>
        </w:rPr>
        <w:t>ой</w:t>
      </w:r>
      <w:r w:rsidR="00BB67F5" w:rsidRPr="00B6195F">
        <w:rPr>
          <w:sz w:val="24"/>
          <w:szCs w:val="24"/>
        </w:rPr>
        <w:t xml:space="preserve"> для подготовки к выпо</w:t>
      </w:r>
      <w:r w:rsidR="00BB67F5">
        <w:rPr>
          <w:sz w:val="24"/>
          <w:szCs w:val="24"/>
        </w:rPr>
        <w:t xml:space="preserve">лнению нормативов </w:t>
      </w:r>
      <w:r w:rsidR="00AE766A">
        <w:rPr>
          <w:sz w:val="24"/>
          <w:szCs w:val="24"/>
        </w:rPr>
        <w:t>к</w:t>
      </w:r>
      <w:r w:rsidR="00BB67F5">
        <w:rPr>
          <w:sz w:val="24"/>
          <w:szCs w:val="24"/>
        </w:rPr>
        <w:t>омплекса ГТО;</w:t>
      </w:r>
    </w:p>
    <w:p w:rsidR="00BB67F5" w:rsidRDefault="00E12A79" w:rsidP="00FF52B4">
      <w:pPr>
        <w:spacing w:after="0" w:line="240" w:lineRule="auto"/>
        <w:ind w:firstLine="567"/>
        <w:jc w:val="both"/>
        <w:rPr>
          <w:sz w:val="24"/>
          <w:szCs w:val="24"/>
        </w:rPr>
      </w:pPr>
      <w:r>
        <w:rPr>
          <w:sz w:val="24"/>
          <w:szCs w:val="24"/>
        </w:rPr>
        <w:t>–</w:t>
      </w:r>
      <w:r>
        <w:rPr>
          <w:sz w:val="24"/>
          <w:szCs w:val="24"/>
          <w:lang w:val="en-US"/>
        </w:rPr>
        <w:t> </w:t>
      </w:r>
      <w:r w:rsidR="00BB67F5">
        <w:rPr>
          <w:sz w:val="24"/>
          <w:szCs w:val="24"/>
        </w:rPr>
        <w:t>проведены летние и зимние сельские спортивные игры;</w:t>
      </w:r>
    </w:p>
    <w:p w:rsidR="00BB67F5" w:rsidRPr="00B6195F" w:rsidRDefault="00E12A79" w:rsidP="00FF52B4">
      <w:pPr>
        <w:spacing w:after="0" w:line="240" w:lineRule="auto"/>
        <w:ind w:firstLine="567"/>
        <w:jc w:val="both"/>
        <w:rPr>
          <w:sz w:val="24"/>
          <w:szCs w:val="24"/>
        </w:rPr>
      </w:pPr>
      <w:r>
        <w:rPr>
          <w:sz w:val="24"/>
          <w:szCs w:val="24"/>
        </w:rPr>
        <w:t>–</w:t>
      </w:r>
      <w:r>
        <w:rPr>
          <w:sz w:val="24"/>
          <w:szCs w:val="24"/>
          <w:lang w:val="en-US"/>
        </w:rPr>
        <w:t> </w:t>
      </w:r>
      <w:r w:rsidR="00BB67F5">
        <w:rPr>
          <w:sz w:val="24"/>
          <w:szCs w:val="24"/>
        </w:rPr>
        <w:t xml:space="preserve">начато строительство </w:t>
      </w:r>
      <w:r w:rsidR="00BB67F5" w:rsidRPr="00B6195F">
        <w:rPr>
          <w:sz w:val="24"/>
          <w:szCs w:val="24"/>
        </w:rPr>
        <w:t>универсального спортивного зала по адресу: г. Томск, пр. Мира, 28</w:t>
      </w:r>
      <w:r w:rsidR="0068283F">
        <w:rPr>
          <w:sz w:val="24"/>
          <w:szCs w:val="24"/>
        </w:rPr>
        <w:t>,</w:t>
      </w:r>
      <w:r w:rsidR="00BB67F5" w:rsidRPr="00B6195F">
        <w:rPr>
          <w:sz w:val="24"/>
          <w:szCs w:val="24"/>
        </w:rPr>
        <w:t xml:space="preserve"> для осуществления деятельности Томской региональной спортивной молодежной общественной организации «Студия танцев «Юди»</w:t>
      </w:r>
      <w:r w:rsidR="00BB67F5">
        <w:rPr>
          <w:sz w:val="24"/>
          <w:szCs w:val="24"/>
        </w:rPr>
        <w:t>.</w:t>
      </w:r>
    </w:p>
    <w:p w:rsidR="00BB67F5" w:rsidRPr="00D52058" w:rsidRDefault="00BB67F5" w:rsidP="00FF52B4">
      <w:pPr>
        <w:spacing w:after="0" w:line="240" w:lineRule="auto"/>
        <w:ind w:firstLine="567"/>
        <w:jc w:val="both"/>
        <w:rPr>
          <w:sz w:val="24"/>
          <w:szCs w:val="24"/>
        </w:rPr>
      </w:pPr>
      <w:r w:rsidRPr="00B6195F">
        <w:rPr>
          <w:sz w:val="24"/>
          <w:szCs w:val="24"/>
        </w:rPr>
        <w:t xml:space="preserve">В рамках реализации Закона Томской области от 13.12.2006 № 314-ОЗ «О предоставлении субсидий местным бюджетам на обеспечение условий для развития физической культуры и массового спорта» </w:t>
      </w:r>
      <w:r w:rsidRPr="00D52058">
        <w:rPr>
          <w:sz w:val="24"/>
          <w:szCs w:val="24"/>
        </w:rPr>
        <w:t>муниципальным образованиям Томской области в 2017 году из областного бюджета перечислено 47,8 млн.</w:t>
      </w:r>
      <w:r w:rsidR="00821580">
        <w:rPr>
          <w:sz w:val="24"/>
          <w:szCs w:val="24"/>
        </w:rPr>
        <w:t xml:space="preserve"> </w:t>
      </w:r>
      <w:r w:rsidRPr="00D52058">
        <w:rPr>
          <w:sz w:val="24"/>
          <w:szCs w:val="24"/>
        </w:rPr>
        <w:t xml:space="preserve">рублей. </w:t>
      </w:r>
    </w:p>
    <w:p w:rsidR="00BB67F5" w:rsidRPr="00D52058" w:rsidRDefault="00BB67F5" w:rsidP="00FF52B4">
      <w:pPr>
        <w:spacing w:after="0" w:line="240" w:lineRule="auto"/>
        <w:ind w:firstLine="567"/>
        <w:jc w:val="both"/>
        <w:rPr>
          <w:sz w:val="24"/>
          <w:szCs w:val="24"/>
        </w:rPr>
      </w:pPr>
      <w:r w:rsidRPr="00D52058">
        <w:rPr>
          <w:sz w:val="24"/>
          <w:szCs w:val="24"/>
        </w:rPr>
        <w:t xml:space="preserve">В результате в муниципальных образованиях Томской области осуществляли физкультурную работу с населением по месту жительства 435 инструкторов по спорту. Количество занимающихся в секциях у инструкторов по физической культуре </w:t>
      </w:r>
      <w:proofErr w:type="gramStart"/>
      <w:r w:rsidRPr="00D52058">
        <w:rPr>
          <w:sz w:val="24"/>
          <w:szCs w:val="24"/>
        </w:rPr>
        <w:t>на конец</w:t>
      </w:r>
      <w:proofErr w:type="gramEnd"/>
      <w:r w:rsidRPr="00D52058">
        <w:rPr>
          <w:sz w:val="24"/>
          <w:szCs w:val="24"/>
        </w:rPr>
        <w:t xml:space="preserve"> 2017 года превысило 24 тыс</w:t>
      </w:r>
      <w:r w:rsidR="00223C4A">
        <w:rPr>
          <w:sz w:val="24"/>
          <w:szCs w:val="24"/>
        </w:rPr>
        <w:t xml:space="preserve">. </w:t>
      </w:r>
      <w:r w:rsidRPr="00D52058">
        <w:rPr>
          <w:sz w:val="24"/>
          <w:szCs w:val="24"/>
        </w:rPr>
        <w:t>человек (</w:t>
      </w:r>
      <w:r w:rsidR="00223C4A">
        <w:rPr>
          <w:sz w:val="24"/>
          <w:szCs w:val="24"/>
        </w:rPr>
        <w:t xml:space="preserve">в </w:t>
      </w:r>
      <w:r w:rsidRPr="00D52058">
        <w:rPr>
          <w:sz w:val="24"/>
          <w:szCs w:val="24"/>
        </w:rPr>
        <w:t>2016 г</w:t>
      </w:r>
      <w:r w:rsidR="00223C4A">
        <w:rPr>
          <w:sz w:val="24"/>
          <w:szCs w:val="24"/>
        </w:rPr>
        <w:t>.</w:t>
      </w:r>
      <w:r w:rsidRPr="00D52058">
        <w:rPr>
          <w:sz w:val="24"/>
          <w:szCs w:val="24"/>
        </w:rPr>
        <w:t xml:space="preserve"> – 23 тыс</w:t>
      </w:r>
      <w:r w:rsidR="00223C4A">
        <w:rPr>
          <w:sz w:val="24"/>
          <w:szCs w:val="24"/>
        </w:rPr>
        <w:t>. человек</w:t>
      </w:r>
      <w:r w:rsidRPr="00D52058">
        <w:rPr>
          <w:sz w:val="24"/>
          <w:szCs w:val="24"/>
        </w:rPr>
        <w:t>). Инструкторами проведено 4 671 физкультурное мероприятие, в которых приняли участие 127,7 тыс.</w:t>
      </w:r>
      <w:r w:rsidR="00821580">
        <w:rPr>
          <w:sz w:val="24"/>
          <w:szCs w:val="24"/>
        </w:rPr>
        <w:t xml:space="preserve"> </w:t>
      </w:r>
      <w:r w:rsidRPr="00D52058">
        <w:rPr>
          <w:sz w:val="24"/>
          <w:szCs w:val="24"/>
        </w:rPr>
        <w:t xml:space="preserve">человек. </w:t>
      </w:r>
    </w:p>
    <w:p w:rsidR="00BB67F5" w:rsidRPr="00B6195F" w:rsidRDefault="00BB67F5" w:rsidP="00FF52B4">
      <w:pPr>
        <w:spacing w:after="0" w:line="240" w:lineRule="auto"/>
        <w:ind w:firstLine="567"/>
        <w:jc w:val="both"/>
        <w:rPr>
          <w:sz w:val="24"/>
          <w:szCs w:val="24"/>
        </w:rPr>
      </w:pPr>
      <w:r w:rsidRPr="00D52058">
        <w:rPr>
          <w:sz w:val="24"/>
          <w:szCs w:val="24"/>
        </w:rPr>
        <w:t>В 2017 году местным бюджетам из областного бюджета предоставлена субсидия на общую сумму 4,5 млн. рублей на обеспечение участия спортивных сборных команд муниципальных образований Томской области в официальных региональных спортивных, физкультурных мероприятиях, проводимых на тер</w:t>
      </w:r>
      <w:r w:rsidRPr="00B6195F">
        <w:rPr>
          <w:sz w:val="24"/>
          <w:szCs w:val="24"/>
        </w:rPr>
        <w:t xml:space="preserve">ритории Томской области. </w:t>
      </w:r>
      <w:r>
        <w:rPr>
          <w:sz w:val="24"/>
          <w:szCs w:val="24"/>
        </w:rPr>
        <w:t xml:space="preserve">В региональных спортивных </w:t>
      </w:r>
      <w:r w:rsidRPr="00B6195F">
        <w:rPr>
          <w:sz w:val="24"/>
          <w:szCs w:val="24"/>
        </w:rPr>
        <w:t>мероприятиях приняли участие 2</w:t>
      </w:r>
      <w:r>
        <w:rPr>
          <w:sz w:val="24"/>
          <w:szCs w:val="24"/>
        </w:rPr>
        <w:t xml:space="preserve"> </w:t>
      </w:r>
      <w:r w:rsidRPr="00B6195F">
        <w:rPr>
          <w:sz w:val="24"/>
          <w:szCs w:val="24"/>
        </w:rPr>
        <w:t>232 сельских спортсмен</w:t>
      </w:r>
      <w:r>
        <w:rPr>
          <w:sz w:val="24"/>
          <w:szCs w:val="24"/>
        </w:rPr>
        <w:t>а.</w:t>
      </w:r>
    </w:p>
    <w:p w:rsidR="00BB67F5" w:rsidRPr="00B6195F" w:rsidRDefault="00BB67F5" w:rsidP="00FF52B4">
      <w:pPr>
        <w:spacing w:after="0" w:line="240" w:lineRule="auto"/>
        <w:ind w:firstLine="567"/>
        <w:jc w:val="both"/>
        <w:rPr>
          <w:sz w:val="24"/>
          <w:szCs w:val="24"/>
        </w:rPr>
      </w:pPr>
      <w:r w:rsidRPr="00F73AC3">
        <w:rPr>
          <w:bCs/>
          <w:sz w:val="24"/>
          <w:szCs w:val="24"/>
        </w:rPr>
        <w:t xml:space="preserve">Впервые в 2017 году </w:t>
      </w:r>
      <w:r w:rsidRPr="00F73AC3">
        <w:rPr>
          <w:sz w:val="24"/>
          <w:szCs w:val="24"/>
        </w:rPr>
        <w:t xml:space="preserve">из областного бюджета </w:t>
      </w:r>
      <w:r w:rsidRPr="00F73AC3">
        <w:rPr>
          <w:bCs/>
          <w:sz w:val="24"/>
          <w:szCs w:val="24"/>
        </w:rPr>
        <w:t xml:space="preserve">бюджетам муниципальных образований Томской области </w:t>
      </w:r>
      <w:r w:rsidRPr="00F73AC3">
        <w:rPr>
          <w:sz w:val="24"/>
          <w:szCs w:val="24"/>
        </w:rPr>
        <w:t>предоставлена</w:t>
      </w:r>
      <w:r w:rsidRPr="00F73AC3">
        <w:rPr>
          <w:bCs/>
          <w:sz w:val="24"/>
          <w:szCs w:val="24"/>
        </w:rPr>
        <w:t xml:space="preserve"> субсидия на </w:t>
      </w:r>
      <w:r w:rsidRPr="00F73AC3">
        <w:rPr>
          <w:sz w:val="24"/>
          <w:szCs w:val="24"/>
        </w:rPr>
        <w:t xml:space="preserve">приобретение спортивного инвентаря и оборудования для спортивных школ. Субсидию получили 25 </w:t>
      </w:r>
      <w:r>
        <w:rPr>
          <w:sz w:val="24"/>
          <w:szCs w:val="24"/>
        </w:rPr>
        <w:t xml:space="preserve">муниципальных </w:t>
      </w:r>
      <w:r w:rsidRPr="00F73AC3">
        <w:rPr>
          <w:sz w:val="24"/>
          <w:szCs w:val="24"/>
        </w:rPr>
        <w:t xml:space="preserve">организаций, осуществляющих спортивную подготовку. Общий объем субсидии составил </w:t>
      </w:r>
      <w:r>
        <w:rPr>
          <w:sz w:val="24"/>
          <w:szCs w:val="24"/>
        </w:rPr>
        <w:t>4 млн.</w:t>
      </w:r>
      <w:r w:rsidRPr="00F73AC3">
        <w:rPr>
          <w:sz w:val="24"/>
          <w:szCs w:val="24"/>
        </w:rPr>
        <w:t xml:space="preserve"> рублей.</w:t>
      </w:r>
    </w:p>
    <w:p w:rsidR="00BB67F5" w:rsidRPr="00B6195F" w:rsidRDefault="00BB67F5" w:rsidP="00FF52B4">
      <w:pPr>
        <w:spacing w:after="0" w:line="240" w:lineRule="auto"/>
        <w:ind w:firstLine="567"/>
        <w:jc w:val="both"/>
        <w:rPr>
          <w:sz w:val="24"/>
          <w:szCs w:val="24"/>
        </w:rPr>
      </w:pPr>
      <w:r w:rsidRPr="00B6195F">
        <w:rPr>
          <w:sz w:val="24"/>
          <w:szCs w:val="24"/>
        </w:rPr>
        <w:t>В 2017 году в Томской области, как и на всей территории России</w:t>
      </w:r>
      <w:r>
        <w:rPr>
          <w:sz w:val="24"/>
          <w:szCs w:val="24"/>
        </w:rPr>
        <w:t>,</w:t>
      </w:r>
      <w:r w:rsidRPr="00B6195F">
        <w:rPr>
          <w:sz w:val="24"/>
          <w:szCs w:val="24"/>
        </w:rPr>
        <w:t xml:space="preserve"> осуществлялся третий этап внедрения комплекса ГТО (повсеместно, среди всех категорий населения).</w:t>
      </w:r>
    </w:p>
    <w:p w:rsidR="00BB67F5" w:rsidRPr="00B6195F" w:rsidRDefault="00BB67F5" w:rsidP="00FF52B4">
      <w:pPr>
        <w:spacing w:after="0" w:line="240" w:lineRule="auto"/>
        <w:ind w:firstLine="567"/>
        <w:jc w:val="both"/>
        <w:rPr>
          <w:sz w:val="24"/>
          <w:szCs w:val="24"/>
        </w:rPr>
      </w:pPr>
      <w:r w:rsidRPr="00B6195F">
        <w:rPr>
          <w:sz w:val="24"/>
          <w:szCs w:val="24"/>
        </w:rPr>
        <w:t>По состоянию на 01.01.2018 в Томской области создано 23 центра тестирования. Из них 21 муниципальны</w:t>
      </w:r>
      <w:r>
        <w:rPr>
          <w:sz w:val="24"/>
          <w:szCs w:val="24"/>
        </w:rPr>
        <w:t>й</w:t>
      </w:r>
      <w:r w:rsidRPr="00B6195F">
        <w:rPr>
          <w:sz w:val="24"/>
          <w:szCs w:val="24"/>
        </w:rPr>
        <w:t xml:space="preserve">, 1 региональный и 1 на базе </w:t>
      </w:r>
      <w:r w:rsidR="003F636B">
        <w:rPr>
          <w:sz w:val="24"/>
          <w:szCs w:val="24"/>
        </w:rPr>
        <w:t>вуз</w:t>
      </w:r>
      <w:r w:rsidRPr="00B6195F">
        <w:rPr>
          <w:sz w:val="24"/>
          <w:szCs w:val="24"/>
        </w:rPr>
        <w:t>а (НИ ТГУ). Таким образом, центры тестирования ГТО созданы во всех муниципальных образованиях Томской области, что дает возможность в</w:t>
      </w:r>
      <w:r>
        <w:rPr>
          <w:sz w:val="24"/>
          <w:szCs w:val="24"/>
        </w:rPr>
        <w:t>сем желающим выполнить нормы</w:t>
      </w:r>
      <w:r w:rsidRPr="00B6195F">
        <w:rPr>
          <w:sz w:val="24"/>
          <w:szCs w:val="24"/>
        </w:rPr>
        <w:t>.</w:t>
      </w:r>
    </w:p>
    <w:p w:rsidR="00BB67F5" w:rsidRPr="00B6195F" w:rsidRDefault="00BB67F5" w:rsidP="00FF52B4">
      <w:pPr>
        <w:spacing w:after="0" w:line="240" w:lineRule="auto"/>
        <w:ind w:firstLine="567"/>
        <w:jc w:val="both"/>
        <w:rPr>
          <w:sz w:val="24"/>
          <w:szCs w:val="24"/>
        </w:rPr>
      </w:pPr>
      <w:r w:rsidRPr="00B6195F">
        <w:rPr>
          <w:sz w:val="24"/>
          <w:szCs w:val="24"/>
        </w:rPr>
        <w:t>В общей сложности в 2017 году 16</w:t>
      </w:r>
      <w:r w:rsidR="00E12A79">
        <w:rPr>
          <w:sz w:val="24"/>
          <w:szCs w:val="24"/>
          <w:lang w:val="en-US"/>
        </w:rPr>
        <w:t> </w:t>
      </w:r>
      <w:r w:rsidRPr="00B6195F">
        <w:rPr>
          <w:sz w:val="24"/>
          <w:szCs w:val="24"/>
        </w:rPr>
        <w:t>090 жителей Томской области приняли участие в мероприятиях по выполнению норм комплекса ГТО. Из них 3 680 человек награждены знаками отл</w:t>
      </w:r>
      <w:r>
        <w:rPr>
          <w:sz w:val="24"/>
          <w:szCs w:val="24"/>
        </w:rPr>
        <w:t xml:space="preserve">ичия ГТО различного достоинства (золото </w:t>
      </w:r>
      <w:r w:rsidR="00E12A79">
        <w:rPr>
          <w:sz w:val="24"/>
          <w:szCs w:val="24"/>
        </w:rPr>
        <w:t>–</w:t>
      </w:r>
      <w:r w:rsidRPr="00B6195F">
        <w:rPr>
          <w:sz w:val="24"/>
          <w:szCs w:val="24"/>
        </w:rPr>
        <w:t xml:space="preserve"> 1</w:t>
      </w:r>
      <w:r w:rsidR="00E12A79">
        <w:rPr>
          <w:sz w:val="24"/>
          <w:szCs w:val="24"/>
          <w:lang w:val="en-US"/>
        </w:rPr>
        <w:t> </w:t>
      </w:r>
      <w:r w:rsidRPr="00B6195F">
        <w:rPr>
          <w:sz w:val="24"/>
          <w:szCs w:val="24"/>
        </w:rPr>
        <w:t>464 человек</w:t>
      </w:r>
      <w:r w:rsidR="00223C4A">
        <w:rPr>
          <w:sz w:val="24"/>
          <w:szCs w:val="24"/>
        </w:rPr>
        <w:t>а</w:t>
      </w:r>
      <w:r>
        <w:rPr>
          <w:sz w:val="24"/>
          <w:szCs w:val="24"/>
        </w:rPr>
        <w:t>,</w:t>
      </w:r>
      <w:r w:rsidRPr="00F73AC3">
        <w:rPr>
          <w:sz w:val="24"/>
          <w:szCs w:val="24"/>
        </w:rPr>
        <w:t xml:space="preserve"> </w:t>
      </w:r>
      <w:r w:rsidRPr="00B6195F">
        <w:rPr>
          <w:sz w:val="24"/>
          <w:szCs w:val="24"/>
        </w:rPr>
        <w:t>серебро</w:t>
      </w:r>
      <w:r>
        <w:rPr>
          <w:sz w:val="24"/>
          <w:szCs w:val="24"/>
        </w:rPr>
        <w:t xml:space="preserve"> </w:t>
      </w:r>
      <w:r w:rsidR="00E12A79">
        <w:rPr>
          <w:sz w:val="24"/>
          <w:szCs w:val="24"/>
        </w:rPr>
        <w:t>–</w:t>
      </w:r>
      <w:r w:rsidRPr="00B6195F">
        <w:rPr>
          <w:sz w:val="24"/>
          <w:szCs w:val="24"/>
        </w:rPr>
        <w:t xml:space="preserve"> 1</w:t>
      </w:r>
      <w:r w:rsidR="00E12A79">
        <w:rPr>
          <w:sz w:val="24"/>
          <w:szCs w:val="24"/>
          <w:lang w:val="en-US"/>
        </w:rPr>
        <w:t> </w:t>
      </w:r>
      <w:r w:rsidRPr="00B6195F">
        <w:rPr>
          <w:sz w:val="24"/>
          <w:szCs w:val="24"/>
        </w:rPr>
        <w:t>388 человек</w:t>
      </w:r>
      <w:r>
        <w:rPr>
          <w:sz w:val="24"/>
          <w:szCs w:val="24"/>
        </w:rPr>
        <w:t xml:space="preserve">, бронза </w:t>
      </w:r>
      <w:r w:rsidR="00E12A79">
        <w:rPr>
          <w:sz w:val="24"/>
          <w:szCs w:val="24"/>
        </w:rPr>
        <w:t>–</w:t>
      </w:r>
      <w:r w:rsidRPr="00B6195F">
        <w:rPr>
          <w:sz w:val="24"/>
          <w:szCs w:val="24"/>
        </w:rPr>
        <w:t xml:space="preserve"> 828 человек</w:t>
      </w:r>
      <w:r>
        <w:rPr>
          <w:sz w:val="24"/>
          <w:szCs w:val="24"/>
        </w:rPr>
        <w:t>).</w:t>
      </w:r>
    </w:p>
    <w:p w:rsidR="00BB67F5" w:rsidRPr="00B6195F" w:rsidRDefault="00BB67F5" w:rsidP="00FF52B4">
      <w:pPr>
        <w:spacing w:after="0" w:line="240" w:lineRule="auto"/>
        <w:ind w:firstLine="567"/>
        <w:jc w:val="both"/>
        <w:rPr>
          <w:sz w:val="24"/>
          <w:szCs w:val="24"/>
        </w:rPr>
      </w:pPr>
      <w:r w:rsidRPr="00B6195F">
        <w:rPr>
          <w:sz w:val="24"/>
          <w:szCs w:val="24"/>
        </w:rPr>
        <w:t xml:space="preserve">В 2017 году на территории Томской области </w:t>
      </w:r>
      <w:r>
        <w:rPr>
          <w:sz w:val="24"/>
          <w:szCs w:val="24"/>
        </w:rPr>
        <w:t xml:space="preserve">было </w:t>
      </w:r>
      <w:r w:rsidRPr="00B6195F">
        <w:rPr>
          <w:sz w:val="24"/>
          <w:szCs w:val="24"/>
        </w:rPr>
        <w:t>проведен</w:t>
      </w:r>
      <w:r>
        <w:rPr>
          <w:sz w:val="24"/>
          <w:szCs w:val="24"/>
        </w:rPr>
        <w:t>о</w:t>
      </w:r>
      <w:r w:rsidRPr="00B6195F">
        <w:rPr>
          <w:sz w:val="24"/>
          <w:szCs w:val="24"/>
        </w:rPr>
        <w:t xml:space="preserve"> 268 официальных спортивных мероприятий, участниками которых стали более 33 тыс. спортсменов из Томской области и других регионов страны</w:t>
      </w:r>
      <w:r>
        <w:rPr>
          <w:sz w:val="24"/>
          <w:szCs w:val="24"/>
        </w:rPr>
        <w:t>. Было проведено</w:t>
      </w:r>
      <w:r w:rsidRPr="00B6195F">
        <w:rPr>
          <w:sz w:val="24"/>
          <w:szCs w:val="24"/>
        </w:rPr>
        <w:t xml:space="preserve"> 73 официальных физкультурных мероприятия для различных категорий граждан Томской области, в том числе </w:t>
      </w:r>
      <w:r>
        <w:rPr>
          <w:sz w:val="24"/>
          <w:szCs w:val="24"/>
        </w:rPr>
        <w:t xml:space="preserve">для </w:t>
      </w:r>
      <w:r w:rsidRPr="00B6195F">
        <w:rPr>
          <w:sz w:val="24"/>
          <w:szCs w:val="24"/>
        </w:rPr>
        <w:t>лиц старшего возраста и инвалидов. Участие в указанных физкультурных мероприятиях приняли более 30 тыс. человек.</w:t>
      </w:r>
    </w:p>
    <w:p w:rsidR="00BB67F5" w:rsidRDefault="00BB67F5" w:rsidP="0094751B">
      <w:pPr>
        <w:pStyle w:val="a3"/>
      </w:pPr>
      <w:r>
        <w:t>С целью содействия развитию спорта высших достижений и его популяризаци</w:t>
      </w:r>
      <w:r w:rsidR="00223C4A">
        <w:t>и среди жителей Томской области</w:t>
      </w:r>
      <w:r>
        <w:t xml:space="preserve"> в регионе были проведены следующие крупные спортивные мероприятия:</w:t>
      </w:r>
    </w:p>
    <w:p w:rsidR="00BB67F5" w:rsidRDefault="00BB67F5" w:rsidP="0094751B">
      <w:pPr>
        <w:pStyle w:val="a3"/>
      </w:pPr>
      <w:r>
        <w:t>–</w:t>
      </w:r>
      <w:r w:rsidR="0094751B">
        <w:t> </w:t>
      </w:r>
      <w:r w:rsidRPr="00F05B9D">
        <w:t xml:space="preserve">Первенство мира по подводному спорту. Соревнования такого </w:t>
      </w:r>
      <w:r>
        <w:t xml:space="preserve">высокого </w:t>
      </w:r>
      <w:r w:rsidRPr="00F05B9D">
        <w:t>уровня прошли в Томской области впервые.</w:t>
      </w:r>
      <w:r>
        <w:t xml:space="preserve"> </w:t>
      </w:r>
      <w:r w:rsidRPr="00F05B9D">
        <w:t>В соревнованиях приняли участие более 250 спортсменов из национальных сборных команд 25 стран. Сборная России заняла первое общекомандное место в неофициальном медальном зачете, завоевав в общей сложности 35 наград, из ко</w:t>
      </w:r>
      <w:r w:rsidR="00223C4A">
        <w:t>торых 16 – золотые. В том числе</w:t>
      </w:r>
      <w:r w:rsidRPr="00F05B9D">
        <w:t xml:space="preserve"> юные </w:t>
      </w:r>
      <w:r>
        <w:t>т</w:t>
      </w:r>
      <w:r w:rsidRPr="00F05B9D">
        <w:t>омичи завоевали 5 медалей Первенства мир</w:t>
      </w:r>
      <w:r>
        <w:t>а;</w:t>
      </w:r>
    </w:p>
    <w:p w:rsidR="00BB67F5" w:rsidRDefault="00BB67F5" w:rsidP="0094751B">
      <w:pPr>
        <w:pStyle w:val="a3"/>
      </w:pPr>
      <w:r>
        <w:lastRenderedPageBreak/>
        <w:t>–</w:t>
      </w:r>
      <w:r w:rsidR="0094751B">
        <w:t> </w:t>
      </w:r>
      <w:r w:rsidRPr="00F05B9D">
        <w:t>Чемпионат и Первенство Сибирского фед</w:t>
      </w:r>
      <w:r>
        <w:t>ерального округа по кикбоксингу. У</w:t>
      </w:r>
      <w:r w:rsidRPr="00F05B9D">
        <w:t>частие приняли более 400 спортсменов. Томские кикбоксеры завоевали 10 наград разного достоинств</w:t>
      </w:r>
      <w:r>
        <w:t>а, в том числе 3 золотых медали;</w:t>
      </w:r>
    </w:p>
    <w:p w:rsidR="00BB67F5" w:rsidRDefault="00BB67F5" w:rsidP="0094751B">
      <w:pPr>
        <w:pStyle w:val="a3"/>
      </w:pPr>
      <w:r>
        <w:t>–</w:t>
      </w:r>
      <w:r w:rsidR="0094751B">
        <w:t> </w:t>
      </w:r>
      <w:r w:rsidRPr="00F05B9D">
        <w:rPr>
          <w:lang w:val="en-US"/>
        </w:rPr>
        <w:t>I</w:t>
      </w:r>
      <w:r>
        <w:t xml:space="preserve"> этап</w:t>
      </w:r>
      <w:r w:rsidRPr="00F05B9D">
        <w:t xml:space="preserve"> </w:t>
      </w:r>
      <w:r w:rsidRPr="007E4489">
        <w:t>Кубка России по плаванию.</w:t>
      </w:r>
      <w:r w:rsidRPr="00F05B9D">
        <w:t xml:space="preserve"> </w:t>
      </w:r>
      <w:r>
        <w:t>У</w:t>
      </w:r>
      <w:r w:rsidRPr="00F05B9D">
        <w:t xml:space="preserve">частниками соревнований стали 140 спортсменов. Томские пловцы завоевали 4 награды в личных дисциплинах и 4 награды в </w:t>
      </w:r>
      <w:r>
        <w:t>эстафетах;</w:t>
      </w:r>
    </w:p>
    <w:p w:rsidR="00BB67F5" w:rsidRDefault="00BB67F5" w:rsidP="0094751B">
      <w:pPr>
        <w:pStyle w:val="a3"/>
      </w:pPr>
      <w:r>
        <w:t>–</w:t>
      </w:r>
      <w:r w:rsidR="0094751B">
        <w:t> </w:t>
      </w:r>
      <w:r w:rsidRPr="00F05B9D">
        <w:t>Чемпионат России по гиревому спорту. Участие в соревновании приняли 180 спортсменов. Томские спортсмены завоевали 5 наград в личных дисциплинах и 2 награды в эстафетах.</w:t>
      </w:r>
    </w:p>
    <w:p w:rsidR="00BB67F5" w:rsidRDefault="00BB67F5" w:rsidP="0094751B">
      <w:pPr>
        <w:pStyle w:val="a3"/>
      </w:pPr>
      <w:r>
        <w:t>В целях содействия развитию спорта высших достижений осуществляется материальная поддержка ведущих спортсменов Томской области и их тренеров. В 2017 году стипендию Губернатора Томской области получали 25 спортсменов по 16 тыс. рублей</w:t>
      </w:r>
      <w:r w:rsidRPr="00BE7CFF">
        <w:t xml:space="preserve"> </w:t>
      </w:r>
      <w:r>
        <w:t xml:space="preserve">ежемесячно и 15 тренеров по 13 тыс. рублей ежемесячно. </w:t>
      </w:r>
      <w:proofErr w:type="gramStart"/>
      <w:r>
        <w:t>Единовременное вознаграждение спортсменам Томской области и их тренерам за победы и призовые места на официальных всероссийских и международных соревнованиях получил 131 человек по 22 видам спорта на общую сумму, в 2 раза превышающую прошлогоднюю</w:t>
      </w:r>
      <w:r w:rsidR="00223C4A">
        <w:t>,</w:t>
      </w:r>
      <w:r>
        <w:t xml:space="preserve"> – 6,3 млн. рублей (в 2016</w:t>
      </w:r>
      <w:r w:rsidR="00223C4A">
        <w:t xml:space="preserve"> </w:t>
      </w:r>
      <w:r>
        <w:t>г. – 112 человек по 22 видам спорта на общую сумму 3,6 млн.</w:t>
      </w:r>
      <w:r w:rsidR="0046358C">
        <w:t xml:space="preserve"> </w:t>
      </w:r>
      <w:r>
        <w:t>руб</w:t>
      </w:r>
      <w:r w:rsidR="00223C4A">
        <w:t>лей</w:t>
      </w:r>
      <w:r>
        <w:t>).</w:t>
      </w:r>
      <w:proofErr w:type="gramEnd"/>
      <w:r>
        <w:t xml:space="preserve"> Дополнительное материальное обеспечение за выдающиеся достижения и особые заслуги перед Российской Федерацией в сфере физической культуры и спорта получали 48 человек.</w:t>
      </w:r>
    </w:p>
    <w:p w:rsidR="00BB67F5" w:rsidRPr="00B6195F" w:rsidRDefault="00BB67F5" w:rsidP="00FF52B4">
      <w:pPr>
        <w:spacing w:after="0" w:line="240" w:lineRule="auto"/>
        <w:ind w:firstLine="567"/>
        <w:jc w:val="both"/>
        <w:rPr>
          <w:sz w:val="24"/>
          <w:szCs w:val="24"/>
        </w:rPr>
      </w:pPr>
      <w:r>
        <w:rPr>
          <w:sz w:val="24"/>
          <w:szCs w:val="24"/>
        </w:rPr>
        <w:t>В</w:t>
      </w:r>
      <w:r w:rsidRPr="00B6195F">
        <w:rPr>
          <w:sz w:val="24"/>
          <w:szCs w:val="24"/>
        </w:rPr>
        <w:t xml:space="preserve"> 2017 году спортсмены Томской области приняли участие в 80 тренировочных мероприятиях и 290 официальных межрегиональных, всероссийских и международных соревнованиях</w:t>
      </w:r>
      <w:r>
        <w:rPr>
          <w:sz w:val="24"/>
          <w:szCs w:val="24"/>
        </w:rPr>
        <w:t xml:space="preserve"> (в 2016 году в 287 соревнованиях). З</w:t>
      </w:r>
      <w:r w:rsidRPr="00B6195F">
        <w:rPr>
          <w:sz w:val="24"/>
          <w:szCs w:val="24"/>
        </w:rPr>
        <w:t>авоевано 574 медали разного достоинства</w:t>
      </w:r>
      <w:r>
        <w:rPr>
          <w:sz w:val="24"/>
          <w:szCs w:val="24"/>
        </w:rPr>
        <w:t>, что на 57 медалей больше относительно 2016 года</w:t>
      </w:r>
      <w:r w:rsidRPr="00B6195F">
        <w:rPr>
          <w:sz w:val="24"/>
          <w:szCs w:val="24"/>
        </w:rPr>
        <w:t>.</w:t>
      </w:r>
    </w:p>
    <w:p w:rsidR="00BB67F5" w:rsidRDefault="00BB67F5" w:rsidP="00FF52B4">
      <w:pPr>
        <w:spacing w:after="0" w:line="240" w:lineRule="auto"/>
        <w:ind w:firstLine="567"/>
        <w:jc w:val="both"/>
        <w:rPr>
          <w:sz w:val="24"/>
          <w:szCs w:val="24"/>
        </w:rPr>
      </w:pPr>
      <w:r w:rsidRPr="00B6195F">
        <w:rPr>
          <w:sz w:val="24"/>
          <w:szCs w:val="24"/>
        </w:rPr>
        <w:t xml:space="preserve">В состав кандидатов в спортивные сборные команды Российской Федерации </w:t>
      </w:r>
      <w:r>
        <w:rPr>
          <w:sz w:val="24"/>
          <w:szCs w:val="24"/>
        </w:rPr>
        <w:t>в</w:t>
      </w:r>
      <w:r w:rsidRPr="00B6195F">
        <w:rPr>
          <w:sz w:val="24"/>
          <w:szCs w:val="24"/>
        </w:rPr>
        <w:t xml:space="preserve"> 2017 год</w:t>
      </w:r>
      <w:r>
        <w:rPr>
          <w:sz w:val="24"/>
          <w:szCs w:val="24"/>
        </w:rPr>
        <w:t>у</w:t>
      </w:r>
      <w:r w:rsidRPr="00B6195F">
        <w:rPr>
          <w:sz w:val="24"/>
          <w:szCs w:val="24"/>
        </w:rPr>
        <w:t xml:space="preserve"> зачислено 104 спортсмена Томской области</w:t>
      </w:r>
      <w:r>
        <w:rPr>
          <w:sz w:val="24"/>
          <w:szCs w:val="24"/>
        </w:rPr>
        <w:t xml:space="preserve"> (в 2016 </w:t>
      </w:r>
      <w:r w:rsidR="00223C4A">
        <w:rPr>
          <w:sz w:val="24"/>
          <w:szCs w:val="24"/>
        </w:rPr>
        <w:t xml:space="preserve">г. </w:t>
      </w:r>
      <w:r w:rsidR="00E12A79">
        <w:rPr>
          <w:sz w:val="24"/>
          <w:szCs w:val="24"/>
        </w:rPr>
        <w:t>–</w:t>
      </w:r>
      <w:r>
        <w:rPr>
          <w:sz w:val="24"/>
          <w:szCs w:val="24"/>
        </w:rPr>
        <w:t xml:space="preserve"> </w:t>
      </w:r>
      <w:r w:rsidR="009A0928">
        <w:rPr>
          <w:sz w:val="24"/>
          <w:szCs w:val="24"/>
        </w:rPr>
        <w:t>80</w:t>
      </w:r>
      <w:r>
        <w:rPr>
          <w:sz w:val="24"/>
          <w:szCs w:val="24"/>
        </w:rPr>
        <w:t xml:space="preserve"> спортсменов)</w:t>
      </w:r>
      <w:r w:rsidRPr="00B6195F">
        <w:rPr>
          <w:sz w:val="24"/>
          <w:szCs w:val="24"/>
        </w:rPr>
        <w:t>.</w:t>
      </w:r>
      <w:r>
        <w:rPr>
          <w:sz w:val="24"/>
          <w:szCs w:val="24"/>
        </w:rPr>
        <w:t xml:space="preserve"> Одному тренеру Томской области присвоено</w:t>
      </w:r>
      <w:r w:rsidRPr="00B6195F">
        <w:rPr>
          <w:sz w:val="24"/>
          <w:szCs w:val="24"/>
        </w:rPr>
        <w:t xml:space="preserve"> спортивное зва</w:t>
      </w:r>
      <w:r>
        <w:rPr>
          <w:sz w:val="24"/>
          <w:szCs w:val="24"/>
        </w:rPr>
        <w:t>ние «Заслуженный тренер России»,</w:t>
      </w:r>
      <w:r w:rsidRPr="00B6195F">
        <w:rPr>
          <w:sz w:val="24"/>
          <w:szCs w:val="24"/>
        </w:rPr>
        <w:t xml:space="preserve"> 4 спортсменам</w:t>
      </w:r>
      <w:r w:rsidRPr="00BE79E4">
        <w:rPr>
          <w:sz w:val="24"/>
          <w:szCs w:val="24"/>
        </w:rPr>
        <w:t xml:space="preserve"> </w:t>
      </w:r>
      <w:r w:rsidR="00BE79E4" w:rsidRPr="00BE79E4">
        <w:rPr>
          <w:sz w:val="24"/>
          <w:szCs w:val="24"/>
        </w:rPr>
        <w:t>–</w:t>
      </w:r>
      <w:r w:rsidRPr="00B6195F">
        <w:rPr>
          <w:sz w:val="24"/>
          <w:szCs w:val="24"/>
        </w:rPr>
        <w:t xml:space="preserve"> спортивное звание «Заслуженный мастер сп</w:t>
      </w:r>
      <w:r>
        <w:rPr>
          <w:sz w:val="24"/>
          <w:szCs w:val="24"/>
        </w:rPr>
        <w:t xml:space="preserve">орта России», </w:t>
      </w:r>
      <w:r w:rsidRPr="00B6195F">
        <w:rPr>
          <w:sz w:val="24"/>
          <w:szCs w:val="24"/>
        </w:rPr>
        <w:t xml:space="preserve">5 спортсменам </w:t>
      </w:r>
      <w:r w:rsidR="00BE79E4">
        <w:t>–</w:t>
      </w:r>
      <w:r w:rsidRPr="00B6195F">
        <w:rPr>
          <w:sz w:val="24"/>
          <w:szCs w:val="24"/>
        </w:rPr>
        <w:t xml:space="preserve"> спортивное звание «Мастер спорт</w:t>
      </w:r>
      <w:r>
        <w:rPr>
          <w:sz w:val="24"/>
          <w:szCs w:val="24"/>
        </w:rPr>
        <w:t>а России международного класса»,</w:t>
      </w:r>
      <w:r w:rsidRPr="00B6195F">
        <w:rPr>
          <w:sz w:val="24"/>
          <w:szCs w:val="24"/>
        </w:rPr>
        <w:t xml:space="preserve"> 55 спортсменам </w:t>
      </w:r>
      <w:r w:rsidR="00BE79E4">
        <w:t>–</w:t>
      </w:r>
      <w:r w:rsidRPr="00B6195F">
        <w:rPr>
          <w:sz w:val="24"/>
          <w:szCs w:val="24"/>
        </w:rPr>
        <w:t xml:space="preserve"> спортивно</w:t>
      </w:r>
      <w:r>
        <w:rPr>
          <w:sz w:val="24"/>
          <w:szCs w:val="24"/>
        </w:rPr>
        <w:t xml:space="preserve">е звание «Мастер спорта России». </w:t>
      </w:r>
    </w:p>
    <w:p w:rsidR="00BB67F5" w:rsidRDefault="00BB67F5" w:rsidP="00FF52B4">
      <w:pPr>
        <w:spacing w:after="0" w:line="240" w:lineRule="auto"/>
        <w:ind w:firstLine="567"/>
        <w:jc w:val="both"/>
        <w:rPr>
          <w:sz w:val="24"/>
          <w:szCs w:val="24"/>
        </w:rPr>
      </w:pPr>
      <w:r>
        <w:rPr>
          <w:sz w:val="24"/>
          <w:szCs w:val="24"/>
        </w:rPr>
        <w:t>С</w:t>
      </w:r>
      <w:r w:rsidRPr="00B6195F">
        <w:rPr>
          <w:sz w:val="24"/>
          <w:szCs w:val="24"/>
        </w:rPr>
        <w:t>портсмены-инвалиды Томской области имеют ряд значимых спортивных достижений всероссийского уровня по итогам Чемпионатов и Первенств России,</w:t>
      </w:r>
      <w:r>
        <w:rPr>
          <w:sz w:val="24"/>
          <w:szCs w:val="24"/>
        </w:rPr>
        <w:t xml:space="preserve"> прошедших в 2017 году</w:t>
      </w:r>
      <w:r w:rsidRPr="00B6195F">
        <w:rPr>
          <w:sz w:val="24"/>
          <w:szCs w:val="24"/>
        </w:rPr>
        <w:t xml:space="preserve">. </w:t>
      </w:r>
      <w:r>
        <w:rPr>
          <w:sz w:val="24"/>
          <w:szCs w:val="24"/>
        </w:rPr>
        <w:t>Так,</w:t>
      </w:r>
      <w:r w:rsidRPr="00B6195F">
        <w:rPr>
          <w:sz w:val="24"/>
          <w:szCs w:val="24"/>
        </w:rPr>
        <w:t xml:space="preserve"> команда Томской области стала чемпионом России по к</w:t>
      </w:r>
      <w:r w:rsidR="00A94C23">
        <w:rPr>
          <w:sz w:val="24"/>
          <w:szCs w:val="24"/>
        </w:rPr>
        <w:t>е</w:t>
      </w:r>
      <w:r w:rsidRPr="00B6195F">
        <w:rPr>
          <w:sz w:val="24"/>
          <w:szCs w:val="24"/>
        </w:rPr>
        <w:t>рлингу (спорт</w:t>
      </w:r>
      <w:r>
        <w:rPr>
          <w:sz w:val="24"/>
          <w:szCs w:val="24"/>
        </w:rPr>
        <w:t xml:space="preserve"> глухих), </w:t>
      </w:r>
      <w:r w:rsidRPr="00B6195F">
        <w:rPr>
          <w:sz w:val="24"/>
          <w:szCs w:val="24"/>
        </w:rPr>
        <w:t>Галанин С</w:t>
      </w:r>
      <w:r>
        <w:rPr>
          <w:sz w:val="24"/>
          <w:szCs w:val="24"/>
        </w:rPr>
        <w:t>.</w:t>
      </w:r>
      <w:r w:rsidRPr="00B6195F">
        <w:rPr>
          <w:sz w:val="24"/>
          <w:szCs w:val="24"/>
        </w:rPr>
        <w:t>В</w:t>
      </w:r>
      <w:r>
        <w:rPr>
          <w:sz w:val="24"/>
          <w:szCs w:val="24"/>
        </w:rPr>
        <w:t>.</w:t>
      </w:r>
      <w:r w:rsidRPr="00B6195F">
        <w:rPr>
          <w:sz w:val="24"/>
          <w:szCs w:val="24"/>
        </w:rPr>
        <w:t xml:space="preserve"> стал серебряным приз</w:t>
      </w:r>
      <w:r w:rsidR="00A94C23">
        <w:rPr>
          <w:sz w:val="24"/>
          <w:szCs w:val="24"/>
        </w:rPr>
        <w:t>е</w:t>
      </w:r>
      <w:r w:rsidRPr="00B6195F">
        <w:rPr>
          <w:sz w:val="24"/>
          <w:szCs w:val="24"/>
        </w:rPr>
        <w:t>ром Чемпионата</w:t>
      </w:r>
      <w:r>
        <w:rPr>
          <w:sz w:val="24"/>
          <w:szCs w:val="24"/>
        </w:rPr>
        <w:t xml:space="preserve"> России по дзюдо (спорт слепых), </w:t>
      </w:r>
      <w:r w:rsidRPr="00B6195F">
        <w:rPr>
          <w:sz w:val="24"/>
          <w:szCs w:val="24"/>
        </w:rPr>
        <w:t>Розенталь С</w:t>
      </w:r>
      <w:r>
        <w:rPr>
          <w:sz w:val="24"/>
          <w:szCs w:val="24"/>
        </w:rPr>
        <w:t>.</w:t>
      </w:r>
      <w:r w:rsidRPr="00B6195F">
        <w:rPr>
          <w:sz w:val="24"/>
          <w:szCs w:val="24"/>
        </w:rPr>
        <w:t>В</w:t>
      </w:r>
      <w:r>
        <w:rPr>
          <w:sz w:val="24"/>
          <w:szCs w:val="24"/>
        </w:rPr>
        <w:t>.</w:t>
      </w:r>
      <w:r w:rsidRPr="00B6195F">
        <w:rPr>
          <w:sz w:val="24"/>
          <w:szCs w:val="24"/>
        </w:rPr>
        <w:t xml:space="preserve"> стал победителем Первенства России по грек</w:t>
      </w:r>
      <w:r>
        <w:rPr>
          <w:sz w:val="24"/>
          <w:szCs w:val="24"/>
        </w:rPr>
        <w:t xml:space="preserve">о-римской борьбе (спорт глухих). </w:t>
      </w:r>
      <w:r w:rsidRPr="00B6195F">
        <w:rPr>
          <w:sz w:val="24"/>
          <w:szCs w:val="24"/>
        </w:rPr>
        <w:t>В 2017 году 10 спортсменов-инвалидов (спорт глухих, спорт слепых) включены в списки кандидатов в спортивные сборные команды Российской Федерации.</w:t>
      </w:r>
    </w:p>
    <w:p w:rsidR="00BB67F5" w:rsidRPr="00B6195F" w:rsidRDefault="00BB67F5" w:rsidP="00FF52B4">
      <w:pPr>
        <w:spacing w:after="0" w:line="240" w:lineRule="auto"/>
        <w:ind w:firstLine="709"/>
        <w:jc w:val="both"/>
        <w:rPr>
          <w:sz w:val="24"/>
          <w:szCs w:val="24"/>
        </w:rPr>
      </w:pPr>
    </w:p>
    <w:p w:rsidR="00BB67F5" w:rsidRDefault="00BB67F5" w:rsidP="00E12A79">
      <w:pPr>
        <w:shd w:val="clear" w:color="auto" w:fill="F2F2F2" w:themeFill="background1" w:themeFillShade="F2"/>
        <w:spacing w:line="240" w:lineRule="auto"/>
        <w:rPr>
          <w:b/>
          <w:sz w:val="24"/>
        </w:rPr>
      </w:pPr>
      <w:r w:rsidRPr="005B3B0E">
        <w:rPr>
          <w:b/>
          <w:sz w:val="24"/>
        </w:rPr>
        <w:t>Перспективные задачи</w:t>
      </w:r>
    </w:p>
    <w:p w:rsidR="00BB67F5" w:rsidRPr="00BB67F5" w:rsidRDefault="00BB67F5" w:rsidP="00FF52B4">
      <w:pPr>
        <w:tabs>
          <w:tab w:val="left" w:pos="993"/>
        </w:tabs>
        <w:spacing w:after="0" w:line="240" w:lineRule="auto"/>
        <w:jc w:val="both"/>
        <w:rPr>
          <w:sz w:val="24"/>
          <w:szCs w:val="24"/>
        </w:rPr>
      </w:pPr>
      <w:r>
        <w:rPr>
          <w:sz w:val="24"/>
          <w:szCs w:val="24"/>
        </w:rPr>
        <w:t>1. </w:t>
      </w:r>
      <w:r w:rsidRPr="00BB67F5">
        <w:rPr>
          <w:sz w:val="24"/>
          <w:szCs w:val="24"/>
        </w:rPr>
        <w:t>Создание условий для развития массового спорта и  спорта высших достижений, а также их популяризация посредством проведения в Томской области</w:t>
      </w:r>
      <w:r w:rsidR="00223C4A">
        <w:rPr>
          <w:sz w:val="24"/>
          <w:szCs w:val="24"/>
        </w:rPr>
        <w:t xml:space="preserve"> значимых спортивных мероприятий</w:t>
      </w:r>
      <w:r w:rsidRPr="00BB67F5">
        <w:rPr>
          <w:sz w:val="24"/>
          <w:szCs w:val="24"/>
        </w:rPr>
        <w:t xml:space="preserve"> всероссийского уровня.</w:t>
      </w:r>
    </w:p>
    <w:p w:rsidR="00BB67F5" w:rsidRPr="00124904" w:rsidRDefault="00BB67F5" w:rsidP="00FF52B4">
      <w:pPr>
        <w:tabs>
          <w:tab w:val="left" w:pos="993"/>
        </w:tabs>
        <w:spacing w:after="0" w:line="240" w:lineRule="auto"/>
        <w:jc w:val="both"/>
        <w:rPr>
          <w:sz w:val="24"/>
          <w:szCs w:val="24"/>
        </w:rPr>
      </w:pPr>
      <w:r w:rsidRPr="00124904">
        <w:rPr>
          <w:sz w:val="24"/>
          <w:szCs w:val="24"/>
        </w:rPr>
        <w:t>2. Привлечение некоммерческих организаций и частного бизнеса в сферу физической культуры и спорта.</w:t>
      </w:r>
    </w:p>
    <w:p w:rsidR="00BB67F5" w:rsidRPr="00BB67F5" w:rsidRDefault="00BB67F5" w:rsidP="00FF52B4">
      <w:pPr>
        <w:spacing w:after="0" w:line="240" w:lineRule="auto"/>
        <w:jc w:val="both"/>
        <w:rPr>
          <w:sz w:val="24"/>
          <w:szCs w:val="24"/>
          <w:u w:val="single"/>
        </w:rPr>
      </w:pPr>
      <w:r>
        <w:rPr>
          <w:sz w:val="24"/>
          <w:szCs w:val="24"/>
        </w:rPr>
        <w:t>3. </w:t>
      </w:r>
      <w:r w:rsidRPr="00BB67F5">
        <w:rPr>
          <w:sz w:val="24"/>
          <w:szCs w:val="24"/>
        </w:rPr>
        <w:t>Приобретение универсального спортивного зала по адресу: г. Томск, пр. Мира, 28</w:t>
      </w:r>
      <w:r w:rsidR="0068283F">
        <w:rPr>
          <w:sz w:val="24"/>
          <w:szCs w:val="24"/>
        </w:rPr>
        <w:t>,</w:t>
      </w:r>
      <w:r w:rsidRPr="00BB67F5">
        <w:rPr>
          <w:sz w:val="24"/>
          <w:szCs w:val="24"/>
        </w:rPr>
        <w:t xml:space="preserve"> для осуществления деятельности Томской региональной спортивной молодежной общественной о</w:t>
      </w:r>
      <w:r w:rsidR="00223C4A">
        <w:rPr>
          <w:sz w:val="24"/>
          <w:szCs w:val="24"/>
        </w:rPr>
        <w:t>рганизации «Студия танцев «Юди».</w:t>
      </w:r>
    </w:p>
    <w:p w:rsidR="00BB67F5" w:rsidRPr="00BB67F5" w:rsidRDefault="00BB67F5" w:rsidP="00FF52B4">
      <w:pPr>
        <w:spacing w:after="0" w:line="240" w:lineRule="auto"/>
        <w:jc w:val="both"/>
        <w:rPr>
          <w:sz w:val="24"/>
          <w:szCs w:val="24"/>
          <w:u w:val="single"/>
        </w:rPr>
      </w:pPr>
      <w:r>
        <w:rPr>
          <w:sz w:val="24"/>
          <w:szCs w:val="24"/>
        </w:rPr>
        <w:t>4. </w:t>
      </w:r>
      <w:r w:rsidRPr="00BB67F5">
        <w:rPr>
          <w:sz w:val="24"/>
          <w:szCs w:val="24"/>
        </w:rPr>
        <w:t>Реконструкция стадиона «Юность» в с. Каргасок и проведение капитального ремонта стадиона «Кедр» в с. Кривошеино.</w:t>
      </w:r>
    </w:p>
    <w:p w:rsidR="00BB67F5" w:rsidRPr="00BB67F5" w:rsidRDefault="00BB67F5" w:rsidP="00FF52B4">
      <w:pPr>
        <w:spacing w:after="0" w:line="240" w:lineRule="auto"/>
        <w:jc w:val="both"/>
        <w:rPr>
          <w:sz w:val="24"/>
          <w:szCs w:val="24"/>
          <w:u w:val="single"/>
        </w:rPr>
      </w:pPr>
      <w:r>
        <w:rPr>
          <w:sz w:val="24"/>
          <w:szCs w:val="24"/>
        </w:rPr>
        <w:lastRenderedPageBreak/>
        <w:t>5. </w:t>
      </w:r>
      <w:r w:rsidRPr="00BB67F5">
        <w:rPr>
          <w:sz w:val="24"/>
          <w:szCs w:val="24"/>
        </w:rPr>
        <w:t>Установка 30 малобюджетных площадок ГТО по месту жительства и учебы в 18 муниципальных образованиях Томской области.</w:t>
      </w:r>
    </w:p>
    <w:p w:rsidR="00BB67F5" w:rsidRPr="000E38F1" w:rsidRDefault="00BB67F5" w:rsidP="00FF52B4">
      <w:pPr>
        <w:pStyle w:val="a6"/>
        <w:spacing w:after="0" w:line="240" w:lineRule="auto"/>
        <w:jc w:val="both"/>
        <w:rPr>
          <w:rFonts w:ascii="Times New Roman" w:hAnsi="Times New Roman"/>
          <w:sz w:val="24"/>
          <w:szCs w:val="24"/>
          <w:u w:val="single"/>
        </w:rPr>
      </w:pPr>
    </w:p>
    <w:p w:rsidR="00BB67F5" w:rsidRDefault="00BB67F5" w:rsidP="00FF52B4">
      <w:pPr>
        <w:spacing w:after="0" w:line="240" w:lineRule="auto"/>
        <w:jc w:val="both"/>
        <w:rPr>
          <w:b/>
          <w:sz w:val="24"/>
          <w:szCs w:val="24"/>
        </w:rPr>
      </w:pPr>
      <w:r w:rsidRPr="008F6074">
        <w:rPr>
          <w:b/>
          <w:sz w:val="24"/>
          <w:szCs w:val="24"/>
        </w:rPr>
        <w:t>Молодежная политика</w:t>
      </w:r>
    </w:p>
    <w:p w:rsidR="00BB67F5" w:rsidRPr="008F6074" w:rsidRDefault="00BB67F5" w:rsidP="00FF52B4">
      <w:pPr>
        <w:spacing w:after="0" w:line="240" w:lineRule="auto"/>
        <w:ind w:firstLine="709"/>
        <w:jc w:val="both"/>
        <w:rPr>
          <w:b/>
          <w:sz w:val="24"/>
          <w:szCs w:val="24"/>
        </w:rPr>
      </w:pPr>
    </w:p>
    <w:p w:rsidR="00BB67F5" w:rsidRPr="00B6195F" w:rsidRDefault="00BB67F5" w:rsidP="00FF52B4">
      <w:pPr>
        <w:spacing w:after="0" w:line="240" w:lineRule="auto"/>
        <w:ind w:firstLine="567"/>
        <w:jc w:val="both"/>
        <w:rPr>
          <w:sz w:val="24"/>
          <w:szCs w:val="24"/>
        </w:rPr>
      </w:pPr>
      <w:r w:rsidRPr="00B6195F">
        <w:rPr>
          <w:sz w:val="24"/>
          <w:szCs w:val="24"/>
        </w:rPr>
        <w:t>Целью работы в сфере государственной молодежной политики является создание условий для успешной социализации и самореализации молодежи Томской области. Основным механизмом осуществления государственной молодежной политики является реализация мероприятий государственной программы «Развитие молодежной политики, физической культуры и спорта в Томской области»</w:t>
      </w:r>
      <w:r>
        <w:rPr>
          <w:sz w:val="24"/>
          <w:szCs w:val="24"/>
        </w:rPr>
        <w:t xml:space="preserve">. Проведенные мероприятия </w:t>
      </w:r>
      <w:r w:rsidRPr="00B6195F">
        <w:rPr>
          <w:sz w:val="24"/>
          <w:szCs w:val="24"/>
        </w:rPr>
        <w:t>созда</w:t>
      </w:r>
      <w:r>
        <w:rPr>
          <w:sz w:val="24"/>
          <w:szCs w:val="24"/>
        </w:rPr>
        <w:t>ю</w:t>
      </w:r>
      <w:r w:rsidRPr="00B6195F">
        <w:rPr>
          <w:sz w:val="24"/>
          <w:szCs w:val="24"/>
        </w:rPr>
        <w:t>т условия для самореализации молодежи,</w:t>
      </w:r>
      <w:r>
        <w:rPr>
          <w:sz w:val="24"/>
          <w:szCs w:val="24"/>
        </w:rPr>
        <w:t xml:space="preserve"> ведут к </w:t>
      </w:r>
      <w:r w:rsidRPr="00B6195F">
        <w:rPr>
          <w:sz w:val="24"/>
          <w:szCs w:val="24"/>
        </w:rPr>
        <w:t>развити</w:t>
      </w:r>
      <w:r>
        <w:rPr>
          <w:sz w:val="24"/>
          <w:szCs w:val="24"/>
        </w:rPr>
        <w:t>ю</w:t>
      </w:r>
      <w:r w:rsidRPr="00B6195F">
        <w:rPr>
          <w:sz w:val="24"/>
          <w:szCs w:val="24"/>
        </w:rPr>
        <w:t xml:space="preserve"> способностей и талантов, способству</w:t>
      </w:r>
      <w:r>
        <w:rPr>
          <w:sz w:val="24"/>
          <w:szCs w:val="24"/>
        </w:rPr>
        <w:t>ю</w:t>
      </w:r>
      <w:r w:rsidRPr="00B6195F">
        <w:rPr>
          <w:sz w:val="24"/>
          <w:szCs w:val="24"/>
        </w:rPr>
        <w:t>т вовлечению</w:t>
      </w:r>
      <w:r>
        <w:rPr>
          <w:sz w:val="24"/>
          <w:szCs w:val="24"/>
        </w:rPr>
        <w:t xml:space="preserve"> молодежи</w:t>
      </w:r>
      <w:r w:rsidRPr="00B6195F">
        <w:rPr>
          <w:sz w:val="24"/>
          <w:szCs w:val="24"/>
        </w:rPr>
        <w:t xml:space="preserve"> в социальную практику.</w:t>
      </w:r>
    </w:p>
    <w:p w:rsidR="00BB67F5" w:rsidRPr="00B6195F" w:rsidRDefault="00BB67F5" w:rsidP="00FF52B4">
      <w:pPr>
        <w:spacing w:after="0" w:line="240" w:lineRule="auto"/>
        <w:ind w:firstLine="567"/>
        <w:jc w:val="both"/>
        <w:rPr>
          <w:sz w:val="24"/>
          <w:szCs w:val="24"/>
        </w:rPr>
      </w:pPr>
      <w:r w:rsidRPr="00B6195F">
        <w:rPr>
          <w:sz w:val="24"/>
          <w:szCs w:val="24"/>
        </w:rPr>
        <w:t xml:space="preserve">В 2017 году в 10 муниципальных образованиях Томской области </w:t>
      </w:r>
      <w:r>
        <w:rPr>
          <w:sz w:val="24"/>
          <w:szCs w:val="24"/>
        </w:rPr>
        <w:t>были реализованы</w:t>
      </w:r>
      <w:r w:rsidRPr="00B6195F">
        <w:rPr>
          <w:sz w:val="24"/>
          <w:szCs w:val="24"/>
        </w:rPr>
        <w:t xml:space="preserve"> флагманские программы:</w:t>
      </w:r>
    </w:p>
    <w:p w:rsidR="00BB67F5" w:rsidRPr="00B6195F" w:rsidRDefault="0094751B" w:rsidP="00FF52B4">
      <w:pPr>
        <w:spacing w:after="0" w:line="240" w:lineRule="auto"/>
        <w:ind w:firstLine="567"/>
        <w:jc w:val="both"/>
        <w:rPr>
          <w:sz w:val="24"/>
          <w:szCs w:val="24"/>
        </w:rPr>
      </w:pPr>
      <w:r>
        <w:rPr>
          <w:sz w:val="24"/>
          <w:szCs w:val="24"/>
        </w:rPr>
        <w:t>– </w:t>
      </w:r>
      <w:r w:rsidR="00BB67F5" w:rsidRPr="00B6195F">
        <w:rPr>
          <w:sz w:val="24"/>
          <w:szCs w:val="24"/>
        </w:rPr>
        <w:t xml:space="preserve">«Команда эффективных решений» </w:t>
      </w:r>
      <w:r w:rsidR="00EF60A4" w:rsidRPr="00EF60A4">
        <w:rPr>
          <w:sz w:val="24"/>
          <w:szCs w:val="24"/>
        </w:rPr>
        <w:t>–</w:t>
      </w:r>
      <w:r w:rsidR="00BB67F5" w:rsidRPr="00B6195F">
        <w:rPr>
          <w:sz w:val="24"/>
          <w:szCs w:val="24"/>
        </w:rPr>
        <w:t xml:space="preserve"> региональная молодежная программа, целью которой стало создание в муниципальных образованиях Томской области инициативного сообщества </w:t>
      </w:r>
      <w:proofErr w:type="gramStart"/>
      <w:r w:rsidR="00BB67F5" w:rsidRPr="00B6195F">
        <w:rPr>
          <w:sz w:val="24"/>
          <w:szCs w:val="24"/>
        </w:rPr>
        <w:t xml:space="preserve">молодых людей, </w:t>
      </w:r>
      <w:r w:rsidR="00EF60A4">
        <w:rPr>
          <w:sz w:val="24"/>
          <w:szCs w:val="24"/>
        </w:rPr>
        <w:t>улучшающих</w:t>
      </w:r>
      <w:r w:rsidR="00BB67F5" w:rsidRPr="00B6195F">
        <w:rPr>
          <w:sz w:val="24"/>
          <w:szCs w:val="24"/>
        </w:rPr>
        <w:t xml:space="preserve"> путем реализации социальных проектов улучшают</w:t>
      </w:r>
      <w:proofErr w:type="gramEnd"/>
      <w:r w:rsidR="00BB67F5" w:rsidRPr="00B6195F">
        <w:rPr>
          <w:sz w:val="24"/>
          <w:szCs w:val="24"/>
        </w:rPr>
        <w:t xml:space="preserve"> условия жизни в своем районе;</w:t>
      </w:r>
    </w:p>
    <w:p w:rsidR="00BB67F5" w:rsidRPr="00B6195F" w:rsidRDefault="0094751B" w:rsidP="00FF52B4">
      <w:pPr>
        <w:spacing w:after="0" w:line="240" w:lineRule="auto"/>
        <w:ind w:firstLine="567"/>
        <w:jc w:val="both"/>
        <w:rPr>
          <w:sz w:val="24"/>
          <w:szCs w:val="24"/>
        </w:rPr>
      </w:pPr>
      <w:r>
        <w:rPr>
          <w:sz w:val="24"/>
          <w:szCs w:val="24"/>
        </w:rPr>
        <w:t>– </w:t>
      </w:r>
      <w:r w:rsidRPr="00B6195F">
        <w:rPr>
          <w:sz w:val="24"/>
          <w:szCs w:val="24"/>
        </w:rPr>
        <w:t xml:space="preserve"> </w:t>
      </w:r>
      <w:r w:rsidR="00BB67F5" w:rsidRPr="00B6195F">
        <w:rPr>
          <w:sz w:val="24"/>
          <w:szCs w:val="24"/>
        </w:rPr>
        <w:t xml:space="preserve">«Область творчества» </w:t>
      </w:r>
      <w:r w:rsidR="00EF60A4" w:rsidRPr="00EF60A4">
        <w:rPr>
          <w:sz w:val="24"/>
          <w:szCs w:val="24"/>
        </w:rPr>
        <w:t>–</w:t>
      </w:r>
      <w:r w:rsidR="00BB67F5" w:rsidRPr="00B6195F">
        <w:rPr>
          <w:sz w:val="24"/>
          <w:szCs w:val="24"/>
        </w:rPr>
        <w:t xml:space="preserve"> межмуниципальная молодежная программа, направленная на поддержку и развитие наиболее активных представителей творческой сферы;  </w:t>
      </w:r>
    </w:p>
    <w:p w:rsidR="00BB67F5" w:rsidRPr="00B6195F" w:rsidRDefault="0094751B" w:rsidP="00FF52B4">
      <w:pPr>
        <w:spacing w:after="0" w:line="240" w:lineRule="auto"/>
        <w:ind w:firstLine="567"/>
        <w:jc w:val="both"/>
        <w:rPr>
          <w:sz w:val="24"/>
          <w:szCs w:val="24"/>
        </w:rPr>
      </w:pPr>
      <w:r>
        <w:rPr>
          <w:sz w:val="24"/>
          <w:szCs w:val="24"/>
        </w:rPr>
        <w:t>– </w:t>
      </w:r>
      <w:r w:rsidRPr="00B6195F">
        <w:rPr>
          <w:sz w:val="24"/>
          <w:szCs w:val="24"/>
        </w:rPr>
        <w:t xml:space="preserve"> </w:t>
      </w:r>
      <w:r w:rsidR="00BB67F5" w:rsidRPr="00B6195F">
        <w:rPr>
          <w:sz w:val="24"/>
          <w:szCs w:val="24"/>
        </w:rPr>
        <w:t xml:space="preserve">«Школа активного действия» </w:t>
      </w:r>
      <w:r w:rsidR="00EF60A4" w:rsidRPr="00EF60A4">
        <w:rPr>
          <w:sz w:val="24"/>
          <w:szCs w:val="24"/>
        </w:rPr>
        <w:t>–</w:t>
      </w:r>
      <w:r w:rsidR="00BB67F5" w:rsidRPr="00B6195F">
        <w:rPr>
          <w:sz w:val="24"/>
          <w:szCs w:val="24"/>
        </w:rPr>
        <w:t xml:space="preserve"> молод</w:t>
      </w:r>
      <w:r w:rsidR="00A94C23">
        <w:rPr>
          <w:sz w:val="24"/>
          <w:szCs w:val="24"/>
        </w:rPr>
        <w:t>е</w:t>
      </w:r>
      <w:r w:rsidR="00BB67F5" w:rsidRPr="00B6195F">
        <w:rPr>
          <w:sz w:val="24"/>
          <w:szCs w:val="24"/>
        </w:rPr>
        <w:t>жный проект, направленный на обучение молодых людей из муниципальных образований Томской области, создание и реализацию социально-значимых для области проектов;</w:t>
      </w:r>
    </w:p>
    <w:p w:rsidR="00BB67F5" w:rsidRPr="00B6195F" w:rsidRDefault="0094751B" w:rsidP="00FF52B4">
      <w:pPr>
        <w:spacing w:after="0" w:line="240" w:lineRule="auto"/>
        <w:ind w:firstLine="567"/>
        <w:jc w:val="both"/>
        <w:rPr>
          <w:sz w:val="24"/>
          <w:szCs w:val="24"/>
        </w:rPr>
      </w:pPr>
      <w:r>
        <w:rPr>
          <w:sz w:val="24"/>
          <w:szCs w:val="24"/>
        </w:rPr>
        <w:t>– </w:t>
      </w:r>
      <w:r w:rsidRPr="00B6195F">
        <w:rPr>
          <w:sz w:val="24"/>
          <w:szCs w:val="24"/>
        </w:rPr>
        <w:t xml:space="preserve"> </w:t>
      </w:r>
      <w:r w:rsidR="00BB67F5" w:rsidRPr="00B6195F">
        <w:rPr>
          <w:sz w:val="24"/>
          <w:szCs w:val="24"/>
        </w:rPr>
        <w:t xml:space="preserve">«Территория добра» </w:t>
      </w:r>
      <w:r w:rsidR="00EF60A4" w:rsidRPr="00EF60A4">
        <w:rPr>
          <w:sz w:val="24"/>
          <w:szCs w:val="24"/>
        </w:rPr>
        <w:t>–</w:t>
      </w:r>
      <w:r w:rsidR="00BB67F5" w:rsidRPr="00B6195F">
        <w:rPr>
          <w:sz w:val="24"/>
          <w:szCs w:val="24"/>
        </w:rPr>
        <w:t xml:space="preserve"> межмуниципальный молод</w:t>
      </w:r>
      <w:r w:rsidR="00A94C23">
        <w:rPr>
          <w:sz w:val="24"/>
          <w:szCs w:val="24"/>
        </w:rPr>
        <w:t>е</w:t>
      </w:r>
      <w:r w:rsidR="00BB67F5" w:rsidRPr="00B6195F">
        <w:rPr>
          <w:sz w:val="24"/>
          <w:szCs w:val="24"/>
        </w:rPr>
        <w:t>жный проект, направленный на создание и развитие волонтерских организаций на территории Томской области.</w:t>
      </w:r>
    </w:p>
    <w:p w:rsidR="00BB67F5" w:rsidRPr="00B6195F" w:rsidRDefault="00BB67F5" w:rsidP="00FF52B4">
      <w:pPr>
        <w:spacing w:after="0" w:line="240" w:lineRule="auto"/>
        <w:ind w:firstLine="567"/>
        <w:jc w:val="both"/>
        <w:rPr>
          <w:sz w:val="24"/>
          <w:szCs w:val="24"/>
        </w:rPr>
      </w:pPr>
      <w:r w:rsidRPr="00B6195F">
        <w:rPr>
          <w:sz w:val="24"/>
          <w:szCs w:val="24"/>
        </w:rPr>
        <w:t xml:space="preserve">Организованы и проведены «Музыкальный кубок «Юниор Лига КВН», «Осенняя школа «Юниор Лига КВН», областной фестиваль «Юниор Лига КВН». </w:t>
      </w:r>
    </w:p>
    <w:p w:rsidR="00BB67F5" w:rsidRPr="00B6195F" w:rsidRDefault="00BB67F5" w:rsidP="00FF52B4">
      <w:pPr>
        <w:spacing w:after="0" w:line="240" w:lineRule="auto"/>
        <w:ind w:firstLine="567"/>
        <w:jc w:val="both"/>
        <w:rPr>
          <w:sz w:val="24"/>
          <w:szCs w:val="24"/>
        </w:rPr>
      </w:pPr>
      <w:r w:rsidRPr="00B6195F">
        <w:rPr>
          <w:sz w:val="24"/>
          <w:szCs w:val="24"/>
        </w:rPr>
        <w:t xml:space="preserve">Для участия в конкурсе на лучшие социальные проекты Томской области подано 144 заявки из 15 муниципальных образований </w:t>
      </w:r>
      <w:r w:rsidR="00EF60A4">
        <w:rPr>
          <w:sz w:val="24"/>
          <w:szCs w:val="24"/>
        </w:rPr>
        <w:t>региона</w:t>
      </w:r>
      <w:r w:rsidRPr="00B6195F">
        <w:rPr>
          <w:sz w:val="24"/>
          <w:szCs w:val="24"/>
        </w:rPr>
        <w:t>. Добавлена новая номинация «Добровольчество». Победителями стали 37 человек из 9 муниципальных образований Томской области.</w:t>
      </w:r>
    </w:p>
    <w:p w:rsidR="00BB67F5" w:rsidRPr="00B6195F" w:rsidRDefault="00BB67F5" w:rsidP="00FF52B4">
      <w:pPr>
        <w:spacing w:after="0" w:line="240" w:lineRule="auto"/>
        <w:ind w:firstLine="567"/>
        <w:jc w:val="both"/>
        <w:rPr>
          <w:sz w:val="24"/>
          <w:szCs w:val="24"/>
        </w:rPr>
      </w:pPr>
      <w:r w:rsidRPr="00B6195F">
        <w:rPr>
          <w:sz w:val="24"/>
          <w:szCs w:val="24"/>
        </w:rPr>
        <w:t>Организован областной этап Всероссийского конкурса лидеров и руководителей детских и молодежных общественных объединений «Лидер XXI века». Представитель Томской области стал победителем Всероссийского конкурса лидеров и руководителей детских и молодежных общественных объединений «Лидер XXI века».</w:t>
      </w:r>
    </w:p>
    <w:p w:rsidR="00BB67F5" w:rsidRPr="00B6195F" w:rsidRDefault="00BB67F5" w:rsidP="00FF52B4">
      <w:pPr>
        <w:spacing w:after="0" w:line="240" w:lineRule="auto"/>
        <w:ind w:firstLine="567"/>
        <w:jc w:val="both"/>
        <w:rPr>
          <w:sz w:val="24"/>
          <w:szCs w:val="24"/>
        </w:rPr>
      </w:pPr>
      <w:r w:rsidRPr="00B6195F">
        <w:rPr>
          <w:sz w:val="24"/>
          <w:szCs w:val="24"/>
        </w:rPr>
        <w:t>Обеспечено участие 35 представителей Томской области во Всероссийском фестивале «Российская студенческая весна» (май, г. Тула, г. Москва).</w:t>
      </w:r>
    </w:p>
    <w:p w:rsidR="00BB67F5" w:rsidRPr="00B6195F" w:rsidRDefault="00BB67F5" w:rsidP="00FF52B4">
      <w:pPr>
        <w:spacing w:after="0" w:line="240" w:lineRule="auto"/>
        <w:ind w:firstLine="567"/>
        <w:jc w:val="both"/>
        <w:rPr>
          <w:sz w:val="24"/>
          <w:szCs w:val="24"/>
        </w:rPr>
      </w:pPr>
      <w:r w:rsidRPr="00B6195F">
        <w:rPr>
          <w:sz w:val="24"/>
          <w:szCs w:val="24"/>
        </w:rPr>
        <w:t xml:space="preserve">В рамках Форумной кампании обеспечено участие 100 молодых людей в мероприятиях всероссийского, окружного и международного уровней. Также обеспечено участие 55 представителей Томской области во Всемирном фестивале молодежи и студентов </w:t>
      </w:r>
      <w:r>
        <w:rPr>
          <w:sz w:val="24"/>
          <w:szCs w:val="24"/>
        </w:rPr>
        <w:t xml:space="preserve">в </w:t>
      </w:r>
      <w:r w:rsidRPr="00B6195F">
        <w:rPr>
          <w:sz w:val="24"/>
          <w:szCs w:val="24"/>
        </w:rPr>
        <w:t>г. Сочи.</w:t>
      </w:r>
    </w:p>
    <w:p w:rsidR="00BB67F5" w:rsidRPr="00B6195F" w:rsidRDefault="00BB67F5" w:rsidP="00FF52B4">
      <w:pPr>
        <w:spacing w:after="0" w:line="240" w:lineRule="auto"/>
        <w:ind w:firstLine="567"/>
        <w:jc w:val="both"/>
        <w:rPr>
          <w:sz w:val="24"/>
          <w:szCs w:val="24"/>
        </w:rPr>
      </w:pPr>
      <w:r w:rsidRPr="00B6195F">
        <w:rPr>
          <w:sz w:val="24"/>
          <w:szCs w:val="24"/>
        </w:rPr>
        <w:t xml:space="preserve">В 2017 году в рамках Всероссийского конкурса проектов, проводимого Росмолодежью, представители молодежи Томской области получили грантовую поддержку в размере </w:t>
      </w:r>
      <w:r>
        <w:rPr>
          <w:sz w:val="24"/>
          <w:szCs w:val="24"/>
        </w:rPr>
        <w:t>3,8 млн.</w:t>
      </w:r>
      <w:r w:rsidRPr="00B6195F">
        <w:rPr>
          <w:sz w:val="24"/>
          <w:szCs w:val="24"/>
        </w:rPr>
        <w:t xml:space="preserve"> рублей на реализацию своих проектов.  </w:t>
      </w:r>
    </w:p>
    <w:p w:rsidR="00BB67F5" w:rsidRPr="00B6195F" w:rsidRDefault="00BB67F5" w:rsidP="00FF52B4">
      <w:pPr>
        <w:spacing w:after="0" w:line="240" w:lineRule="auto"/>
        <w:ind w:firstLine="567"/>
        <w:jc w:val="both"/>
        <w:rPr>
          <w:sz w:val="24"/>
          <w:szCs w:val="24"/>
        </w:rPr>
      </w:pPr>
      <w:r w:rsidRPr="00B6195F">
        <w:rPr>
          <w:sz w:val="24"/>
          <w:szCs w:val="24"/>
        </w:rPr>
        <w:t>В рамках Форума «</w:t>
      </w:r>
      <w:proofErr w:type="gramStart"/>
      <w:r w:rsidRPr="00B6195F">
        <w:rPr>
          <w:sz w:val="24"/>
          <w:szCs w:val="24"/>
        </w:rPr>
        <w:t>Томский</w:t>
      </w:r>
      <w:proofErr w:type="gramEnd"/>
      <w:r w:rsidRPr="00B6195F">
        <w:rPr>
          <w:sz w:val="24"/>
          <w:szCs w:val="24"/>
        </w:rPr>
        <w:t xml:space="preserve"> коллайдер» в 2017 году были сформированы 14 молодежных </w:t>
      </w:r>
      <w:proofErr w:type="spellStart"/>
      <w:r w:rsidRPr="00B6195F">
        <w:rPr>
          <w:sz w:val="24"/>
          <w:szCs w:val="24"/>
        </w:rPr>
        <w:t>сообществ</w:t>
      </w:r>
      <w:r w:rsidR="003B12ED">
        <w:rPr>
          <w:sz w:val="24"/>
          <w:szCs w:val="24"/>
        </w:rPr>
        <w:t>а</w:t>
      </w:r>
      <w:r w:rsidRPr="00B6195F">
        <w:rPr>
          <w:sz w:val="24"/>
          <w:szCs w:val="24"/>
        </w:rPr>
        <w:t>по</w:t>
      </w:r>
      <w:proofErr w:type="spellEnd"/>
      <w:r w:rsidRPr="00B6195F">
        <w:rPr>
          <w:sz w:val="24"/>
          <w:szCs w:val="24"/>
        </w:rPr>
        <w:t xml:space="preserve"> основным направлениям образовательной программы Форума. Впервые Форум был проведен в сельском парке «Околица» (с. Зоркальцево).</w:t>
      </w:r>
    </w:p>
    <w:p w:rsidR="00BB67F5" w:rsidRPr="00B6195F" w:rsidRDefault="00BB67F5" w:rsidP="00FF52B4">
      <w:pPr>
        <w:spacing w:after="0" w:line="240" w:lineRule="auto"/>
        <w:ind w:firstLine="567"/>
        <w:jc w:val="both"/>
        <w:rPr>
          <w:sz w:val="24"/>
          <w:szCs w:val="24"/>
        </w:rPr>
      </w:pPr>
      <w:r>
        <w:rPr>
          <w:sz w:val="24"/>
          <w:szCs w:val="24"/>
        </w:rPr>
        <w:t xml:space="preserve">В целях военно-патриотического воспитания </w:t>
      </w:r>
      <w:r w:rsidRPr="00B6195F">
        <w:rPr>
          <w:sz w:val="24"/>
          <w:szCs w:val="24"/>
        </w:rPr>
        <w:t xml:space="preserve">проведены следующие акции и мероприятия: акции «Свеча Памяти», «Георгиевская ленточка», квесты «Пульс России в наших сердцах», «По страницам Памяти» и др. </w:t>
      </w:r>
      <w:r w:rsidR="003B12ED">
        <w:rPr>
          <w:sz w:val="24"/>
          <w:szCs w:val="24"/>
        </w:rPr>
        <w:t>в</w:t>
      </w:r>
      <w:r w:rsidRPr="00B6195F">
        <w:rPr>
          <w:sz w:val="24"/>
          <w:szCs w:val="24"/>
        </w:rPr>
        <w:t xml:space="preserve"> рамках мероприятий, проведенных с участием «Волонтеров Победы»</w:t>
      </w:r>
      <w:r>
        <w:rPr>
          <w:sz w:val="24"/>
          <w:szCs w:val="24"/>
        </w:rPr>
        <w:t>. В данных мероприятиях было</w:t>
      </w:r>
      <w:r w:rsidRPr="00B6195F">
        <w:rPr>
          <w:sz w:val="24"/>
          <w:szCs w:val="24"/>
        </w:rPr>
        <w:t xml:space="preserve"> задействовано около 50 </w:t>
      </w:r>
      <w:r>
        <w:rPr>
          <w:sz w:val="24"/>
          <w:szCs w:val="24"/>
        </w:rPr>
        <w:t>тыс</w:t>
      </w:r>
      <w:r w:rsidR="003B12ED">
        <w:rPr>
          <w:sz w:val="24"/>
          <w:szCs w:val="24"/>
        </w:rPr>
        <w:t>.</w:t>
      </w:r>
      <w:r w:rsidRPr="00B6195F">
        <w:rPr>
          <w:sz w:val="24"/>
          <w:szCs w:val="24"/>
        </w:rPr>
        <w:t xml:space="preserve"> человек. </w:t>
      </w:r>
    </w:p>
    <w:p w:rsidR="00BB67F5" w:rsidRPr="00B6195F" w:rsidRDefault="00BB67F5" w:rsidP="00FF52B4">
      <w:pPr>
        <w:spacing w:after="0" w:line="240" w:lineRule="auto"/>
        <w:ind w:firstLine="567"/>
        <w:jc w:val="both"/>
        <w:rPr>
          <w:sz w:val="24"/>
          <w:szCs w:val="24"/>
        </w:rPr>
      </w:pPr>
      <w:r w:rsidRPr="00B6195F">
        <w:rPr>
          <w:sz w:val="24"/>
          <w:szCs w:val="24"/>
        </w:rPr>
        <w:lastRenderedPageBreak/>
        <w:t xml:space="preserve">Представители молодежи Томской области впервые приняли участие в финале XI Всероссийских военно-тактических игр на Кубок Министра обороны Российской Федерации «ЗАРЯ»: Сутки на броне» (г. Москва). В августе впервые прошел областной этап Всероссийской военно-патриотической игры «Зарница». </w:t>
      </w:r>
    </w:p>
    <w:p w:rsidR="00BB67F5" w:rsidRPr="00B6195F" w:rsidRDefault="00BB67F5" w:rsidP="00FF52B4">
      <w:pPr>
        <w:spacing w:after="0" w:line="240" w:lineRule="auto"/>
        <w:ind w:firstLine="567"/>
        <w:jc w:val="both"/>
        <w:rPr>
          <w:sz w:val="24"/>
          <w:szCs w:val="24"/>
        </w:rPr>
      </w:pPr>
      <w:r>
        <w:rPr>
          <w:sz w:val="24"/>
          <w:szCs w:val="24"/>
        </w:rPr>
        <w:t>В 2017 году было оказано</w:t>
      </w:r>
      <w:r w:rsidRPr="00B6195F">
        <w:rPr>
          <w:sz w:val="24"/>
          <w:szCs w:val="24"/>
        </w:rPr>
        <w:t xml:space="preserve"> содействие в обеспечении участия представителей Томского регионального отделения Общероссийского общественного движения по увековечению памяти погибших при защите Отечества «Поисковое движение России» в мероприятиях Всероссийской акции «Вахта Памяти». В мероприятиях акции приняли участие 29 человек.</w:t>
      </w:r>
    </w:p>
    <w:p w:rsidR="00BB67F5" w:rsidRPr="00B6195F" w:rsidRDefault="00BB67F5" w:rsidP="00FF52B4">
      <w:pPr>
        <w:spacing w:after="0" w:line="240" w:lineRule="auto"/>
        <w:ind w:firstLine="567"/>
        <w:jc w:val="both"/>
        <w:rPr>
          <w:sz w:val="24"/>
          <w:szCs w:val="24"/>
        </w:rPr>
      </w:pPr>
      <w:r w:rsidRPr="00B6195F">
        <w:rPr>
          <w:sz w:val="24"/>
          <w:szCs w:val="24"/>
        </w:rPr>
        <w:t>Представители молодежи Томской области приняли участие во Всероссийском конкурсе «Послы Победы» и в Параде Победы (г. Москва), во Всероссийском проекте «Диалоги с героями» (около 500 чел.).</w:t>
      </w:r>
    </w:p>
    <w:p w:rsidR="00BB67F5" w:rsidRPr="00B6195F" w:rsidRDefault="00BB67F5" w:rsidP="00FF52B4">
      <w:pPr>
        <w:spacing w:after="0" w:line="240" w:lineRule="auto"/>
        <w:ind w:firstLine="567"/>
        <w:jc w:val="both"/>
        <w:rPr>
          <w:sz w:val="24"/>
          <w:szCs w:val="24"/>
        </w:rPr>
      </w:pPr>
      <w:r w:rsidRPr="00B6195F">
        <w:rPr>
          <w:sz w:val="24"/>
          <w:szCs w:val="24"/>
        </w:rPr>
        <w:t>С целью подведения итогов реализации молодежной политики в 2017 году, награждения лучших представителей молод</w:t>
      </w:r>
      <w:r w:rsidR="00A94C23">
        <w:rPr>
          <w:sz w:val="24"/>
          <w:szCs w:val="24"/>
        </w:rPr>
        <w:t>е</w:t>
      </w:r>
      <w:r w:rsidRPr="00B6195F">
        <w:rPr>
          <w:sz w:val="24"/>
          <w:szCs w:val="24"/>
        </w:rPr>
        <w:t xml:space="preserve">жи Томской области впервые проведен Областной молодежный Форум «Поколение ТО!». Участие в Форуме приняли более 200 человек. </w:t>
      </w:r>
    </w:p>
    <w:p w:rsidR="00BB67F5" w:rsidRPr="00B6195F" w:rsidRDefault="00BB67F5" w:rsidP="00FF52B4">
      <w:pPr>
        <w:spacing w:after="0" w:line="240" w:lineRule="auto"/>
        <w:ind w:firstLine="567"/>
        <w:jc w:val="both"/>
        <w:rPr>
          <w:sz w:val="24"/>
          <w:szCs w:val="24"/>
        </w:rPr>
      </w:pPr>
      <w:r w:rsidRPr="00B6195F">
        <w:rPr>
          <w:sz w:val="24"/>
          <w:szCs w:val="24"/>
        </w:rPr>
        <w:t>По итогам 2017 года Федеральное агентство по делам молод</w:t>
      </w:r>
      <w:r w:rsidR="00A94C23">
        <w:rPr>
          <w:sz w:val="24"/>
          <w:szCs w:val="24"/>
        </w:rPr>
        <w:t>е</w:t>
      </w:r>
      <w:r w:rsidRPr="00B6195F">
        <w:rPr>
          <w:sz w:val="24"/>
          <w:szCs w:val="24"/>
        </w:rPr>
        <w:t xml:space="preserve">жи </w:t>
      </w:r>
      <w:r>
        <w:rPr>
          <w:sz w:val="24"/>
          <w:szCs w:val="24"/>
        </w:rPr>
        <w:t>высоко оценило вклад Томской области в развитие молодежной политики.</w:t>
      </w:r>
      <w:r w:rsidRPr="00B6195F">
        <w:rPr>
          <w:sz w:val="24"/>
          <w:szCs w:val="24"/>
        </w:rPr>
        <w:t xml:space="preserve"> </w:t>
      </w:r>
    </w:p>
    <w:p w:rsidR="00BB67F5" w:rsidRDefault="00BB67F5" w:rsidP="00FF52B4">
      <w:pPr>
        <w:spacing w:after="0" w:line="240" w:lineRule="auto"/>
        <w:jc w:val="both"/>
        <w:rPr>
          <w:b/>
          <w:sz w:val="24"/>
          <w:szCs w:val="24"/>
        </w:rPr>
      </w:pPr>
    </w:p>
    <w:p w:rsidR="00BB67F5" w:rsidRDefault="00BB67F5" w:rsidP="00E12A79">
      <w:pPr>
        <w:shd w:val="clear" w:color="auto" w:fill="F2F2F2" w:themeFill="background1" w:themeFillShade="F2"/>
        <w:spacing w:after="0" w:line="240" w:lineRule="auto"/>
        <w:jc w:val="both"/>
        <w:rPr>
          <w:b/>
          <w:sz w:val="24"/>
          <w:szCs w:val="24"/>
        </w:rPr>
      </w:pPr>
      <w:r w:rsidRPr="008039F8">
        <w:rPr>
          <w:b/>
          <w:sz w:val="24"/>
          <w:szCs w:val="24"/>
        </w:rPr>
        <w:t>Перспективные задачи</w:t>
      </w:r>
    </w:p>
    <w:p w:rsidR="00BB67F5" w:rsidRPr="008039F8" w:rsidRDefault="00BB67F5" w:rsidP="00FF52B4">
      <w:pPr>
        <w:spacing w:after="0" w:line="240" w:lineRule="auto"/>
        <w:jc w:val="both"/>
        <w:rPr>
          <w:b/>
          <w:sz w:val="24"/>
          <w:szCs w:val="24"/>
        </w:rPr>
      </w:pPr>
    </w:p>
    <w:p w:rsidR="00BB67F5" w:rsidRDefault="00BB67F5" w:rsidP="00FF52B4">
      <w:pPr>
        <w:tabs>
          <w:tab w:val="left" w:pos="993"/>
        </w:tabs>
        <w:spacing w:after="0" w:line="240" w:lineRule="auto"/>
        <w:jc w:val="both"/>
        <w:rPr>
          <w:sz w:val="24"/>
          <w:szCs w:val="24"/>
        </w:rPr>
      </w:pPr>
      <w:r>
        <w:rPr>
          <w:sz w:val="24"/>
          <w:szCs w:val="24"/>
        </w:rPr>
        <w:t>1. </w:t>
      </w:r>
      <w:r w:rsidRPr="00BB67F5">
        <w:rPr>
          <w:sz w:val="24"/>
          <w:szCs w:val="24"/>
        </w:rPr>
        <w:t>Привлечение некоммерческих организаций к патриотическому воспитанию и содействию в развитии молодежной политики.</w:t>
      </w:r>
    </w:p>
    <w:p w:rsidR="00BB67F5" w:rsidRPr="00BB67F5" w:rsidRDefault="00BB67F5" w:rsidP="00FF52B4">
      <w:pPr>
        <w:tabs>
          <w:tab w:val="left" w:pos="993"/>
        </w:tabs>
        <w:spacing w:after="0" w:line="240" w:lineRule="auto"/>
        <w:jc w:val="both"/>
        <w:rPr>
          <w:sz w:val="24"/>
          <w:szCs w:val="24"/>
        </w:rPr>
      </w:pPr>
      <w:r>
        <w:rPr>
          <w:sz w:val="24"/>
          <w:szCs w:val="24"/>
        </w:rPr>
        <w:t>2. </w:t>
      </w:r>
      <w:r w:rsidRPr="00BB67F5">
        <w:rPr>
          <w:sz w:val="24"/>
          <w:szCs w:val="24"/>
        </w:rPr>
        <w:t>Проведение мероприятий, программ и проектов, направленных на вовлечение молод</w:t>
      </w:r>
      <w:r w:rsidR="00A94C23">
        <w:rPr>
          <w:sz w:val="24"/>
          <w:szCs w:val="24"/>
        </w:rPr>
        <w:t>е</w:t>
      </w:r>
      <w:r w:rsidRPr="00BB67F5">
        <w:rPr>
          <w:sz w:val="24"/>
          <w:szCs w:val="24"/>
        </w:rPr>
        <w:t>жи в решение социальных проблем и развитие потенциала молодого поколения.</w:t>
      </w:r>
    </w:p>
    <w:p w:rsidR="00BB67F5" w:rsidRDefault="00BB67F5" w:rsidP="00FF52B4">
      <w:pPr>
        <w:spacing w:after="0" w:line="240" w:lineRule="auto"/>
        <w:ind w:firstLine="709"/>
        <w:jc w:val="both"/>
        <w:rPr>
          <w:sz w:val="24"/>
          <w:szCs w:val="24"/>
        </w:rPr>
      </w:pPr>
    </w:p>
    <w:p w:rsidR="007D38B3" w:rsidRDefault="007D38B3" w:rsidP="00FF52B4">
      <w:pPr>
        <w:spacing w:after="0" w:line="240" w:lineRule="auto"/>
        <w:ind w:left="567" w:hanging="567"/>
        <w:jc w:val="both"/>
        <w:rPr>
          <w:rFonts w:eastAsia="Times New Roman"/>
          <w:b/>
          <w:sz w:val="32"/>
          <w:szCs w:val="32"/>
        </w:rPr>
      </w:pPr>
      <w:r w:rsidRPr="00FF32D2">
        <w:rPr>
          <w:rFonts w:eastAsia="Times New Roman"/>
          <w:b/>
          <w:sz w:val="32"/>
          <w:szCs w:val="32"/>
        </w:rPr>
        <w:t>3.</w:t>
      </w:r>
      <w:r>
        <w:rPr>
          <w:rFonts w:eastAsia="Times New Roman"/>
          <w:b/>
          <w:sz w:val="32"/>
          <w:szCs w:val="32"/>
        </w:rPr>
        <w:t>6</w:t>
      </w:r>
      <w:r w:rsidRPr="00FF32D2">
        <w:rPr>
          <w:rFonts w:eastAsia="Times New Roman"/>
          <w:b/>
          <w:sz w:val="32"/>
          <w:szCs w:val="32"/>
        </w:rPr>
        <w:t>.</w:t>
      </w:r>
      <w:r>
        <w:rPr>
          <w:rFonts w:eastAsia="Times New Roman"/>
          <w:b/>
          <w:sz w:val="32"/>
          <w:szCs w:val="32"/>
        </w:rPr>
        <w:t> </w:t>
      </w:r>
      <w:r w:rsidRPr="007D38B3">
        <w:rPr>
          <w:rFonts w:eastAsia="Times New Roman"/>
          <w:b/>
          <w:sz w:val="32"/>
          <w:szCs w:val="32"/>
        </w:rPr>
        <w:t xml:space="preserve">Содействие развитию эффективного рынка труда </w:t>
      </w:r>
    </w:p>
    <w:p w:rsidR="007D38B3" w:rsidRDefault="007D38B3" w:rsidP="00FF52B4">
      <w:pPr>
        <w:spacing w:after="0" w:line="240" w:lineRule="auto"/>
        <w:ind w:firstLine="709"/>
        <w:jc w:val="both"/>
        <w:rPr>
          <w:sz w:val="24"/>
          <w:szCs w:val="24"/>
        </w:rPr>
      </w:pPr>
    </w:p>
    <w:p w:rsidR="0012704E" w:rsidRDefault="0012704E" w:rsidP="00FF52B4">
      <w:pPr>
        <w:spacing w:after="0" w:line="240" w:lineRule="auto"/>
        <w:ind w:firstLine="567"/>
        <w:jc w:val="both"/>
        <w:rPr>
          <w:bCs/>
          <w:sz w:val="24"/>
          <w:szCs w:val="24"/>
        </w:rPr>
      </w:pPr>
      <w:r w:rsidRPr="00B40C46">
        <w:rPr>
          <w:bCs/>
          <w:sz w:val="24"/>
          <w:szCs w:val="24"/>
        </w:rPr>
        <w:t>Задачами органов государственной власти при регулировании рынка труда являются: обеспечение высокого уровня занятости населения, противодействие росту безработицы и напряженности на рынке труда, соблюдение законных прав граждан при реализации ими трудовых отношений.</w:t>
      </w:r>
    </w:p>
    <w:p w:rsidR="0012704E" w:rsidRPr="00E32984" w:rsidRDefault="0012704E" w:rsidP="00FF52B4">
      <w:pPr>
        <w:pStyle w:val="Pa5"/>
        <w:spacing w:line="240" w:lineRule="auto"/>
        <w:ind w:firstLine="567"/>
        <w:jc w:val="both"/>
        <w:rPr>
          <w:rFonts w:ascii="Times New Roman" w:hAnsi="Times New Roman" w:cs="Times New Roman"/>
          <w:color w:val="000000"/>
        </w:rPr>
      </w:pPr>
      <w:r w:rsidRPr="00E32984">
        <w:rPr>
          <w:rFonts w:ascii="Times New Roman" w:hAnsi="Times New Roman" w:cs="Times New Roman"/>
          <w:color w:val="000000"/>
        </w:rPr>
        <w:t>Реализация мероприятий на рынке труда Томской области осуществлялась в соответствии с государственной программой «Развитие рынка труда в Томской области», в рамках которой</w:t>
      </w:r>
      <w:r>
        <w:rPr>
          <w:rFonts w:ascii="Times New Roman" w:hAnsi="Times New Roman" w:cs="Times New Roman"/>
          <w:color w:val="000000"/>
        </w:rPr>
        <w:t xml:space="preserve"> в 2017 году</w:t>
      </w:r>
      <w:r w:rsidRPr="00E32984">
        <w:rPr>
          <w:rFonts w:ascii="Times New Roman" w:hAnsi="Times New Roman" w:cs="Times New Roman"/>
          <w:color w:val="000000"/>
        </w:rPr>
        <w:t>:</w:t>
      </w:r>
    </w:p>
    <w:p w:rsidR="0012704E" w:rsidRPr="00E32984" w:rsidRDefault="0094751B" w:rsidP="00FF52B4">
      <w:pPr>
        <w:spacing w:after="0" w:line="240" w:lineRule="auto"/>
        <w:ind w:firstLine="567"/>
        <w:jc w:val="both"/>
        <w:rPr>
          <w:bCs/>
          <w:sz w:val="24"/>
          <w:szCs w:val="24"/>
        </w:rPr>
      </w:pPr>
      <w:r>
        <w:rPr>
          <w:sz w:val="24"/>
          <w:szCs w:val="24"/>
        </w:rPr>
        <w:t>– </w:t>
      </w:r>
      <w:r w:rsidR="0012704E" w:rsidRPr="00E32984">
        <w:rPr>
          <w:bCs/>
          <w:sz w:val="24"/>
          <w:szCs w:val="24"/>
        </w:rPr>
        <w:t xml:space="preserve">трудоустроены </w:t>
      </w:r>
      <w:r w:rsidR="007249F3">
        <w:rPr>
          <w:bCs/>
          <w:sz w:val="24"/>
          <w:szCs w:val="24"/>
        </w:rPr>
        <w:t>18,9</w:t>
      </w:r>
      <w:r w:rsidR="0012704E" w:rsidRPr="00E32984">
        <w:rPr>
          <w:bCs/>
          <w:sz w:val="24"/>
          <w:szCs w:val="24"/>
        </w:rPr>
        <w:t xml:space="preserve"> тыс. человек, </w:t>
      </w:r>
    </w:p>
    <w:p w:rsidR="0012704E" w:rsidRPr="00E32984" w:rsidRDefault="0094751B" w:rsidP="00FF52B4">
      <w:pPr>
        <w:spacing w:after="0" w:line="240" w:lineRule="auto"/>
        <w:ind w:firstLine="567"/>
        <w:jc w:val="both"/>
        <w:rPr>
          <w:bCs/>
          <w:sz w:val="24"/>
          <w:szCs w:val="24"/>
        </w:rPr>
      </w:pPr>
      <w:r>
        <w:rPr>
          <w:sz w:val="24"/>
          <w:szCs w:val="24"/>
        </w:rPr>
        <w:t>– </w:t>
      </w:r>
      <w:r w:rsidR="0012704E" w:rsidRPr="00E32984">
        <w:rPr>
          <w:bCs/>
          <w:sz w:val="24"/>
          <w:szCs w:val="24"/>
        </w:rPr>
        <w:t xml:space="preserve">прошли профессиональное обучение 2,1 тыс. безработных граждан, </w:t>
      </w:r>
    </w:p>
    <w:p w:rsidR="0012704E" w:rsidRPr="00E32984" w:rsidRDefault="0094751B" w:rsidP="00FF52B4">
      <w:pPr>
        <w:spacing w:after="0" w:line="240" w:lineRule="auto"/>
        <w:ind w:firstLine="567"/>
        <w:jc w:val="both"/>
        <w:rPr>
          <w:bCs/>
          <w:sz w:val="24"/>
          <w:szCs w:val="24"/>
        </w:rPr>
      </w:pPr>
      <w:r>
        <w:rPr>
          <w:sz w:val="24"/>
          <w:szCs w:val="24"/>
        </w:rPr>
        <w:t>– </w:t>
      </w:r>
      <w:r w:rsidR="0012704E" w:rsidRPr="00E32984">
        <w:rPr>
          <w:bCs/>
          <w:sz w:val="24"/>
          <w:szCs w:val="24"/>
        </w:rPr>
        <w:t xml:space="preserve">приняли участие в общественных работах более 1,3 тыс. человек, </w:t>
      </w:r>
    </w:p>
    <w:p w:rsidR="0012704E" w:rsidRPr="00E32984" w:rsidRDefault="0094751B" w:rsidP="00FF52B4">
      <w:pPr>
        <w:spacing w:after="0" w:line="240" w:lineRule="auto"/>
        <w:ind w:firstLine="567"/>
        <w:jc w:val="both"/>
        <w:rPr>
          <w:bCs/>
          <w:sz w:val="24"/>
          <w:szCs w:val="24"/>
        </w:rPr>
      </w:pPr>
      <w:proofErr w:type="gramStart"/>
      <w:r>
        <w:rPr>
          <w:sz w:val="24"/>
          <w:szCs w:val="24"/>
        </w:rPr>
        <w:t>– </w:t>
      </w:r>
      <w:r w:rsidR="0012704E" w:rsidRPr="00E32984">
        <w:rPr>
          <w:bCs/>
          <w:sz w:val="24"/>
          <w:szCs w:val="24"/>
        </w:rPr>
        <w:t>трудоустроены на временные работы 5,2 тыс. несовершеннолетних граждан в возрасте 14</w:t>
      </w:r>
      <w:r w:rsidR="00C21328">
        <w:rPr>
          <w:bCs/>
          <w:sz w:val="24"/>
          <w:szCs w:val="24"/>
        </w:rPr>
        <w:t xml:space="preserve"> </w:t>
      </w:r>
      <w:r w:rsidR="00C21328" w:rsidRPr="00C21328">
        <w:rPr>
          <w:bCs/>
          <w:sz w:val="24"/>
          <w:szCs w:val="24"/>
        </w:rPr>
        <w:t>–</w:t>
      </w:r>
      <w:r w:rsidR="00C21328">
        <w:rPr>
          <w:bCs/>
          <w:sz w:val="24"/>
          <w:szCs w:val="24"/>
        </w:rPr>
        <w:t xml:space="preserve"> </w:t>
      </w:r>
      <w:r w:rsidR="0012704E" w:rsidRPr="00E32984">
        <w:rPr>
          <w:bCs/>
          <w:sz w:val="24"/>
          <w:szCs w:val="24"/>
        </w:rPr>
        <w:t xml:space="preserve">17 лет в свободное от учебы время. </w:t>
      </w:r>
      <w:proofErr w:type="gramEnd"/>
    </w:p>
    <w:p w:rsidR="0012704E" w:rsidRPr="00E32984" w:rsidRDefault="0012704E" w:rsidP="00FF52B4">
      <w:pPr>
        <w:spacing w:after="0" w:line="240" w:lineRule="auto"/>
        <w:ind w:right="-1" w:firstLine="567"/>
        <w:jc w:val="both"/>
        <w:rPr>
          <w:rFonts w:eastAsia="Times New Roman"/>
          <w:sz w:val="24"/>
          <w:szCs w:val="24"/>
          <w:lang w:eastAsia="ru-RU"/>
        </w:rPr>
      </w:pPr>
      <w:r w:rsidRPr="00E32984">
        <w:rPr>
          <w:rFonts w:eastAsia="Times New Roman"/>
          <w:sz w:val="24"/>
          <w:szCs w:val="24"/>
          <w:lang w:eastAsia="ru-RU"/>
        </w:rPr>
        <w:t xml:space="preserve">Численность безработных граждан, зарегистрированных в органах службы занятости населения Томской области, уменьшилась на 1,4 тыс. человек и на конец года составила 8,0 тыс. человек. Уровень регистрируемой безработицы снизился с 1,78% до 1,45% численности рабочей силы. </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 xml:space="preserve">Достигнуты целевые показатели, предусмотренные планами мероприятий по реализации Стратегии </w:t>
      </w:r>
      <w:r w:rsidR="005A57E3">
        <w:rPr>
          <w:rFonts w:eastAsia="Times New Roman"/>
          <w:sz w:val="24"/>
          <w:szCs w:val="24"/>
          <w:lang w:eastAsia="ru-RU"/>
        </w:rPr>
        <w:t>развития</w:t>
      </w:r>
      <w:r w:rsidRPr="00E32984">
        <w:rPr>
          <w:rFonts w:eastAsia="Times New Roman"/>
          <w:sz w:val="24"/>
          <w:szCs w:val="24"/>
          <w:lang w:eastAsia="ru-RU"/>
        </w:rPr>
        <w:t>, Концепции действий на рынке труда Томской области до 2020 года,</w:t>
      </w:r>
      <w:r w:rsidRPr="00E32984">
        <w:rPr>
          <w:color w:val="000000"/>
          <w:sz w:val="24"/>
          <w:szCs w:val="24"/>
        </w:rPr>
        <w:t xml:space="preserve"> </w:t>
      </w:r>
      <w:r w:rsidRPr="00E32984">
        <w:rPr>
          <w:rFonts w:eastAsia="Times New Roman"/>
          <w:sz w:val="24"/>
          <w:szCs w:val="24"/>
          <w:lang w:eastAsia="ru-RU"/>
        </w:rPr>
        <w:t>Стратегии развития социальной сферы Томской области на 2013</w:t>
      </w:r>
      <w:r w:rsidR="00C21328">
        <w:rPr>
          <w:rFonts w:eastAsia="Times New Roman"/>
          <w:sz w:val="24"/>
          <w:szCs w:val="24"/>
          <w:lang w:eastAsia="ru-RU"/>
        </w:rPr>
        <w:t xml:space="preserve"> </w:t>
      </w:r>
      <w:r w:rsidR="0094751B">
        <w:rPr>
          <w:sz w:val="24"/>
          <w:szCs w:val="24"/>
        </w:rPr>
        <w:t>–</w:t>
      </w:r>
      <w:r w:rsidR="00C21328">
        <w:rPr>
          <w:sz w:val="24"/>
          <w:szCs w:val="24"/>
        </w:rPr>
        <w:t xml:space="preserve"> </w:t>
      </w:r>
      <w:r w:rsidRPr="00E32984">
        <w:rPr>
          <w:rFonts w:eastAsia="Times New Roman"/>
          <w:sz w:val="24"/>
          <w:szCs w:val="24"/>
          <w:lang w:eastAsia="ru-RU"/>
        </w:rPr>
        <w:t xml:space="preserve">2022 годы, </w:t>
      </w:r>
      <w:r w:rsidRPr="00E32984">
        <w:rPr>
          <w:color w:val="000000"/>
          <w:sz w:val="24"/>
          <w:szCs w:val="24"/>
        </w:rPr>
        <w:t>характеризующие изменение ситуации на рынке труда Томской области в 2017 году:</w:t>
      </w:r>
    </w:p>
    <w:p w:rsidR="0012704E" w:rsidRPr="00E32984" w:rsidRDefault="0094751B" w:rsidP="00FF52B4">
      <w:pPr>
        <w:spacing w:after="0" w:line="240" w:lineRule="auto"/>
        <w:ind w:firstLine="567"/>
        <w:jc w:val="both"/>
        <w:rPr>
          <w:bCs/>
          <w:sz w:val="24"/>
          <w:szCs w:val="24"/>
        </w:rPr>
      </w:pPr>
      <w:r>
        <w:rPr>
          <w:sz w:val="24"/>
          <w:szCs w:val="24"/>
        </w:rPr>
        <w:t>– </w:t>
      </w:r>
      <w:r w:rsidR="0012704E" w:rsidRPr="00E32984">
        <w:rPr>
          <w:bCs/>
          <w:sz w:val="24"/>
          <w:szCs w:val="24"/>
        </w:rPr>
        <w:t xml:space="preserve">уровень общей безработицы (по методологии МОТ) снизился до 6,3%, т.е. не превысил плановые 8,0% численности рабочей силы, </w:t>
      </w:r>
    </w:p>
    <w:p w:rsidR="0012704E" w:rsidRPr="00AC74A0" w:rsidRDefault="0094751B" w:rsidP="00FF52B4">
      <w:pPr>
        <w:spacing w:after="0" w:line="240" w:lineRule="auto"/>
        <w:ind w:firstLine="567"/>
        <w:jc w:val="both"/>
        <w:rPr>
          <w:bCs/>
          <w:sz w:val="24"/>
          <w:szCs w:val="24"/>
        </w:rPr>
      </w:pPr>
      <w:r>
        <w:rPr>
          <w:sz w:val="24"/>
          <w:szCs w:val="24"/>
        </w:rPr>
        <w:lastRenderedPageBreak/>
        <w:t>– </w:t>
      </w:r>
      <w:r w:rsidR="0012704E" w:rsidRPr="00E32984">
        <w:rPr>
          <w:bCs/>
          <w:sz w:val="24"/>
          <w:szCs w:val="24"/>
        </w:rPr>
        <w:t>коэффициент напряженности на регистрируемом рынке труда (численность безработных граждан, зарегистрированных в органах службы занятости, в расчете на одно вакантное рабочее место на конец года) уменьшился до 0,6 (план – 0,8).</w:t>
      </w:r>
    </w:p>
    <w:p w:rsidR="0012704E" w:rsidRPr="00AC74A0" w:rsidRDefault="0012704E" w:rsidP="00FF52B4">
      <w:pPr>
        <w:spacing w:after="0" w:line="240" w:lineRule="auto"/>
        <w:ind w:firstLine="567"/>
        <w:jc w:val="both"/>
        <w:rPr>
          <w:bCs/>
          <w:sz w:val="24"/>
          <w:szCs w:val="24"/>
        </w:rPr>
      </w:pPr>
      <w:r w:rsidRPr="006236F5">
        <w:rPr>
          <w:color w:val="000000"/>
          <w:sz w:val="24"/>
          <w:szCs w:val="24"/>
        </w:rPr>
        <w:t>Среднегодовая численность безработных граждан (по методологии Международной организации труда) уменьшилась на 5,9 тыс. человек и составила 33,8 тыс. человек.</w:t>
      </w:r>
    </w:p>
    <w:p w:rsidR="0012704E" w:rsidRPr="00E32984" w:rsidRDefault="0012704E" w:rsidP="00FF52B4">
      <w:pPr>
        <w:pStyle w:val="Pa5"/>
        <w:spacing w:line="240" w:lineRule="auto"/>
        <w:ind w:firstLine="567"/>
        <w:jc w:val="both"/>
        <w:rPr>
          <w:rFonts w:ascii="Times New Roman" w:hAnsi="Times New Roman" w:cs="Times New Roman"/>
          <w:color w:val="000000"/>
        </w:rPr>
      </w:pPr>
      <w:r w:rsidRPr="00E32984">
        <w:rPr>
          <w:rFonts w:ascii="Times New Roman" w:hAnsi="Times New Roman" w:cs="Times New Roman"/>
          <w:bCs/>
        </w:rPr>
        <w:t>Размер социальной выплаты в расчете на одного безработного за 2017 год увеличен с 3</w:t>
      </w:r>
      <w:r w:rsidR="00E12A79">
        <w:rPr>
          <w:rFonts w:ascii="Times New Roman" w:hAnsi="Times New Roman" w:cs="Times New Roman"/>
          <w:bCs/>
          <w:lang w:val="en-US"/>
        </w:rPr>
        <w:t> </w:t>
      </w:r>
      <w:r w:rsidRPr="00E32984">
        <w:rPr>
          <w:rFonts w:ascii="Times New Roman" w:hAnsi="Times New Roman" w:cs="Times New Roman"/>
          <w:bCs/>
        </w:rPr>
        <w:t>990 рублей до 4</w:t>
      </w:r>
      <w:r w:rsidR="00E12A79">
        <w:rPr>
          <w:rFonts w:ascii="Times New Roman" w:hAnsi="Times New Roman" w:cs="Times New Roman"/>
          <w:bCs/>
          <w:lang w:val="en-US"/>
        </w:rPr>
        <w:t> </w:t>
      </w:r>
      <w:r w:rsidRPr="00E32984">
        <w:rPr>
          <w:rFonts w:ascii="Times New Roman" w:hAnsi="Times New Roman" w:cs="Times New Roman"/>
          <w:bCs/>
        </w:rPr>
        <w:t>078 рублей. Более 32 тыс. безработных граждан получали социальные выплаты (пособи</w:t>
      </w:r>
      <w:r w:rsidR="00C21328">
        <w:rPr>
          <w:rFonts w:ascii="Times New Roman" w:hAnsi="Times New Roman" w:cs="Times New Roman"/>
          <w:bCs/>
        </w:rPr>
        <w:t>я</w:t>
      </w:r>
      <w:r w:rsidRPr="00E32984">
        <w:rPr>
          <w:rFonts w:ascii="Times New Roman" w:hAnsi="Times New Roman" w:cs="Times New Roman"/>
          <w:bCs/>
        </w:rPr>
        <w:t>, стипенди</w:t>
      </w:r>
      <w:r w:rsidR="00C21328">
        <w:rPr>
          <w:rFonts w:ascii="Times New Roman" w:hAnsi="Times New Roman" w:cs="Times New Roman"/>
          <w:bCs/>
        </w:rPr>
        <w:t>и</w:t>
      </w:r>
      <w:r w:rsidRPr="00E32984">
        <w:rPr>
          <w:rFonts w:ascii="Times New Roman" w:hAnsi="Times New Roman" w:cs="Times New Roman"/>
          <w:bCs/>
        </w:rPr>
        <w:t>, материальн</w:t>
      </w:r>
      <w:r w:rsidR="00C21328">
        <w:rPr>
          <w:rFonts w:ascii="Times New Roman" w:hAnsi="Times New Roman" w:cs="Times New Roman"/>
          <w:bCs/>
        </w:rPr>
        <w:t>ую</w:t>
      </w:r>
      <w:r w:rsidRPr="00E32984">
        <w:rPr>
          <w:rFonts w:ascii="Times New Roman" w:hAnsi="Times New Roman" w:cs="Times New Roman"/>
          <w:bCs/>
        </w:rPr>
        <w:t xml:space="preserve"> помощь, пенси</w:t>
      </w:r>
      <w:r w:rsidR="00C21328">
        <w:rPr>
          <w:rFonts w:ascii="Times New Roman" w:hAnsi="Times New Roman" w:cs="Times New Roman"/>
          <w:bCs/>
        </w:rPr>
        <w:t>и</w:t>
      </w:r>
      <w:r w:rsidRPr="00E32984">
        <w:rPr>
          <w:rFonts w:ascii="Times New Roman" w:hAnsi="Times New Roman" w:cs="Times New Roman"/>
          <w:bCs/>
        </w:rPr>
        <w:t>, назначенн</w:t>
      </w:r>
      <w:r w:rsidR="00C21328">
        <w:rPr>
          <w:rFonts w:ascii="Times New Roman" w:hAnsi="Times New Roman" w:cs="Times New Roman"/>
          <w:bCs/>
        </w:rPr>
        <w:t>ые</w:t>
      </w:r>
      <w:r w:rsidRPr="00E32984">
        <w:rPr>
          <w:rFonts w:ascii="Times New Roman" w:hAnsi="Times New Roman" w:cs="Times New Roman"/>
          <w:bCs/>
        </w:rPr>
        <w:t xml:space="preserve"> досрочно</w:t>
      </w:r>
      <w:r w:rsidRPr="00E32984">
        <w:rPr>
          <w:rFonts w:ascii="Times New Roman" w:hAnsi="Times New Roman" w:cs="Times New Roman"/>
          <w:color w:val="000000"/>
        </w:rPr>
        <w:t>).</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 xml:space="preserve">Особой формой поддержки является содействие самозанятости безработных граждан. Она включает помощь при подготовке документов, составлении бизнес-планов и выплату в размере 58,8 тыс. рублей на открытие собственного дела. В 2017 году 226 человек стали предпринимателями, создав 50 дополнительных рабочих мест для безработных в сфере малого бизнеса. </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 xml:space="preserve">Основные направления, по которым безработные граждане открывают собственное дело: в городах </w:t>
      </w:r>
      <w:r w:rsidRPr="00E32984">
        <w:rPr>
          <w:rFonts w:eastAsia="Times New Roman"/>
          <w:sz w:val="24"/>
          <w:szCs w:val="24"/>
        </w:rPr>
        <w:t>–</w:t>
      </w:r>
      <w:r w:rsidRPr="00E32984">
        <w:rPr>
          <w:rFonts w:eastAsia="Times New Roman"/>
          <w:sz w:val="24"/>
          <w:szCs w:val="24"/>
          <w:lang w:eastAsia="ru-RU"/>
        </w:rPr>
        <w:t xml:space="preserve"> строительство жилых и нежилых зданий, розничная торговля, деятельность в области права, стирка и химическая чистка текстильных и меховых изделий, деятельность ресторанов и кафе, деятельность массажных салонов; в сельской местности – разведение молочного крупного рогатого скота, производство сырого молока, производство хлеба и хлебобулочных изделий, выращивание и разведение сельскохозяйственной птицы, грузоперевозки, пчеловодство.</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 xml:space="preserve">С целью решения проблем занятости и содействия в трудоустройстве отдельных категорий граждан с недостаточной конкурентоспособностью на рынке труда (работников, находящихся под риском увольнения, граждан, освободившихся из учреждений, исполняющих наказание в виде лишения свободы, инвалидов с ментальными расстройствами, военных пенсионеров, выпускников) </w:t>
      </w:r>
      <w:r>
        <w:rPr>
          <w:rFonts w:eastAsia="Times New Roman"/>
          <w:sz w:val="24"/>
          <w:szCs w:val="24"/>
          <w:lang w:eastAsia="ru-RU"/>
        </w:rPr>
        <w:t>в</w:t>
      </w:r>
      <w:r w:rsidRPr="00E32984">
        <w:rPr>
          <w:rFonts w:eastAsia="Times New Roman"/>
          <w:sz w:val="24"/>
          <w:szCs w:val="24"/>
          <w:lang w:eastAsia="ru-RU"/>
        </w:rPr>
        <w:t xml:space="preserve"> 2017 году </w:t>
      </w:r>
      <w:r>
        <w:rPr>
          <w:rFonts w:eastAsia="Times New Roman"/>
          <w:sz w:val="24"/>
          <w:szCs w:val="24"/>
          <w:lang w:eastAsia="ru-RU"/>
        </w:rPr>
        <w:t xml:space="preserve">проводились </w:t>
      </w:r>
      <w:r w:rsidRPr="00E32984">
        <w:rPr>
          <w:rFonts w:eastAsia="Times New Roman"/>
          <w:sz w:val="24"/>
          <w:szCs w:val="24"/>
          <w:lang w:eastAsia="ru-RU"/>
        </w:rPr>
        <w:t>мероприяти</w:t>
      </w:r>
      <w:r>
        <w:rPr>
          <w:rFonts w:eastAsia="Times New Roman"/>
          <w:sz w:val="24"/>
          <w:szCs w:val="24"/>
          <w:lang w:eastAsia="ru-RU"/>
        </w:rPr>
        <w:t>я</w:t>
      </w:r>
      <w:r w:rsidRPr="00E32984">
        <w:rPr>
          <w:rFonts w:eastAsia="Times New Roman"/>
          <w:sz w:val="24"/>
          <w:szCs w:val="24"/>
          <w:lang w:eastAsia="ru-RU"/>
        </w:rPr>
        <w:t xml:space="preserve"> содействия занятости (дополнительное профессиональное образование, временное трудоустройство, стажировка выпускников)</w:t>
      </w:r>
      <w:r>
        <w:rPr>
          <w:rFonts w:eastAsia="Times New Roman"/>
          <w:sz w:val="24"/>
          <w:szCs w:val="24"/>
          <w:lang w:eastAsia="ru-RU"/>
        </w:rPr>
        <w:t>,</w:t>
      </w:r>
      <w:r w:rsidRPr="00E32984">
        <w:rPr>
          <w:rFonts w:eastAsia="Times New Roman"/>
          <w:sz w:val="24"/>
          <w:szCs w:val="24"/>
          <w:lang w:eastAsia="ru-RU"/>
        </w:rPr>
        <w:t xml:space="preserve"> участниками </w:t>
      </w:r>
      <w:r>
        <w:rPr>
          <w:rFonts w:eastAsia="Times New Roman"/>
          <w:sz w:val="24"/>
          <w:szCs w:val="24"/>
          <w:lang w:eastAsia="ru-RU"/>
        </w:rPr>
        <w:t xml:space="preserve">которых </w:t>
      </w:r>
      <w:r w:rsidRPr="00E32984">
        <w:rPr>
          <w:rFonts w:eastAsia="Times New Roman"/>
          <w:sz w:val="24"/>
          <w:szCs w:val="24"/>
          <w:lang w:eastAsia="ru-RU"/>
        </w:rPr>
        <w:t>стали 77 человек.</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С марта 2016 года в Томской области реализуется Государственная программа по оказанию содействия добровольному переселению в Российскую Федерацию соотечественников, проживающих за рубежом. За 2017 год 367 иностранными гражданами (с 370 членами семьи) оформлено свидетельство участника Государственной программы.</w:t>
      </w:r>
    </w:p>
    <w:p w:rsidR="0012704E" w:rsidRPr="00E32984" w:rsidRDefault="0012704E" w:rsidP="00FF52B4">
      <w:pPr>
        <w:spacing w:after="0" w:line="240" w:lineRule="auto"/>
        <w:ind w:firstLine="567"/>
        <w:contextualSpacing/>
        <w:jc w:val="both"/>
        <w:rPr>
          <w:rFonts w:eastAsia="Times New Roman"/>
          <w:sz w:val="24"/>
          <w:szCs w:val="24"/>
          <w:lang w:eastAsia="ru-RU"/>
        </w:rPr>
      </w:pPr>
      <w:r w:rsidRPr="00E32984">
        <w:rPr>
          <w:rFonts w:eastAsia="Times New Roman"/>
          <w:sz w:val="24"/>
          <w:szCs w:val="24"/>
          <w:lang w:eastAsia="ru-RU"/>
        </w:rPr>
        <w:t xml:space="preserve">Участники программы переселения соотечественников осуществляют трудовую деятельность по востребованным на рынке труда профессиям – врачи, инженеры и научные сотрудники, учителя и педагоги дополнительного образования, воспитатели, газоэлектросварщики, электромонтажники. </w:t>
      </w:r>
    </w:p>
    <w:p w:rsidR="0012704E" w:rsidRPr="00E32984" w:rsidRDefault="0012704E" w:rsidP="00FF52B4">
      <w:pPr>
        <w:spacing w:after="0" w:line="240" w:lineRule="auto"/>
        <w:ind w:firstLine="567"/>
        <w:jc w:val="both"/>
        <w:rPr>
          <w:sz w:val="24"/>
          <w:szCs w:val="24"/>
        </w:rPr>
      </w:pPr>
      <w:r w:rsidRPr="00E32984">
        <w:rPr>
          <w:rFonts w:eastAsia="Times New Roman"/>
          <w:sz w:val="24"/>
          <w:szCs w:val="24"/>
          <w:lang w:eastAsia="ru-RU"/>
        </w:rPr>
        <w:t>Для молодого поколения (школьников, студентов, выпускников) органами службы занятости организована комплексная профориентационная работа. Наиболее популярен проект «Город профессий 2.0», направленный на формирование образовательной карьерной траектории. Данный проект в 2017 году занял 6</w:t>
      </w:r>
      <w:r w:rsidR="00C21328">
        <w:rPr>
          <w:rFonts w:eastAsia="Times New Roman"/>
          <w:sz w:val="24"/>
          <w:szCs w:val="24"/>
          <w:lang w:eastAsia="ru-RU"/>
        </w:rPr>
        <w:t>-е</w:t>
      </w:r>
      <w:r w:rsidRPr="00E32984">
        <w:rPr>
          <w:rFonts w:eastAsia="Times New Roman"/>
          <w:sz w:val="24"/>
          <w:szCs w:val="24"/>
          <w:lang w:eastAsia="ru-RU"/>
        </w:rPr>
        <w:t xml:space="preserve"> место во Всероссийском конкурсе лучших практик профессионального самоопределения молодежи «Премия траектория». Участниками мероприятия стали более 2,5 тыс. человек из 87 образовательных учреждений г. Томска и восьми районов Томской области. 30 предприятий, томские вузы и техникумы представили около ста востребованных в регионе профессий.</w:t>
      </w:r>
      <w:r w:rsidRPr="00E32984">
        <w:rPr>
          <w:sz w:val="24"/>
          <w:szCs w:val="24"/>
        </w:rPr>
        <w:t xml:space="preserve"> </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Успешно продолжена реализация проекта «Школьный учитель», направленного на переподготовку граждан с гарантированным трудоустройством в сферу образования. С июля 2017 года с учетом востребованности сфера проекта распространена на дошкольное и профессиональное образование. В 2017 г</w:t>
      </w:r>
      <w:r w:rsidR="00BF3F59">
        <w:rPr>
          <w:rFonts w:eastAsia="Times New Roman"/>
          <w:sz w:val="24"/>
          <w:szCs w:val="24"/>
          <w:lang w:eastAsia="ru-RU"/>
        </w:rPr>
        <w:t>оду обучение прошли 3</w:t>
      </w:r>
      <w:r w:rsidRPr="00E32984">
        <w:rPr>
          <w:rFonts w:eastAsia="Times New Roman"/>
          <w:sz w:val="24"/>
          <w:szCs w:val="24"/>
          <w:lang w:eastAsia="ru-RU"/>
        </w:rPr>
        <w:t xml:space="preserve">5 человек, из них </w:t>
      </w:r>
      <w:r w:rsidR="00BF3F59">
        <w:rPr>
          <w:rFonts w:eastAsia="Times New Roman"/>
          <w:sz w:val="24"/>
          <w:szCs w:val="24"/>
          <w:lang w:eastAsia="ru-RU"/>
        </w:rPr>
        <w:t xml:space="preserve">24 </w:t>
      </w:r>
      <w:r w:rsidRPr="00E32984">
        <w:rPr>
          <w:rFonts w:eastAsia="Times New Roman"/>
          <w:sz w:val="24"/>
          <w:szCs w:val="24"/>
          <w:lang w:eastAsia="ru-RU"/>
        </w:rPr>
        <w:t>уже приступил</w:t>
      </w:r>
      <w:r w:rsidR="00BF3F59">
        <w:rPr>
          <w:rFonts w:eastAsia="Times New Roman"/>
          <w:sz w:val="24"/>
          <w:szCs w:val="24"/>
          <w:lang w:eastAsia="ru-RU"/>
        </w:rPr>
        <w:t>и</w:t>
      </w:r>
      <w:r w:rsidRPr="00E32984">
        <w:rPr>
          <w:rFonts w:eastAsia="Times New Roman"/>
          <w:sz w:val="24"/>
          <w:szCs w:val="24"/>
          <w:lang w:eastAsia="ru-RU"/>
        </w:rPr>
        <w:t xml:space="preserve"> к работе.</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lastRenderedPageBreak/>
        <w:t>В 2017 году продолжена реализация концепции «Умный центр». На Интерактивном портале службы занятости населения Томской области зарегистрировано 7,9 тыс. личных кабинетов работодателей и 6,6 тыс. личных кабинетов граждан; количество посетителей с момента запуска портала увеличилось в 3 раза. На портале размещается актуальная информация о рынке труда, рейтинг востребованных профессий, специализированный банк вакансий для людей с ограниченными возможностями, информация о мероприятиях службы занятости, перечень услуг, которые доступны соискателям и работодателям в электронном виде.</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Особое</w:t>
      </w:r>
      <w:r w:rsidRPr="00E32984">
        <w:rPr>
          <w:rFonts w:eastAsia="Times New Roman"/>
          <w:b/>
          <w:sz w:val="24"/>
          <w:szCs w:val="24"/>
          <w:lang w:eastAsia="ru-RU"/>
        </w:rPr>
        <w:t xml:space="preserve"> </w:t>
      </w:r>
      <w:r w:rsidRPr="00E32984">
        <w:rPr>
          <w:rFonts w:eastAsia="Times New Roman"/>
          <w:sz w:val="24"/>
          <w:szCs w:val="24"/>
          <w:lang w:eastAsia="ru-RU"/>
        </w:rPr>
        <w:t>внимание уделялось трудоустройству граждан, имеющих инвалидность. Наиболее эффективные меры:</w:t>
      </w:r>
    </w:p>
    <w:p w:rsidR="0012704E" w:rsidRPr="00E32984" w:rsidRDefault="0094751B" w:rsidP="00FF52B4">
      <w:pPr>
        <w:spacing w:after="0" w:line="240" w:lineRule="auto"/>
        <w:ind w:firstLine="567"/>
        <w:jc w:val="both"/>
        <w:rPr>
          <w:rFonts w:eastAsia="Times New Roman"/>
          <w:sz w:val="24"/>
          <w:szCs w:val="24"/>
          <w:lang w:eastAsia="ru-RU"/>
        </w:rPr>
      </w:pPr>
      <w:r>
        <w:rPr>
          <w:sz w:val="24"/>
          <w:szCs w:val="24"/>
        </w:rPr>
        <w:t>– </w:t>
      </w:r>
      <w:r w:rsidR="0012704E" w:rsidRPr="00E32984">
        <w:rPr>
          <w:rFonts w:eastAsia="Times New Roman"/>
          <w:color w:val="000000"/>
          <w:sz w:val="24"/>
          <w:szCs w:val="24"/>
          <w:lang w:eastAsia="ru-RU"/>
        </w:rPr>
        <w:t>формирование персонифицированных списков инвалидов, нуждающихся в трудоустройстве</w:t>
      </w:r>
      <w:r w:rsidR="001A2EDC">
        <w:rPr>
          <w:rFonts w:eastAsia="Times New Roman"/>
          <w:color w:val="000000"/>
          <w:sz w:val="24"/>
          <w:szCs w:val="24"/>
          <w:lang w:eastAsia="ru-RU"/>
        </w:rPr>
        <w:t>,</w:t>
      </w:r>
      <w:r w:rsidR="0012704E" w:rsidRPr="00E32984">
        <w:rPr>
          <w:rFonts w:eastAsia="Times New Roman"/>
          <w:color w:val="000000"/>
          <w:sz w:val="24"/>
          <w:szCs w:val="24"/>
          <w:lang w:eastAsia="ru-RU"/>
        </w:rPr>
        <w:t xml:space="preserve"> и направление их в обезличенном виде работодателям;</w:t>
      </w:r>
    </w:p>
    <w:p w:rsidR="0012704E" w:rsidRPr="00E32984" w:rsidRDefault="0094751B" w:rsidP="00FF52B4">
      <w:pPr>
        <w:spacing w:after="0" w:line="240" w:lineRule="auto"/>
        <w:ind w:firstLine="567"/>
        <w:jc w:val="both"/>
        <w:rPr>
          <w:rFonts w:eastAsia="Times New Roman"/>
          <w:color w:val="000000"/>
          <w:sz w:val="24"/>
          <w:szCs w:val="24"/>
          <w:lang w:eastAsia="ru-RU"/>
        </w:rPr>
      </w:pPr>
      <w:r>
        <w:rPr>
          <w:sz w:val="24"/>
          <w:szCs w:val="24"/>
        </w:rPr>
        <w:t>– </w:t>
      </w:r>
      <w:r w:rsidR="0012704E" w:rsidRPr="00E32984">
        <w:rPr>
          <w:rFonts w:eastAsia="Times New Roman"/>
          <w:color w:val="000000"/>
          <w:sz w:val="24"/>
          <w:szCs w:val="24"/>
          <w:lang w:eastAsia="ru-RU"/>
        </w:rPr>
        <w:t>выезд специалистов центров занятости к работодателю для ознакомления с рабочими местами</w:t>
      </w:r>
      <w:r w:rsidR="001A2EDC">
        <w:rPr>
          <w:rFonts w:eastAsia="Times New Roman"/>
          <w:color w:val="000000"/>
          <w:sz w:val="24"/>
          <w:szCs w:val="24"/>
          <w:lang w:eastAsia="ru-RU"/>
        </w:rPr>
        <w:t>;</w:t>
      </w:r>
      <w:r w:rsidR="0012704E" w:rsidRPr="00E32984">
        <w:rPr>
          <w:rFonts w:eastAsia="Times New Roman"/>
          <w:color w:val="000000"/>
          <w:sz w:val="24"/>
          <w:szCs w:val="24"/>
          <w:lang w:eastAsia="ru-RU"/>
        </w:rPr>
        <w:t xml:space="preserve"> </w:t>
      </w:r>
    </w:p>
    <w:p w:rsidR="0012704E" w:rsidRPr="00E32984" w:rsidRDefault="0094751B" w:rsidP="00FF52B4">
      <w:pPr>
        <w:spacing w:after="0" w:line="240" w:lineRule="auto"/>
        <w:ind w:firstLine="567"/>
        <w:jc w:val="both"/>
        <w:rPr>
          <w:rFonts w:eastAsia="Times New Roman"/>
          <w:sz w:val="24"/>
          <w:szCs w:val="24"/>
          <w:lang w:eastAsia="ru-RU"/>
        </w:rPr>
      </w:pPr>
      <w:r>
        <w:rPr>
          <w:sz w:val="24"/>
          <w:szCs w:val="24"/>
        </w:rPr>
        <w:t>– </w:t>
      </w:r>
      <w:r w:rsidR="0012704E" w:rsidRPr="00E32984">
        <w:rPr>
          <w:rFonts w:eastAsia="Times New Roman"/>
          <w:color w:val="000000"/>
          <w:sz w:val="24"/>
          <w:szCs w:val="24"/>
          <w:lang w:eastAsia="ru-RU"/>
        </w:rPr>
        <w:t>оказание работодателям консультационной помощи при создании (выделении) специал</w:t>
      </w:r>
      <w:r w:rsidR="001A2EDC">
        <w:rPr>
          <w:rFonts w:eastAsia="Times New Roman"/>
          <w:color w:val="000000"/>
          <w:sz w:val="24"/>
          <w:szCs w:val="24"/>
          <w:lang w:eastAsia="ru-RU"/>
        </w:rPr>
        <w:t>ьных рабочих мест для инвалидов;</w:t>
      </w:r>
    </w:p>
    <w:p w:rsidR="0012704E" w:rsidRPr="00E32984" w:rsidRDefault="0094751B" w:rsidP="00FF52B4">
      <w:pPr>
        <w:spacing w:after="0" w:line="240" w:lineRule="auto"/>
        <w:ind w:firstLine="567"/>
        <w:jc w:val="both"/>
        <w:rPr>
          <w:rFonts w:eastAsia="Times New Roman"/>
          <w:sz w:val="24"/>
          <w:szCs w:val="24"/>
          <w:lang w:eastAsia="ru-RU"/>
        </w:rPr>
      </w:pPr>
      <w:r>
        <w:rPr>
          <w:sz w:val="24"/>
          <w:szCs w:val="24"/>
        </w:rPr>
        <w:t>– </w:t>
      </w:r>
      <w:r w:rsidR="0012704E" w:rsidRPr="00E32984">
        <w:rPr>
          <w:rFonts w:eastAsia="Times New Roman"/>
          <w:color w:val="000000"/>
          <w:sz w:val="24"/>
          <w:szCs w:val="24"/>
          <w:lang w:eastAsia="ru-RU"/>
        </w:rPr>
        <w:t>повышение мотивации к труду у граждан, имеющих инвалидность</w:t>
      </w:r>
      <w:r>
        <w:rPr>
          <w:rFonts w:eastAsia="Times New Roman"/>
          <w:color w:val="000000"/>
          <w:sz w:val="24"/>
          <w:szCs w:val="24"/>
          <w:lang w:eastAsia="ru-RU"/>
        </w:rPr>
        <w:t>.</w:t>
      </w:r>
    </w:p>
    <w:p w:rsidR="0012704E" w:rsidRPr="00E32984" w:rsidRDefault="0012704E" w:rsidP="00FF52B4">
      <w:pPr>
        <w:spacing w:after="0" w:line="240" w:lineRule="auto"/>
        <w:ind w:firstLine="567"/>
        <w:jc w:val="both"/>
        <w:rPr>
          <w:rFonts w:eastAsia="Times New Roman"/>
          <w:color w:val="000000"/>
          <w:sz w:val="24"/>
          <w:szCs w:val="24"/>
          <w:lang w:eastAsia="ru-RU"/>
        </w:rPr>
      </w:pPr>
      <w:r w:rsidRPr="00E32984">
        <w:rPr>
          <w:rFonts w:eastAsia="Times New Roman"/>
          <w:color w:val="000000"/>
          <w:sz w:val="24"/>
          <w:szCs w:val="24"/>
          <w:lang w:eastAsia="ru-RU"/>
        </w:rPr>
        <w:t xml:space="preserve">Реализация мероприятий позволила повысить уровень трудоустройства инвалидов с 43,5% в 2016 году до 47,6% в 2017 году. </w:t>
      </w:r>
    </w:p>
    <w:p w:rsidR="0012704E" w:rsidRPr="00AD45C6" w:rsidRDefault="0012704E" w:rsidP="00FF52B4">
      <w:pPr>
        <w:spacing w:after="0" w:line="240" w:lineRule="auto"/>
        <w:ind w:firstLine="567"/>
        <w:jc w:val="both"/>
        <w:rPr>
          <w:color w:val="000000"/>
          <w:sz w:val="24"/>
          <w:szCs w:val="24"/>
        </w:rPr>
      </w:pPr>
      <w:r w:rsidRPr="00AD45C6">
        <w:rPr>
          <w:color w:val="000000"/>
          <w:sz w:val="24"/>
          <w:szCs w:val="24"/>
        </w:rPr>
        <w:t>В течение</w:t>
      </w:r>
      <w:r w:rsidRPr="00E32984">
        <w:rPr>
          <w:rFonts w:eastAsia="Times New Roman"/>
          <w:sz w:val="24"/>
          <w:szCs w:val="24"/>
          <w:lang w:eastAsia="ru-RU"/>
        </w:rPr>
        <w:t xml:space="preserve"> 2017 года в Томской области действовали: областное соглашение о социальном партнерстве на 2017</w:t>
      </w:r>
      <w:r w:rsidR="001A2EDC">
        <w:rPr>
          <w:rFonts w:eastAsia="Times New Roman"/>
          <w:sz w:val="24"/>
          <w:szCs w:val="24"/>
          <w:lang w:eastAsia="ru-RU"/>
        </w:rPr>
        <w:t xml:space="preserve"> </w:t>
      </w:r>
      <w:r w:rsidR="00E12A79">
        <w:rPr>
          <w:sz w:val="24"/>
          <w:szCs w:val="24"/>
        </w:rPr>
        <w:t>–</w:t>
      </w:r>
      <w:r w:rsidR="001A2EDC">
        <w:rPr>
          <w:sz w:val="24"/>
          <w:szCs w:val="24"/>
        </w:rPr>
        <w:t xml:space="preserve"> </w:t>
      </w:r>
      <w:r w:rsidRPr="00E32984">
        <w:rPr>
          <w:rFonts w:eastAsia="Times New Roman"/>
          <w:sz w:val="24"/>
          <w:szCs w:val="24"/>
          <w:lang w:eastAsia="ru-RU"/>
        </w:rPr>
        <w:t>2019 годы, региональное соглашение о минимальной заработной плате на 2017 год, 17</w:t>
      </w:r>
      <w:r w:rsidR="00E12A79" w:rsidRPr="00E12A79">
        <w:rPr>
          <w:rFonts w:eastAsia="Times New Roman"/>
          <w:sz w:val="24"/>
          <w:szCs w:val="24"/>
          <w:lang w:eastAsia="ru-RU"/>
        </w:rPr>
        <w:t xml:space="preserve"> </w:t>
      </w:r>
      <w:r w:rsidRPr="00E32984">
        <w:rPr>
          <w:rFonts w:eastAsia="Times New Roman"/>
          <w:sz w:val="24"/>
          <w:szCs w:val="24"/>
          <w:lang w:eastAsia="ru-RU"/>
        </w:rPr>
        <w:t>территориальных соглашений, 16 территориально-отраслевых соглашений, 14 областных отраслевых соглашений, 1</w:t>
      </w:r>
      <w:r w:rsidR="00E12A79">
        <w:rPr>
          <w:rFonts w:eastAsia="Times New Roman"/>
          <w:sz w:val="24"/>
          <w:szCs w:val="24"/>
          <w:lang w:eastAsia="ru-RU"/>
        </w:rPr>
        <w:t> </w:t>
      </w:r>
      <w:r w:rsidRPr="00E32984">
        <w:rPr>
          <w:rFonts w:eastAsia="Times New Roman"/>
          <w:sz w:val="24"/>
          <w:szCs w:val="24"/>
          <w:lang w:eastAsia="ru-RU"/>
        </w:rPr>
        <w:t xml:space="preserve">412 коллективных договоров. </w:t>
      </w:r>
      <w:r w:rsidRPr="00AD45C6">
        <w:rPr>
          <w:color w:val="000000"/>
          <w:sz w:val="24"/>
          <w:szCs w:val="24"/>
        </w:rPr>
        <w:t>Действие соглашений и коллективных договоров распространяется более чем на 1</w:t>
      </w:r>
      <w:r w:rsidRPr="00E32984">
        <w:rPr>
          <w:color w:val="000000"/>
          <w:sz w:val="24"/>
          <w:szCs w:val="24"/>
        </w:rPr>
        <w:t>97</w:t>
      </w:r>
      <w:r w:rsidRPr="00AD45C6">
        <w:rPr>
          <w:color w:val="000000"/>
          <w:sz w:val="24"/>
          <w:szCs w:val="24"/>
        </w:rPr>
        <w:t xml:space="preserve"> тыс. человек. </w:t>
      </w:r>
    </w:p>
    <w:p w:rsidR="0012704E" w:rsidRPr="00E32984" w:rsidRDefault="0012704E" w:rsidP="00FF52B4">
      <w:pPr>
        <w:spacing w:after="0" w:line="240" w:lineRule="auto"/>
        <w:ind w:firstLine="567"/>
        <w:jc w:val="both"/>
        <w:rPr>
          <w:rFonts w:eastAsia="Times New Roman"/>
          <w:sz w:val="24"/>
          <w:szCs w:val="24"/>
          <w:lang w:eastAsia="ru-RU"/>
        </w:rPr>
      </w:pPr>
      <w:r w:rsidRPr="00E32984">
        <w:rPr>
          <w:rFonts w:eastAsia="Times New Roman"/>
          <w:sz w:val="24"/>
          <w:szCs w:val="24"/>
          <w:lang w:eastAsia="ru-RU"/>
        </w:rPr>
        <w:t>Проведен Всероссийский конкурс «Российская организация высокой социальной эффективности», победителями которого стали</w:t>
      </w:r>
      <w:r w:rsidR="00B8141F">
        <w:rPr>
          <w:rFonts w:eastAsia="Times New Roman"/>
          <w:sz w:val="24"/>
          <w:szCs w:val="24"/>
          <w:lang w:eastAsia="ru-RU"/>
        </w:rPr>
        <w:t xml:space="preserve"> ООО  «Горсети», АО «Томскнефть</w:t>
      </w:r>
      <w:r w:rsidRPr="00E32984">
        <w:rPr>
          <w:rFonts w:eastAsia="Times New Roman"/>
          <w:sz w:val="24"/>
          <w:szCs w:val="24"/>
          <w:lang w:eastAsia="ru-RU"/>
        </w:rPr>
        <w:t xml:space="preserve"> ВНК</w:t>
      </w:r>
      <w:r w:rsidR="00B8141F">
        <w:rPr>
          <w:rFonts w:eastAsia="Times New Roman"/>
          <w:sz w:val="24"/>
          <w:szCs w:val="24"/>
          <w:lang w:eastAsia="ru-RU"/>
        </w:rPr>
        <w:t>»</w:t>
      </w:r>
      <w:r w:rsidRPr="00E32984">
        <w:rPr>
          <w:rFonts w:eastAsia="Times New Roman"/>
          <w:sz w:val="24"/>
          <w:szCs w:val="24"/>
          <w:lang w:eastAsia="ru-RU"/>
        </w:rPr>
        <w:t>, ООО «Аутсорсинг», АО «</w:t>
      </w:r>
      <w:r w:rsidR="0046358C">
        <w:rPr>
          <w:rFonts w:eastAsia="Times New Roman"/>
          <w:sz w:val="24"/>
          <w:szCs w:val="24"/>
          <w:lang w:eastAsia="ru-RU"/>
        </w:rPr>
        <w:t>НПФ</w:t>
      </w:r>
      <w:r w:rsidRPr="00E32984">
        <w:rPr>
          <w:rFonts w:eastAsia="Times New Roman"/>
          <w:sz w:val="24"/>
          <w:szCs w:val="24"/>
          <w:lang w:eastAsia="ru-RU"/>
        </w:rPr>
        <w:t xml:space="preserve"> «Микран», АО «Транснефть – Центральная Сибирь», МБДОУ «Центр развития ребенка – детский сад № 58».</w:t>
      </w:r>
    </w:p>
    <w:p w:rsidR="0012704E" w:rsidRDefault="0012704E" w:rsidP="00FF52B4">
      <w:pPr>
        <w:autoSpaceDE w:val="0"/>
        <w:autoSpaceDN w:val="0"/>
        <w:adjustRightInd w:val="0"/>
        <w:spacing w:after="0" w:line="240" w:lineRule="auto"/>
        <w:ind w:firstLine="567"/>
        <w:jc w:val="both"/>
        <w:rPr>
          <w:color w:val="000000"/>
          <w:sz w:val="24"/>
          <w:szCs w:val="24"/>
        </w:rPr>
      </w:pPr>
      <w:r w:rsidRPr="00AD45C6">
        <w:rPr>
          <w:color w:val="000000"/>
          <w:sz w:val="24"/>
          <w:szCs w:val="24"/>
        </w:rPr>
        <w:t>В 201</w:t>
      </w:r>
      <w:r w:rsidRPr="00E32984">
        <w:rPr>
          <w:color w:val="000000"/>
          <w:sz w:val="24"/>
          <w:szCs w:val="24"/>
        </w:rPr>
        <w:t>7</w:t>
      </w:r>
      <w:r w:rsidRPr="00AD45C6">
        <w:rPr>
          <w:color w:val="000000"/>
          <w:sz w:val="24"/>
          <w:szCs w:val="24"/>
        </w:rPr>
        <w:t xml:space="preserve"> году в Томской области продолжалась реализация мероприятий в рамках всероссийской кампании по сокращению неформальной занятости, стартовавшей в 2014 году по инициативе Правительства Российской Федерации и Минтруда России. В Томской области данная работа организована на основе эффективного межведомственного взаимодействия исполнительных органов государственной власти Томской области, органов местного самоуправления муниципальных образований Томской области и федеральных структур. </w:t>
      </w:r>
    </w:p>
    <w:p w:rsidR="00E12A79" w:rsidRPr="00AD45C6" w:rsidRDefault="00E12A79" w:rsidP="00E12A79">
      <w:pPr>
        <w:autoSpaceDE w:val="0"/>
        <w:autoSpaceDN w:val="0"/>
        <w:adjustRightInd w:val="0"/>
        <w:spacing w:after="0" w:line="240" w:lineRule="auto"/>
        <w:ind w:firstLine="567"/>
        <w:jc w:val="both"/>
        <w:rPr>
          <w:color w:val="000000"/>
          <w:sz w:val="24"/>
          <w:szCs w:val="24"/>
        </w:rPr>
      </w:pPr>
      <w:r w:rsidRPr="00AD45C6">
        <w:rPr>
          <w:color w:val="000000"/>
          <w:sz w:val="24"/>
          <w:szCs w:val="24"/>
        </w:rPr>
        <w:t>За 201</w:t>
      </w:r>
      <w:r w:rsidRPr="00E32984">
        <w:rPr>
          <w:color w:val="000000"/>
          <w:sz w:val="24"/>
          <w:szCs w:val="24"/>
        </w:rPr>
        <w:t>7</w:t>
      </w:r>
      <w:r w:rsidRPr="00AD45C6">
        <w:rPr>
          <w:color w:val="000000"/>
          <w:sz w:val="24"/>
          <w:szCs w:val="24"/>
        </w:rPr>
        <w:t xml:space="preserve"> год выявлено более 2</w:t>
      </w:r>
      <w:r w:rsidRPr="00E32984">
        <w:rPr>
          <w:color w:val="000000"/>
          <w:sz w:val="24"/>
          <w:szCs w:val="24"/>
        </w:rPr>
        <w:t>6</w:t>
      </w:r>
      <w:r w:rsidRPr="00AD45C6">
        <w:rPr>
          <w:color w:val="000000"/>
          <w:sz w:val="24"/>
          <w:szCs w:val="24"/>
        </w:rPr>
        <w:t xml:space="preserve"> тыс. человек, работодатели которых </w:t>
      </w:r>
      <w:r w:rsidRPr="00E32984">
        <w:rPr>
          <w:color w:val="000000"/>
          <w:sz w:val="24"/>
          <w:szCs w:val="24"/>
        </w:rPr>
        <w:t>не соблюдали</w:t>
      </w:r>
      <w:r w:rsidRPr="00AD45C6">
        <w:rPr>
          <w:color w:val="000000"/>
          <w:sz w:val="24"/>
          <w:szCs w:val="24"/>
        </w:rPr>
        <w:t xml:space="preserve"> трудовое законодательство в части оформления трудовых отношений. Более чем с 2</w:t>
      </w:r>
      <w:r w:rsidRPr="00E32984">
        <w:rPr>
          <w:color w:val="000000"/>
          <w:sz w:val="24"/>
          <w:szCs w:val="24"/>
        </w:rPr>
        <w:t>2</w:t>
      </w:r>
      <w:r w:rsidRPr="00AD45C6">
        <w:rPr>
          <w:color w:val="000000"/>
          <w:sz w:val="24"/>
          <w:szCs w:val="24"/>
        </w:rPr>
        <w:t xml:space="preserve"> тыс. таких работников заключены трудовые договоры.</w:t>
      </w:r>
    </w:p>
    <w:p w:rsidR="0012704E" w:rsidRPr="00E32984" w:rsidRDefault="0012704E" w:rsidP="00FF52B4">
      <w:pPr>
        <w:spacing w:after="0" w:line="240" w:lineRule="auto"/>
        <w:ind w:firstLine="567"/>
        <w:jc w:val="both"/>
        <w:rPr>
          <w:rFonts w:eastAsia="Times New Roman"/>
          <w:sz w:val="24"/>
          <w:szCs w:val="24"/>
          <w:lang w:eastAsia="ru-RU"/>
        </w:rPr>
      </w:pPr>
    </w:p>
    <w:p w:rsidR="0012704E" w:rsidRDefault="0012704E" w:rsidP="00E12A79">
      <w:pPr>
        <w:shd w:val="clear" w:color="auto" w:fill="F2F2F2" w:themeFill="background1" w:themeFillShade="F2"/>
        <w:spacing w:after="0" w:line="240" w:lineRule="auto"/>
        <w:jc w:val="both"/>
        <w:rPr>
          <w:b/>
          <w:sz w:val="24"/>
          <w:szCs w:val="24"/>
        </w:rPr>
      </w:pPr>
      <w:r w:rsidRPr="008039F8">
        <w:rPr>
          <w:b/>
          <w:sz w:val="24"/>
          <w:szCs w:val="24"/>
        </w:rPr>
        <w:t>Перспективные задачи</w:t>
      </w:r>
    </w:p>
    <w:p w:rsidR="0012704E" w:rsidRPr="00E32984" w:rsidRDefault="0012704E" w:rsidP="00FF52B4">
      <w:pPr>
        <w:spacing w:after="0" w:line="240" w:lineRule="auto"/>
        <w:ind w:firstLine="567"/>
        <w:jc w:val="both"/>
        <w:rPr>
          <w:rFonts w:eastAsia="Times New Roman"/>
          <w:b/>
          <w:sz w:val="24"/>
          <w:szCs w:val="24"/>
          <w:lang w:eastAsia="ru-RU"/>
        </w:rPr>
      </w:pPr>
    </w:p>
    <w:p w:rsidR="0012704E" w:rsidRPr="00E32984" w:rsidRDefault="0012704E" w:rsidP="00FF52B4">
      <w:pPr>
        <w:spacing w:after="0" w:line="240" w:lineRule="auto"/>
        <w:jc w:val="both"/>
        <w:rPr>
          <w:rFonts w:eastAsia="Times New Roman"/>
          <w:sz w:val="24"/>
          <w:szCs w:val="24"/>
          <w:lang w:eastAsia="ru-RU"/>
        </w:rPr>
      </w:pPr>
      <w:r w:rsidRPr="00E32984">
        <w:rPr>
          <w:rFonts w:eastAsia="Times New Roman"/>
          <w:sz w:val="24"/>
          <w:szCs w:val="24"/>
          <w:lang w:eastAsia="ru-RU"/>
        </w:rPr>
        <w:t xml:space="preserve">1. Недопущение роста уровня общей безработицы </w:t>
      </w:r>
      <w:r w:rsidRPr="00AD45C6">
        <w:rPr>
          <w:color w:val="000000"/>
          <w:sz w:val="24"/>
          <w:szCs w:val="24"/>
        </w:rPr>
        <w:t>(по методологии МОТ)</w:t>
      </w:r>
      <w:r w:rsidRPr="00E32984">
        <w:rPr>
          <w:color w:val="000000"/>
          <w:sz w:val="24"/>
          <w:szCs w:val="24"/>
        </w:rPr>
        <w:t xml:space="preserve"> </w:t>
      </w:r>
      <w:r w:rsidRPr="00E32984">
        <w:rPr>
          <w:rFonts w:eastAsia="Times New Roman"/>
          <w:sz w:val="24"/>
          <w:szCs w:val="24"/>
          <w:lang w:eastAsia="ru-RU"/>
        </w:rPr>
        <w:t>выше 7,2% (в среднегодовом исчислении) и уровня регистрируемой безработицы – выше 1,7%.</w:t>
      </w:r>
    </w:p>
    <w:p w:rsidR="0012704E" w:rsidRPr="00B40C46" w:rsidRDefault="0012704E" w:rsidP="00FF52B4">
      <w:pPr>
        <w:spacing w:after="0" w:line="240" w:lineRule="auto"/>
        <w:jc w:val="both"/>
        <w:rPr>
          <w:rFonts w:eastAsia="Times New Roman"/>
          <w:sz w:val="24"/>
          <w:szCs w:val="24"/>
          <w:lang w:eastAsia="ru-RU"/>
        </w:rPr>
      </w:pPr>
      <w:r w:rsidRPr="00B40C46">
        <w:rPr>
          <w:rFonts w:eastAsia="Times New Roman"/>
          <w:sz w:val="24"/>
          <w:szCs w:val="24"/>
          <w:lang w:eastAsia="ru-RU"/>
        </w:rPr>
        <w:t>2. Трудоустройство не менее 64% граждан, обратившихся в поиске подходящей работы в органы службы занятости, не менее 57% граждан, имеющих инвалидность.</w:t>
      </w:r>
    </w:p>
    <w:p w:rsidR="0012704E" w:rsidRPr="00B40C46" w:rsidRDefault="0012704E" w:rsidP="00FF52B4">
      <w:pPr>
        <w:spacing w:after="0" w:line="240" w:lineRule="auto"/>
        <w:jc w:val="both"/>
        <w:rPr>
          <w:rFonts w:eastAsia="Times New Roman"/>
          <w:sz w:val="24"/>
          <w:szCs w:val="24"/>
          <w:lang w:eastAsia="ru-RU"/>
        </w:rPr>
      </w:pPr>
      <w:r w:rsidRPr="00B40C46">
        <w:rPr>
          <w:rFonts w:eastAsia="Times New Roman"/>
          <w:sz w:val="24"/>
          <w:szCs w:val="24"/>
          <w:lang w:eastAsia="ru-RU"/>
        </w:rPr>
        <w:t>3. Разработка прогноза баланса трудовых ресурсов Томской области.</w:t>
      </w:r>
    </w:p>
    <w:p w:rsidR="0012704E" w:rsidRPr="00B40C46" w:rsidRDefault="0012704E" w:rsidP="00FF52B4">
      <w:pPr>
        <w:spacing w:after="0" w:line="240" w:lineRule="auto"/>
        <w:jc w:val="both"/>
        <w:rPr>
          <w:rFonts w:eastAsia="Times New Roman"/>
          <w:sz w:val="24"/>
          <w:szCs w:val="24"/>
          <w:lang w:eastAsia="ru-RU"/>
        </w:rPr>
      </w:pPr>
      <w:r w:rsidRPr="00B40C46">
        <w:rPr>
          <w:rFonts w:eastAsia="Times New Roman"/>
          <w:sz w:val="24"/>
          <w:szCs w:val="24"/>
          <w:lang w:eastAsia="ru-RU"/>
        </w:rPr>
        <w:t>4. Привлечение в Томскую область более 300 лиц на постоянное проживание по Государственной программе по оказанию содействия добровольному переселению в Российскую Федерацию соотечественников, проживающих за рубежом.</w:t>
      </w:r>
    </w:p>
    <w:p w:rsidR="0012704E" w:rsidRPr="00E32984" w:rsidRDefault="0012704E" w:rsidP="00FF52B4">
      <w:pPr>
        <w:widowControl w:val="0"/>
        <w:autoSpaceDE w:val="0"/>
        <w:autoSpaceDN w:val="0"/>
        <w:adjustRightInd w:val="0"/>
        <w:spacing w:after="0" w:line="240" w:lineRule="auto"/>
        <w:jc w:val="both"/>
        <w:rPr>
          <w:rFonts w:eastAsia="Times New Roman"/>
          <w:sz w:val="24"/>
          <w:szCs w:val="24"/>
          <w:lang w:eastAsia="ru-RU"/>
        </w:rPr>
      </w:pPr>
      <w:r w:rsidRPr="00B40C46">
        <w:rPr>
          <w:rFonts w:eastAsia="Times New Roman"/>
          <w:sz w:val="24"/>
          <w:szCs w:val="24"/>
          <w:lang w:eastAsia="ru-RU"/>
        </w:rPr>
        <w:t>5. Создание реестра состояния условий и охраны труда в организациях</w:t>
      </w:r>
      <w:r w:rsidRPr="00E32984">
        <w:rPr>
          <w:rFonts w:eastAsia="Times New Roman"/>
          <w:sz w:val="24"/>
          <w:szCs w:val="24"/>
          <w:lang w:eastAsia="ru-RU"/>
        </w:rPr>
        <w:t xml:space="preserve"> Томской области.</w:t>
      </w:r>
    </w:p>
    <w:p w:rsidR="0012704E" w:rsidRDefault="0012704E" w:rsidP="00FF52B4">
      <w:pPr>
        <w:widowControl w:val="0"/>
        <w:autoSpaceDE w:val="0"/>
        <w:autoSpaceDN w:val="0"/>
        <w:adjustRightInd w:val="0"/>
        <w:spacing w:after="0" w:line="240" w:lineRule="auto"/>
        <w:jc w:val="both"/>
        <w:rPr>
          <w:rFonts w:eastAsia="Times New Roman"/>
          <w:sz w:val="24"/>
          <w:szCs w:val="24"/>
          <w:lang w:eastAsia="ru-RU"/>
        </w:rPr>
      </w:pPr>
      <w:r w:rsidRPr="00E32984">
        <w:rPr>
          <w:rFonts w:eastAsia="Times New Roman"/>
          <w:sz w:val="24"/>
          <w:szCs w:val="24"/>
          <w:lang w:eastAsia="ru-RU"/>
        </w:rPr>
        <w:t>6. Внедрение в организации Томской области программы «нулевого травматизма».</w:t>
      </w:r>
    </w:p>
    <w:p w:rsidR="007D38B3" w:rsidRDefault="007D38B3" w:rsidP="00FF52B4">
      <w:pPr>
        <w:spacing w:after="0" w:line="240" w:lineRule="auto"/>
        <w:ind w:firstLine="709"/>
        <w:jc w:val="both"/>
        <w:rPr>
          <w:sz w:val="24"/>
          <w:szCs w:val="24"/>
        </w:rPr>
      </w:pPr>
    </w:p>
    <w:p w:rsidR="00BB54CF" w:rsidRDefault="00BB54CF" w:rsidP="00FF52B4">
      <w:pPr>
        <w:spacing w:after="0" w:line="240" w:lineRule="auto"/>
        <w:ind w:left="567" w:hanging="567"/>
        <w:jc w:val="both"/>
        <w:rPr>
          <w:rFonts w:eastAsia="Times New Roman"/>
          <w:b/>
          <w:sz w:val="32"/>
          <w:szCs w:val="32"/>
        </w:rPr>
      </w:pPr>
      <w:r w:rsidRPr="00FF32D2">
        <w:rPr>
          <w:rFonts w:eastAsia="Times New Roman"/>
          <w:b/>
          <w:sz w:val="32"/>
          <w:szCs w:val="32"/>
        </w:rPr>
        <w:t>3.</w:t>
      </w:r>
      <w:r>
        <w:rPr>
          <w:rFonts w:eastAsia="Times New Roman"/>
          <w:b/>
          <w:sz w:val="32"/>
          <w:szCs w:val="32"/>
        </w:rPr>
        <w:t>7</w:t>
      </w:r>
      <w:r w:rsidRPr="00FF32D2">
        <w:rPr>
          <w:rFonts w:eastAsia="Times New Roman"/>
          <w:b/>
          <w:sz w:val="32"/>
          <w:szCs w:val="32"/>
        </w:rPr>
        <w:t>.</w:t>
      </w:r>
      <w:r>
        <w:rPr>
          <w:rFonts w:eastAsia="Times New Roman"/>
          <w:b/>
          <w:sz w:val="32"/>
          <w:szCs w:val="32"/>
        </w:rPr>
        <w:t> </w:t>
      </w:r>
      <w:r w:rsidRPr="00BB54CF">
        <w:rPr>
          <w:rFonts w:eastAsia="Times New Roman"/>
          <w:b/>
          <w:sz w:val="32"/>
          <w:szCs w:val="32"/>
        </w:rPr>
        <w:t xml:space="preserve">Повышение качества и доступности услуг в сфере культуры и туризма </w:t>
      </w:r>
    </w:p>
    <w:p w:rsidR="007D38B3" w:rsidRDefault="007D38B3" w:rsidP="00FF52B4">
      <w:pPr>
        <w:spacing w:after="0" w:line="240" w:lineRule="auto"/>
        <w:ind w:firstLine="709"/>
        <w:jc w:val="both"/>
        <w:rPr>
          <w:sz w:val="24"/>
          <w:szCs w:val="24"/>
        </w:rPr>
      </w:pPr>
    </w:p>
    <w:p w:rsidR="00BB54CF" w:rsidRPr="00BB54CF" w:rsidRDefault="00BB54CF" w:rsidP="00FF52B4">
      <w:pPr>
        <w:spacing w:after="0" w:line="240" w:lineRule="auto"/>
        <w:jc w:val="both"/>
        <w:rPr>
          <w:rFonts w:eastAsia="Times New Roman"/>
          <w:b/>
          <w:sz w:val="24"/>
          <w:szCs w:val="24"/>
        </w:rPr>
      </w:pPr>
      <w:r w:rsidRPr="00BE79E4">
        <w:rPr>
          <w:rFonts w:eastAsia="Times New Roman"/>
          <w:b/>
          <w:sz w:val="24"/>
          <w:szCs w:val="24"/>
        </w:rPr>
        <w:t>Культура</w:t>
      </w:r>
      <w:r w:rsidR="00A8562C">
        <w:rPr>
          <w:rFonts w:eastAsia="Times New Roman"/>
          <w:b/>
          <w:sz w:val="24"/>
          <w:szCs w:val="24"/>
        </w:rPr>
        <w:t>,</w:t>
      </w:r>
      <w:r w:rsidRPr="00BE79E4">
        <w:rPr>
          <w:rFonts w:eastAsia="Times New Roman"/>
          <w:b/>
          <w:sz w:val="24"/>
          <w:szCs w:val="24"/>
        </w:rPr>
        <w:t xml:space="preserve"> туризм</w:t>
      </w:r>
      <w:r w:rsidR="00A8562C">
        <w:rPr>
          <w:rFonts w:eastAsia="Times New Roman"/>
          <w:b/>
          <w:sz w:val="24"/>
          <w:szCs w:val="24"/>
        </w:rPr>
        <w:t xml:space="preserve"> и архивное дело</w:t>
      </w:r>
      <w:r w:rsidRPr="00BB54CF">
        <w:rPr>
          <w:rFonts w:eastAsia="Times New Roman"/>
          <w:b/>
          <w:sz w:val="24"/>
          <w:szCs w:val="24"/>
        </w:rPr>
        <w:t xml:space="preserve"> </w:t>
      </w:r>
    </w:p>
    <w:p w:rsidR="00BB54CF" w:rsidRPr="00BB54CF" w:rsidRDefault="00BB54CF" w:rsidP="00FF52B4">
      <w:pPr>
        <w:spacing w:after="0" w:line="240" w:lineRule="auto"/>
        <w:ind w:firstLine="567"/>
        <w:jc w:val="both"/>
        <w:rPr>
          <w:b/>
          <w:color w:val="000000" w:themeColor="text1"/>
          <w:sz w:val="24"/>
          <w:szCs w:val="24"/>
          <w:u w:val="single"/>
        </w:rPr>
      </w:pPr>
    </w:p>
    <w:p w:rsidR="00BB54CF" w:rsidRPr="00BB54CF" w:rsidRDefault="00BB54CF" w:rsidP="00FF52B4">
      <w:pPr>
        <w:tabs>
          <w:tab w:val="left" w:pos="426"/>
        </w:tabs>
        <w:autoSpaceDE w:val="0"/>
        <w:autoSpaceDN w:val="0"/>
        <w:adjustRightInd w:val="0"/>
        <w:spacing w:after="0" w:line="240" w:lineRule="auto"/>
        <w:ind w:firstLine="567"/>
        <w:jc w:val="both"/>
        <w:rPr>
          <w:sz w:val="24"/>
          <w:szCs w:val="24"/>
        </w:rPr>
      </w:pPr>
      <w:r w:rsidRPr="00BB54CF">
        <w:rPr>
          <w:sz w:val="24"/>
          <w:szCs w:val="24"/>
        </w:rPr>
        <w:t xml:space="preserve">В отчетном периоде при реализации Стратегии </w:t>
      </w:r>
      <w:r w:rsidR="005A57E3">
        <w:rPr>
          <w:sz w:val="24"/>
          <w:szCs w:val="24"/>
        </w:rPr>
        <w:t>развития</w:t>
      </w:r>
      <w:r w:rsidRPr="00BB54CF">
        <w:rPr>
          <w:sz w:val="24"/>
          <w:szCs w:val="24"/>
        </w:rPr>
        <w:t xml:space="preserve"> и государственной программы «Развитие культуры и туризма в Томской области» было отмечено повышение качества и доступности услуг в сфере культуры, туризма и </w:t>
      </w:r>
      <w:r w:rsidRPr="00124904">
        <w:rPr>
          <w:sz w:val="24"/>
          <w:szCs w:val="24"/>
        </w:rPr>
        <w:t>архивного дела.</w:t>
      </w:r>
      <w:r w:rsidRPr="00BB54CF">
        <w:rPr>
          <w:sz w:val="24"/>
          <w:szCs w:val="24"/>
        </w:rPr>
        <w:t xml:space="preserve"> Выполнены задачи, поставленные Губернатором Томской области на 2017 год:</w:t>
      </w:r>
    </w:p>
    <w:p w:rsidR="00BB54CF" w:rsidRPr="00BB54CF" w:rsidRDefault="003C18CE" w:rsidP="00FF52B4">
      <w:pPr>
        <w:pStyle w:val="a6"/>
        <w:tabs>
          <w:tab w:val="left" w:pos="426"/>
          <w:tab w:val="left" w:pos="1134"/>
        </w:tabs>
        <w:spacing w:after="0" w:line="240" w:lineRule="auto"/>
        <w:ind w:left="567"/>
        <w:jc w:val="both"/>
        <w:rPr>
          <w:rFonts w:ascii="Times New Roman" w:hAnsi="Times New Roman"/>
          <w:sz w:val="24"/>
          <w:szCs w:val="24"/>
        </w:rPr>
      </w:pPr>
      <w:r>
        <w:rPr>
          <w:rFonts w:ascii="Times New Roman" w:hAnsi="Times New Roman"/>
          <w:sz w:val="24"/>
          <w:szCs w:val="24"/>
        </w:rPr>
        <w:t>1. </w:t>
      </w:r>
      <w:r w:rsidR="00BB54CF" w:rsidRPr="00BB54CF">
        <w:rPr>
          <w:rFonts w:ascii="Times New Roman" w:hAnsi="Times New Roman"/>
          <w:sz w:val="24"/>
          <w:szCs w:val="24"/>
        </w:rPr>
        <w:t>Привлечены средства федерального бюджета на:</w:t>
      </w:r>
    </w:p>
    <w:p w:rsidR="00BB54CF" w:rsidRPr="00BB54CF" w:rsidRDefault="00DD27A3" w:rsidP="00FF52B4">
      <w:pPr>
        <w:pStyle w:val="a6"/>
        <w:tabs>
          <w:tab w:val="left" w:pos="426"/>
          <w:tab w:val="left" w:pos="1134"/>
        </w:tabs>
        <w:spacing w:after="0" w:line="240" w:lineRule="auto"/>
        <w:ind w:left="0" w:firstLine="567"/>
        <w:jc w:val="both"/>
        <w:rPr>
          <w:rFonts w:ascii="Times New Roman" w:hAnsi="Times New Roman"/>
          <w:bCs/>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bCs/>
          <w:sz w:val="24"/>
          <w:szCs w:val="24"/>
        </w:rPr>
        <w:t>развитие и укрепление материально-технической базы муниципальных домов культуры. Средства получили 10 домов культуры из 8 районов Томской области;</w:t>
      </w:r>
    </w:p>
    <w:p w:rsidR="00BB54CF" w:rsidRPr="00BB54CF" w:rsidRDefault="00DD27A3" w:rsidP="00FF52B4">
      <w:pPr>
        <w:pStyle w:val="a6"/>
        <w:tabs>
          <w:tab w:val="left" w:pos="426"/>
          <w:tab w:val="left" w:pos="1134"/>
        </w:tabs>
        <w:spacing w:after="0" w:line="240" w:lineRule="auto"/>
        <w:ind w:left="0" w:firstLine="567"/>
        <w:jc w:val="both"/>
        <w:rPr>
          <w:rFonts w:ascii="Times New Roman" w:hAnsi="Times New Roman"/>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sz w:val="24"/>
          <w:szCs w:val="24"/>
        </w:rPr>
        <w:t>поддержку творческой деятельности муниципальных театров в городах с численностью населения до 300 тысяч человек. На полученные средства двумя театрами ЗАТО Северск (театр для детей и юношества, музыкальный театр)  поставлены спектакли, приобретено оборудование;</w:t>
      </w:r>
    </w:p>
    <w:p w:rsidR="00BB54CF" w:rsidRPr="00BB54CF" w:rsidRDefault="00DD27A3" w:rsidP="00FF52B4">
      <w:pPr>
        <w:pStyle w:val="a6"/>
        <w:tabs>
          <w:tab w:val="left" w:pos="426"/>
          <w:tab w:val="left" w:pos="1134"/>
        </w:tabs>
        <w:spacing w:after="0" w:line="240" w:lineRule="auto"/>
        <w:ind w:left="0" w:firstLine="567"/>
        <w:jc w:val="both"/>
        <w:rPr>
          <w:rFonts w:ascii="Times New Roman" w:hAnsi="Times New Roman"/>
          <w:bCs/>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bCs/>
          <w:sz w:val="24"/>
          <w:szCs w:val="24"/>
        </w:rPr>
        <w:t>поддержку творческой деятельности и техническое оснащение детских и кукольных театров (приобретено оборудование для ОГАУК «Скоморох», ОГАУК «ТО ТЮЗ»);</w:t>
      </w:r>
    </w:p>
    <w:p w:rsidR="00BB54CF" w:rsidRPr="00BB54CF" w:rsidRDefault="00DD27A3" w:rsidP="00FF52B4">
      <w:pPr>
        <w:pStyle w:val="a6"/>
        <w:tabs>
          <w:tab w:val="left" w:pos="426"/>
          <w:tab w:val="left" w:pos="1134"/>
        </w:tabs>
        <w:spacing w:after="0" w:line="240" w:lineRule="auto"/>
        <w:ind w:left="0" w:firstLine="567"/>
        <w:jc w:val="both"/>
        <w:rPr>
          <w:rFonts w:ascii="Times New Roman" w:hAnsi="Times New Roman"/>
          <w:bCs/>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bCs/>
          <w:sz w:val="24"/>
          <w:szCs w:val="24"/>
        </w:rPr>
        <w:t xml:space="preserve">поддержку отрасли </w:t>
      </w:r>
      <w:r w:rsidR="00BB54CF" w:rsidRPr="00BB54CF">
        <w:rPr>
          <w:rFonts w:ascii="Times New Roman" w:hAnsi="Times New Roman"/>
          <w:sz w:val="24"/>
          <w:szCs w:val="24"/>
        </w:rPr>
        <w:t>культуры (17 библиотек получили финансовую поддержку на комплектование книжных фондов сельских библиотек; 10 библиотек подключено к сети Интернет, оказана господдержка</w:t>
      </w:r>
      <w:r w:rsidR="00BB54CF" w:rsidRPr="00BB54CF">
        <w:rPr>
          <w:rFonts w:ascii="Times New Roman" w:hAnsi="Times New Roman"/>
          <w:bCs/>
          <w:sz w:val="24"/>
          <w:szCs w:val="24"/>
        </w:rPr>
        <w:t xml:space="preserve"> лучшим работникам и учреждениям культуры в сельских поселениях муниципальных образований);</w:t>
      </w:r>
    </w:p>
    <w:p w:rsidR="00BB54CF" w:rsidRPr="00BB54CF" w:rsidRDefault="00DD27A3" w:rsidP="00FF52B4">
      <w:pPr>
        <w:pStyle w:val="a6"/>
        <w:tabs>
          <w:tab w:val="left" w:pos="426"/>
          <w:tab w:val="left" w:pos="1134"/>
        </w:tabs>
        <w:spacing w:after="0" w:line="240" w:lineRule="auto"/>
        <w:ind w:left="0" w:firstLine="567"/>
        <w:jc w:val="both"/>
        <w:rPr>
          <w:rFonts w:ascii="Times New Roman" w:hAnsi="Times New Roman"/>
          <w:bCs/>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bCs/>
          <w:sz w:val="24"/>
          <w:szCs w:val="24"/>
        </w:rPr>
        <w:t>поддержку экономического и социального развития коренных малочисленных народов Севера, Сибири и Дальнего Востока РФ на  развитие музея под открытым небом селькупской культуры и быта «Чумэл Чвэч» в Парабельском районе;</w:t>
      </w:r>
    </w:p>
    <w:p w:rsidR="00BB54CF" w:rsidRPr="00BB54CF" w:rsidRDefault="00DD27A3" w:rsidP="00FF52B4">
      <w:pPr>
        <w:pStyle w:val="a6"/>
        <w:tabs>
          <w:tab w:val="left" w:pos="426"/>
          <w:tab w:val="left" w:pos="1134"/>
        </w:tabs>
        <w:spacing w:after="0" w:line="240" w:lineRule="auto"/>
        <w:ind w:left="0" w:firstLine="567"/>
        <w:jc w:val="both"/>
        <w:rPr>
          <w:rFonts w:ascii="Times New Roman" w:hAnsi="Times New Roman"/>
          <w:bCs/>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bCs/>
          <w:sz w:val="24"/>
          <w:szCs w:val="24"/>
        </w:rPr>
        <w:t>поддержаны 4 заявки  муниципальных образований Томской области на приобретение  кинооборудования (Кривошеинский район, Александровский район, Колпашевский район, Томский район).</w:t>
      </w:r>
    </w:p>
    <w:p w:rsidR="00BB54CF" w:rsidRPr="003C18CE" w:rsidRDefault="003C18CE" w:rsidP="00FF52B4">
      <w:pPr>
        <w:tabs>
          <w:tab w:val="left" w:pos="426"/>
          <w:tab w:val="left" w:pos="1134"/>
        </w:tabs>
        <w:spacing w:after="0" w:line="240" w:lineRule="auto"/>
        <w:ind w:firstLine="567"/>
        <w:jc w:val="both"/>
        <w:rPr>
          <w:sz w:val="24"/>
          <w:szCs w:val="24"/>
        </w:rPr>
      </w:pPr>
      <w:r w:rsidRPr="003C18CE">
        <w:rPr>
          <w:sz w:val="24"/>
          <w:szCs w:val="24"/>
        </w:rPr>
        <w:t>2. </w:t>
      </w:r>
      <w:r w:rsidR="00BB54CF" w:rsidRPr="003C18CE">
        <w:rPr>
          <w:sz w:val="24"/>
          <w:szCs w:val="24"/>
        </w:rPr>
        <w:t>Открыты и успешно функционируют новые объекты культуры и туризма:</w:t>
      </w:r>
    </w:p>
    <w:p w:rsidR="00BB54CF" w:rsidRPr="00BB54CF" w:rsidRDefault="00DD27A3" w:rsidP="00FF52B4">
      <w:pPr>
        <w:pStyle w:val="af6"/>
        <w:tabs>
          <w:tab w:val="left" w:pos="426"/>
        </w:tabs>
        <w:spacing w:before="0" w:beforeAutospacing="0" w:after="0" w:afterAutospacing="0"/>
        <w:ind w:firstLine="567"/>
        <w:rPr>
          <w:rFonts w:eastAsiaTheme="minorEastAsia"/>
        </w:rPr>
      </w:pPr>
      <w:r w:rsidRPr="00DD27A3">
        <w:t>–</w:t>
      </w:r>
      <w:r>
        <w:rPr>
          <w:bCs/>
        </w:rPr>
        <w:t> </w:t>
      </w:r>
      <w:r w:rsidR="00BB54CF" w:rsidRPr="00BB54CF">
        <w:rPr>
          <w:rFonts w:eastAsiaTheme="minorEastAsia"/>
        </w:rPr>
        <w:t>открыт Детский музей науки и техники «Точка гравитации» (в здании технопарка «Кванториум»), который разделен на пять тематических зон: физика, аэро  и гидродинамика, электричество и магнетизм, математика, оптика и свет;</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создан Центр (отдел) казачьей культуры в Кривошеинском районе на базе МБУК</w:t>
      </w:r>
      <w:r w:rsidR="00960D32">
        <w:rPr>
          <w:sz w:val="24"/>
          <w:szCs w:val="24"/>
        </w:rPr>
        <w:t> </w:t>
      </w:r>
      <w:r w:rsidR="00BB54CF" w:rsidRPr="00BB54CF">
        <w:rPr>
          <w:sz w:val="24"/>
          <w:szCs w:val="24"/>
        </w:rPr>
        <w:t>«Кривошеинская МЦКС»;</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открыт новый культурно-исторический музейный комплекс – Дорожный павильон Цесаревича, посвященный династии Романовых</w:t>
      </w:r>
      <w:r w:rsidR="00D914AA">
        <w:rPr>
          <w:sz w:val="24"/>
          <w:szCs w:val="24"/>
        </w:rPr>
        <w:t>,</w:t>
      </w:r>
      <w:r w:rsidR="00BB54CF" w:rsidRPr="00BB54CF">
        <w:rPr>
          <w:sz w:val="24"/>
          <w:szCs w:val="24"/>
        </w:rPr>
        <w:t xml:space="preserve"> в Томском районе, с. Семилужки;</w:t>
      </w:r>
    </w:p>
    <w:p w:rsidR="00BB54CF" w:rsidRPr="00BB54CF" w:rsidRDefault="00DD27A3" w:rsidP="00FF52B4">
      <w:pPr>
        <w:tabs>
          <w:tab w:val="left" w:pos="426"/>
        </w:tabs>
        <w:spacing w:after="0" w:line="240" w:lineRule="auto"/>
        <w:ind w:firstLine="567"/>
        <w:jc w:val="both"/>
        <w:rPr>
          <w:sz w:val="24"/>
          <w:szCs w:val="24"/>
        </w:rPr>
      </w:pPr>
      <w:proofErr w:type="gramStart"/>
      <w:r w:rsidRPr="00DD27A3">
        <w:rPr>
          <w:sz w:val="24"/>
          <w:szCs w:val="24"/>
        </w:rPr>
        <w:t>–</w:t>
      </w:r>
      <w:r>
        <w:rPr>
          <w:bCs/>
          <w:sz w:val="24"/>
          <w:szCs w:val="24"/>
        </w:rPr>
        <w:t> </w:t>
      </w:r>
      <w:r w:rsidR="00BB54CF" w:rsidRPr="00BB54CF">
        <w:rPr>
          <w:sz w:val="24"/>
          <w:szCs w:val="24"/>
        </w:rPr>
        <w:t>оснащены новыми экспонатами места проведения крупных мероприятий: музей казачьей культуры под открытым небом «Братина» (с. Кривошеино) дополнен новыми постройками «Трапезная», «Изба казака»; в музее селькупской тради</w:t>
      </w:r>
      <w:r w:rsidR="00D914AA">
        <w:rPr>
          <w:sz w:val="24"/>
          <w:szCs w:val="24"/>
        </w:rPr>
        <w:t>ционной культуры и быта «Чумэл Ч</w:t>
      </w:r>
      <w:r w:rsidR="00BB54CF" w:rsidRPr="00BB54CF">
        <w:rPr>
          <w:sz w:val="24"/>
          <w:szCs w:val="24"/>
        </w:rPr>
        <w:t>вэч» (с. Парабель) появились новые жилища и хозяйственные амбары; в парке «Околица» открыты «Ремесленные мастерские», проведены работы по обустройству парка для инвалидов;</w:t>
      </w:r>
      <w:proofErr w:type="gramEnd"/>
      <w:r w:rsidR="00BB54CF" w:rsidRPr="00BB54CF">
        <w:rPr>
          <w:sz w:val="24"/>
          <w:szCs w:val="24"/>
        </w:rPr>
        <w:t xml:space="preserve"> на «Яновой поляне» (</w:t>
      </w:r>
      <w:proofErr w:type="gramStart"/>
      <w:r w:rsidR="00BB54CF" w:rsidRPr="00BB54CF">
        <w:rPr>
          <w:sz w:val="24"/>
          <w:szCs w:val="24"/>
        </w:rPr>
        <w:t>с</w:t>
      </w:r>
      <w:proofErr w:type="gramEnd"/>
      <w:r w:rsidR="00BB54CF" w:rsidRPr="00BB54CF">
        <w:rPr>
          <w:sz w:val="24"/>
          <w:szCs w:val="24"/>
        </w:rPr>
        <w:t>. </w:t>
      </w:r>
      <w:proofErr w:type="gramStart"/>
      <w:r w:rsidR="00BB54CF" w:rsidRPr="00BB54CF">
        <w:rPr>
          <w:sz w:val="24"/>
          <w:szCs w:val="24"/>
        </w:rPr>
        <w:t>Бер</w:t>
      </w:r>
      <w:r w:rsidR="00A94C23">
        <w:rPr>
          <w:sz w:val="24"/>
          <w:szCs w:val="24"/>
        </w:rPr>
        <w:t>е</w:t>
      </w:r>
      <w:r w:rsidR="00BB54CF" w:rsidRPr="00BB54CF">
        <w:rPr>
          <w:sz w:val="24"/>
          <w:szCs w:val="24"/>
        </w:rPr>
        <w:t>зовка</w:t>
      </w:r>
      <w:proofErr w:type="gramEnd"/>
      <w:r w:rsidR="00BB54CF" w:rsidRPr="00BB54CF">
        <w:rPr>
          <w:sz w:val="24"/>
          <w:szCs w:val="24"/>
        </w:rPr>
        <w:t xml:space="preserve"> Первомайского района) открыта этническая деревня.</w:t>
      </w:r>
    </w:p>
    <w:p w:rsidR="00BB54CF" w:rsidRPr="00BB54CF" w:rsidRDefault="00BB54CF" w:rsidP="00FF52B4">
      <w:pPr>
        <w:tabs>
          <w:tab w:val="left" w:pos="426"/>
        </w:tabs>
        <w:spacing w:after="0" w:line="240" w:lineRule="auto"/>
        <w:ind w:firstLine="567"/>
        <w:jc w:val="both"/>
        <w:rPr>
          <w:sz w:val="24"/>
          <w:szCs w:val="24"/>
        </w:rPr>
      </w:pPr>
      <w:r w:rsidRPr="00BB54CF">
        <w:rPr>
          <w:sz w:val="24"/>
          <w:szCs w:val="24"/>
        </w:rPr>
        <w:t>В 2017 году в Томской области были реализованы крупные культурно-массовые мероприятия и проекты:</w:t>
      </w:r>
    </w:p>
    <w:p w:rsidR="00BB54CF" w:rsidRPr="00BB54CF" w:rsidRDefault="00DD27A3" w:rsidP="00FF52B4">
      <w:pPr>
        <w:pStyle w:val="a6"/>
        <w:tabs>
          <w:tab w:val="left" w:pos="426"/>
        </w:tabs>
        <w:spacing w:after="0" w:line="240" w:lineRule="auto"/>
        <w:ind w:left="0" w:firstLine="567"/>
        <w:jc w:val="both"/>
        <w:rPr>
          <w:rFonts w:ascii="Times New Roman" w:hAnsi="Times New Roman"/>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spacing w:val="-2"/>
          <w:w w:val="101"/>
          <w:sz w:val="24"/>
          <w:szCs w:val="24"/>
        </w:rPr>
        <w:t xml:space="preserve">V </w:t>
      </w:r>
      <w:r w:rsidR="00BB54CF" w:rsidRPr="00BB54CF">
        <w:rPr>
          <w:rFonts w:ascii="Times New Roman" w:hAnsi="Times New Roman"/>
          <w:sz w:val="24"/>
          <w:szCs w:val="24"/>
        </w:rPr>
        <w:t>Губернаторский фестиваль народного творчества;</w:t>
      </w:r>
    </w:p>
    <w:p w:rsidR="00BB54CF" w:rsidRPr="00BB54CF" w:rsidRDefault="00DD27A3" w:rsidP="00FF52B4">
      <w:pPr>
        <w:pStyle w:val="a6"/>
        <w:tabs>
          <w:tab w:val="left" w:pos="426"/>
        </w:tabs>
        <w:spacing w:after="0" w:line="240" w:lineRule="auto"/>
        <w:ind w:left="0" w:firstLine="567"/>
        <w:jc w:val="both"/>
        <w:rPr>
          <w:rFonts w:ascii="Times New Roman" w:hAnsi="Times New Roman"/>
          <w:bCs/>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spacing w:val="-2"/>
          <w:w w:val="101"/>
          <w:sz w:val="24"/>
          <w:szCs w:val="24"/>
        </w:rPr>
        <w:t xml:space="preserve">IV Губернаторский конкурс «Дети играют с оркестром», представленный </w:t>
      </w:r>
      <w:r w:rsidR="00D914AA">
        <w:rPr>
          <w:rFonts w:ascii="Times New Roman" w:hAnsi="Times New Roman"/>
          <w:bCs/>
          <w:sz w:val="24"/>
          <w:szCs w:val="24"/>
        </w:rPr>
        <w:t>более 50 участниками;</w:t>
      </w:r>
      <w:r w:rsidR="00BB54CF" w:rsidRPr="00BB54CF">
        <w:rPr>
          <w:rFonts w:ascii="Times New Roman" w:hAnsi="Times New Roman"/>
          <w:bCs/>
          <w:sz w:val="24"/>
          <w:szCs w:val="24"/>
        </w:rPr>
        <w:t xml:space="preserve"> </w:t>
      </w:r>
    </w:p>
    <w:p w:rsidR="00BB54CF" w:rsidRPr="00BB54CF" w:rsidRDefault="00DD27A3" w:rsidP="00FF52B4">
      <w:pPr>
        <w:tabs>
          <w:tab w:val="left" w:pos="426"/>
        </w:tabs>
        <w:spacing w:after="0" w:line="240" w:lineRule="auto"/>
        <w:ind w:firstLine="567"/>
        <w:jc w:val="both"/>
        <w:rPr>
          <w:b/>
          <w:sz w:val="24"/>
          <w:szCs w:val="24"/>
        </w:rPr>
      </w:pPr>
      <w:proofErr w:type="gramStart"/>
      <w:r w:rsidRPr="00DD27A3">
        <w:rPr>
          <w:sz w:val="24"/>
          <w:szCs w:val="24"/>
        </w:rPr>
        <w:lastRenderedPageBreak/>
        <w:t>–</w:t>
      </w:r>
      <w:r>
        <w:rPr>
          <w:bCs/>
          <w:sz w:val="24"/>
          <w:szCs w:val="24"/>
        </w:rPr>
        <w:t> </w:t>
      </w:r>
      <w:r w:rsidR="00BB54CF" w:rsidRPr="00BB54CF">
        <w:rPr>
          <w:sz w:val="24"/>
          <w:szCs w:val="24"/>
        </w:rPr>
        <w:t>проведены ежегодные крупные этнокультурные мероприятия (Национальный фестиваль «Дружба народов», «Янов день», «Гербер», «Праздник жимолости», «Праздник у семи оз</w:t>
      </w:r>
      <w:r w:rsidR="00A94C23">
        <w:rPr>
          <w:sz w:val="24"/>
          <w:szCs w:val="24"/>
        </w:rPr>
        <w:t>е</w:t>
      </w:r>
      <w:r w:rsidR="00BB54CF" w:rsidRPr="00BB54CF">
        <w:rPr>
          <w:sz w:val="24"/>
          <w:szCs w:val="24"/>
        </w:rPr>
        <w:t>р», «Праздник кузнеца», «Братина», «Этюды Севера», «Праздник топора», «Праздник гриба», «Праздник хлеба», «Золотая береста»)</w:t>
      </w:r>
      <w:r w:rsidR="00D914AA">
        <w:rPr>
          <w:sz w:val="24"/>
          <w:szCs w:val="24"/>
        </w:rPr>
        <w:t>.</w:t>
      </w:r>
      <w:proofErr w:type="gramEnd"/>
    </w:p>
    <w:p w:rsidR="00BB54CF" w:rsidRPr="00BB54CF" w:rsidRDefault="00BB54CF" w:rsidP="00FF52B4">
      <w:pPr>
        <w:tabs>
          <w:tab w:val="left" w:pos="426"/>
        </w:tabs>
        <w:spacing w:after="0" w:line="240" w:lineRule="auto"/>
        <w:ind w:firstLine="567"/>
        <w:jc w:val="both"/>
        <w:rPr>
          <w:sz w:val="24"/>
          <w:szCs w:val="24"/>
        </w:rPr>
      </w:pPr>
      <w:r w:rsidRPr="00BB54CF">
        <w:rPr>
          <w:sz w:val="24"/>
          <w:szCs w:val="24"/>
        </w:rPr>
        <w:t>С целью развития и популяризации музыки как одного из видов искусств</w:t>
      </w:r>
      <w:r w:rsidR="00A8562C">
        <w:rPr>
          <w:sz w:val="24"/>
          <w:szCs w:val="24"/>
        </w:rPr>
        <w:t>а в 2017 году были организован</w:t>
      </w:r>
      <w:r w:rsidRPr="00BB54CF">
        <w:rPr>
          <w:sz w:val="24"/>
          <w:szCs w:val="24"/>
        </w:rPr>
        <w:t>ы:</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концерты оркестра Мариинского театра под руководством маэстро Валерия Гергиева в рамках Московского пасхального фестиваля в г.</w:t>
      </w:r>
      <w:r w:rsidR="003B15AE">
        <w:rPr>
          <w:sz w:val="24"/>
          <w:szCs w:val="24"/>
        </w:rPr>
        <w:t xml:space="preserve"> </w:t>
      </w:r>
      <w:r w:rsidR="00BB54CF" w:rsidRPr="00BB54CF">
        <w:rPr>
          <w:sz w:val="24"/>
          <w:szCs w:val="24"/>
        </w:rPr>
        <w:t>Томске и впервые в г. Стрежевом;</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концерты сводного духового оркестра Томской области, посвященные Дню защитника Отечества (на сцене БКЗ), Дню Победы (на сцене Театра драмы);</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фестиваль «Денис Мацуев и его друзья» (второй раз в регионе);</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концерты сводного детского хора Томской области, состоящего из 600 детей из 22 коллективов Томской области, посвященные Международному женскому дню, Дню народного единства, Дню славянской письменности и культуры;</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19 концертов Томского симфонического оркестра в рамках гастрольной деятельности в 16 муниципальных районах области;</w:t>
      </w:r>
    </w:p>
    <w:p w:rsidR="00BB54CF" w:rsidRPr="00BB54CF" w:rsidRDefault="00DD27A3" w:rsidP="00FF52B4">
      <w:pPr>
        <w:tabs>
          <w:tab w:val="left" w:pos="426"/>
        </w:tabs>
        <w:spacing w:after="0" w:line="240" w:lineRule="auto"/>
        <w:ind w:firstLine="567"/>
        <w:jc w:val="both"/>
        <w:rPr>
          <w:sz w:val="24"/>
          <w:szCs w:val="24"/>
        </w:rPr>
      </w:pPr>
      <w:proofErr w:type="gramStart"/>
      <w:r w:rsidRPr="00DD27A3">
        <w:rPr>
          <w:sz w:val="24"/>
          <w:szCs w:val="24"/>
        </w:rPr>
        <w:t>–</w:t>
      </w:r>
      <w:r>
        <w:rPr>
          <w:bCs/>
          <w:sz w:val="24"/>
          <w:szCs w:val="24"/>
        </w:rPr>
        <w:t> </w:t>
      </w:r>
      <w:r w:rsidR="00BB54CF" w:rsidRPr="00BB54CF">
        <w:rPr>
          <w:sz w:val="24"/>
          <w:szCs w:val="24"/>
        </w:rPr>
        <w:t xml:space="preserve">гастроли групп «Отава </w:t>
      </w:r>
      <w:r w:rsidR="00A94C23">
        <w:rPr>
          <w:sz w:val="24"/>
          <w:szCs w:val="24"/>
        </w:rPr>
        <w:t>Е</w:t>
      </w:r>
      <w:r w:rsidR="00BB54CF" w:rsidRPr="00BB54CF">
        <w:rPr>
          <w:sz w:val="24"/>
          <w:szCs w:val="24"/>
        </w:rPr>
        <w:t>» (г.</w:t>
      </w:r>
      <w:r w:rsidR="0046358C">
        <w:rPr>
          <w:sz w:val="24"/>
          <w:szCs w:val="24"/>
        </w:rPr>
        <w:t xml:space="preserve"> </w:t>
      </w:r>
      <w:r w:rsidR="00BB54CF" w:rsidRPr="00BB54CF">
        <w:rPr>
          <w:sz w:val="24"/>
          <w:szCs w:val="24"/>
        </w:rPr>
        <w:t>Санкт-Петербург) в Молчановский район, «Легенды ВИА 70</w:t>
      </w:r>
      <w:r w:rsidR="003B15AE">
        <w:rPr>
          <w:sz w:val="24"/>
          <w:szCs w:val="24"/>
        </w:rPr>
        <w:t xml:space="preserve"> </w:t>
      </w:r>
      <w:r w:rsidR="00BB54CF" w:rsidRPr="00BB54CF">
        <w:rPr>
          <w:sz w:val="24"/>
          <w:szCs w:val="24"/>
        </w:rPr>
        <w:t>-</w:t>
      </w:r>
      <w:r w:rsidR="003B15AE">
        <w:rPr>
          <w:sz w:val="24"/>
          <w:szCs w:val="24"/>
        </w:rPr>
        <w:t xml:space="preserve"> </w:t>
      </w:r>
      <w:r w:rsidR="00BB54CF" w:rsidRPr="00BB54CF">
        <w:rPr>
          <w:sz w:val="24"/>
          <w:szCs w:val="24"/>
        </w:rPr>
        <w:t xml:space="preserve">80-х» (г. Москва) в Асиновский, Зырянский, Молчановский районы, ЗАТО Северск, ансамбля танца «Енисейские зори» им. </w:t>
      </w:r>
      <w:proofErr w:type="spellStart"/>
      <w:r w:rsidR="00BB54CF" w:rsidRPr="00BB54CF">
        <w:rPr>
          <w:sz w:val="24"/>
          <w:szCs w:val="24"/>
        </w:rPr>
        <w:t>Г.Петухова</w:t>
      </w:r>
      <w:proofErr w:type="spellEnd"/>
      <w:r w:rsidR="00BB54CF" w:rsidRPr="00BB54CF">
        <w:rPr>
          <w:sz w:val="24"/>
          <w:szCs w:val="24"/>
        </w:rPr>
        <w:t xml:space="preserve"> (г.</w:t>
      </w:r>
      <w:r w:rsidR="0046358C">
        <w:rPr>
          <w:sz w:val="24"/>
          <w:szCs w:val="24"/>
        </w:rPr>
        <w:t xml:space="preserve"> </w:t>
      </w:r>
      <w:r w:rsidR="00BB54CF" w:rsidRPr="00BB54CF">
        <w:rPr>
          <w:sz w:val="24"/>
          <w:szCs w:val="24"/>
        </w:rPr>
        <w:t>Красноярск) в Кожевниковский, Тегульдетский районы;</w:t>
      </w:r>
      <w:proofErr w:type="gramEnd"/>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 xml:space="preserve">гастроли итальянского саксофониста Росарио Джулиани вместе с Асхатом Сайфуллиным с концертами в 6 районов области: Шегарский, Зырянский, Первомайский, Кривошеинский, Чаинский, Томский. </w:t>
      </w:r>
    </w:p>
    <w:p w:rsidR="00BB54CF" w:rsidRPr="00BB54CF" w:rsidRDefault="00BB54CF" w:rsidP="00FF52B4">
      <w:pPr>
        <w:tabs>
          <w:tab w:val="left" w:pos="426"/>
        </w:tabs>
        <w:spacing w:after="0" w:line="240" w:lineRule="auto"/>
        <w:ind w:firstLine="567"/>
        <w:jc w:val="both"/>
        <w:rPr>
          <w:sz w:val="24"/>
          <w:szCs w:val="24"/>
        </w:rPr>
      </w:pPr>
      <w:r w:rsidRPr="00BB54CF">
        <w:rPr>
          <w:sz w:val="24"/>
          <w:szCs w:val="24"/>
        </w:rPr>
        <w:t>В 2017 году в рамках федеральной программы «Большие гастроли» состоялись гастроли Российского государственного театра «Сатирикон» им. А.Райкина в ОГАУК</w:t>
      </w:r>
      <w:r w:rsidR="00960D32">
        <w:rPr>
          <w:sz w:val="24"/>
          <w:szCs w:val="24"/>
        </w:rPr>
        <w:t> </w:t>
      </w:r>
      <w:r w:rsidRPr="00BB54CF">
        <w:rPr>
          <w:sz w:val="24"/>
          <w:szCs w:val="24"/>
        </w:rPr>
        <w:t>«Театр драмы». Проведены обменные гастроли Томского ТЮЗа с Рязанским театром драмы и Кемеровским Театром для детей и молодежи, гастроли кировского театра кукол в театр «Скоморох», театра «Скоморох» в г.</w:t>
      </w:r>
      <w:r w:rsidR="0046358C">
        <w:rPr>
          <w:sz w:val="24"/>
          <w:szCs w:val="24"/>
        </w:rPr>
        <w:t xml:space="preserve"> </w:t>
      </w:r>
      <w:r w:rsidRPr="00BB54CF">
        <w:rPr>
          <w:sz w:val="24"/>
          <w:szCs w:val="24"/>
        </w:rPr>
        <w:t>Пермь.</w:t>
      </w:r>
    </w:p>
    <w:p w:rsidR="00BB54CF" w:rsidRPr="00BB54CF" w:rsidRDefault="00BB54CF" w:rsidP="00FF52B4">
      <w:pPr>
        <w:tabs>
          <w:tab w:val="left" w:pos="426"/>
        </w:tabs>
        <w:spacing w:after="0" w:line="240" w:lineRule="auto"/>
        <w:ind w:firstLine="567"/>
        <w:jc w:val="both"/>
        <w:rPr>
          <w:sz w:val="24"/>
          <w:szCs w:val="24"/>
        </w:rPr>
      </w:pPr>
      <w:r w:rsidRPr="00BB54CF">
        <w:rPr>
          <w:sz w:val="24"/>
          <w:szCs w:val="24"/>
        </w:rPr>
        <w:t>Число выставок в Томской области (по предварительным данным) в 2017 году по сравнению с 2016 годом выросло на 18,5%. Среди наиболее значимых мероприятий:</w:t>
      </w:r>
    </w:p>
    <w:p w:rsidR="00BB54CF" w:rsidRPr="00BB54CF" w:rsidRDefault="00DD27A3" w:rsidP="00FF52B4">
      <w:pPr>
        <w:pStyle w:val="ConsPlusNormal"/>
        <w:widowControl w:val="0"/>
        <w:tabs>
          <w:tab w:val="left" w:pos="426"/>
        </w:tabs>
        <w:adjustRightInd/>
        <w:ind w:firstLine="567"/>
        <w:jc w:val="both"/>
        <w:rPr>
          <w:rFonts w:eastAsiaTheme="minorEastAsia"/>
          <w:sz w:val="24"/>
          <w:szCs w:val="24"/>
        </w:rPr>
      </w:pPr>
      <w:r w:rsidRPr="00DD27A3">
        <w:rPr>
          <w:b w:val="0"/>
          <w:sz w:val="24"/>
          <w:szCs w:val="24"/>
        </w:rPr>
        <w:t>–</w:t>
      </w:r>
      <w:r w:rsidRPr="00DD27A3">
        <w:rPr>
          <w:b w:val="0"/>
          <w:bCs w:val="0"/>
          <w:sz w:val="24"/>
          <w:szCs w:val="24"/>
        </w:rPr>
        <w:t> </w:t>
      </w:r>
      <w:r w:rsidR="00BB54CF" w:rsidRPr="00DD27A3">
        <w:rPr>
          <w:rFonts w:eastAsiaTheme="minorEastAsia"/>
          <w:b w:val="0"/>
          <w:sz w:val="24"/>
          <w:szCs w:val="24"/>
        </w:rPr>
        <w:t>III Областная выставка-конкурс народного художественного творчества «Рем</w:t>
      </w:r>
      <w:r w:rsidR="00A94C23">
        <w:rPr>
          <w:rFonts w:eastAsiaTheme="minorEastAsia"/>
          <w:b w:val="0"/>
          <w:sz w:val="24"/>
          <w:szCs w:val="24"/>
        </w:rPr>
        <w:t>е</w:t>
      </w:r>
      <w:r w:rsidR="00BB54CF" w:rsidRPr="00DD27A3">
        <w:rPr>
          <w:rFonts w:eastAsiaTheme="minorEastAsia"/>
          <w:b w:val="0"/>
          <w:sz w:val="24"/>
          <w:szCs w:val="24"/>
        </w:rPr>
        <w:t>сла Томского края»;</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грантовый проект «Нарым. Забыть нельзя сохранить», в рамках которого в знаковых местах села установлено 8 навигационных модулей, а также создан виртуальный экскурсионный тур по с. Нарым на международной платформе </w:t>
      </w:r>
      <w:hyperlink r:id="rId25" w:history="1">
        <w:r w:rsidR="00BB54CF" w:rsidRPr="00BB54CF">
          <w:rPr>
            <w:sz w:val="24"/>
            <w:szCs w:val="24"/>
          </w:rPr>
          <w:t>IZI.travel</w:t>
        </w:r>
      </w:hyperlink>
      <w:r w:rsidR="00BB54CF" w:rsidRPr="00BB54CF">
        <w:rPr>
          <w:sz w:val="24"/>
          <w:szCs w:val="24"/>
        </w:rPr>
        <w:t>;</w:t>
      </w:r>
    </w:p>
    <w:p w:rsidR="00BB54CF" w:rsidRPr="00BB54CF" w:rsidRDefault="00DD27A3" w:rsidP="00FF52B4">
      <w:pPr>
        <w:tabs>
          <w:tab w:val="left" w:pos="426"/>
        </w:tabs>
        <w:spacing w:after="0" w:line="240" w:lineRule="auto"/>
        <w:ind w:firstLine="567"/>
        <w:jc w:val="both"/>
        <w:rPr>
          <w:sz w:val="24"/>
          <w:szCs w:val="24"/>
        </w:rPr>
      </w:pPr>
      <w:r w:rsidRPr="00DD27A3">
        <w:rPr>
          <w:sz w:val="24"/>
          <w:szCs w:val="24"/>
        </w:rPr>
        <w:t>–</w:t>
      </w:r>
      <w:r>
        <w:rPr>
          <w:bCs/>
          <w:sz w:val="24"/>
          <w:szCs w:val="24"/>
        </w:rPr>
        <w:t> </w:t>
      </w:r>
      <w:r w:rsidR="003B15AE">
        <w:rPr>
          <w:sz w:val="24"/>
          <w:szCs w:val="24"/>
        </w:rPr>
        <w:t>музей «Чумэл Ч</w:t>
      </w:r>
      <w:r w:rsidR="00BB54CF" w:rsidRPr="00BB54CF">
        <w:rPr>
          <w:sz w:val="24"/>
          <w:szCs w:val="24"/>
        </w:rPr>
        <w:t>вэч» (с.</w:t>
      </w:r>
      <w:r w:rsidR="0046358C">
        <w:rPr>
          <w:sz w:val="24"/>
          <w:szCs w:val="24"/>
        </w:rPr>
        <w:t xml:space="preserve"> </w:t>
      </w:r>
      <w:r w:rsidR="00BB54CF" w:rsidRPr="00BB54CF">
        <w:rPr>
          <w:sz w:val="24"/>
          <w:szCs w:val="24"/>
        </w:rPr>
        <w:t>Парабель) в 2017 году награжд</w:t>
      </w:r>
      <w:r w:rsidR="00A94C23">
        <w:rPr>
          <w:sz w:val="24"/>
          <w:szCs w:val="24"/>
        </w:rPr>
        <w:t>е</w:t>
      </w:r>
      <w:r w:rsidR="00BB54CF" w:rsidRPr="00BB54CF">
        <w:rPr>
          <w:sz w:val="24"/>
          <w:szCs w:val="24"/>
        </w:rPr>
        <w:t>н Золотым дипломом на XVII Межрегиональном архитектурном фестивале «Зодчество Восточной Сибири 2017», дипломом Российской академии художеств на XXV М</w:t>
      </w:r>
      <w:r w:rsidR="003B15AE">
        <w:rPr>
          <w:sz w:val="24"/>
          <w:szCs w:val="24"/>
        </w:rPr>
        <w:t>еждународном форуме «Зодчество».</w:t>
      </w:r>
    </w:p>
    <w:p w:rsidR="00BB54CF" w:rsidRPr="00DD27A3" w:rsidRDefault="00BB54CF" w:rsidP="00FF52B4">
      <w:pPr>
        <w:pStyle w:val="ConsPlusNormal"/>
        <w:widowControl w:val="0"/>
        <w:tabs>
          <w:tab w:val="left" w:pos="426"/>
        </w:tabs>
        <w:adjustRightInd/>
        <w:ind w:firstLine="567"/>
        <w:jc w:val="both"/>
        <w:rPr>
          <w:rFonts w:eastAsiaTheme="minorEastAsia"/>
          <w:b w:val="0"/>
          <w:sz w:val="24"/>
          <w:szCs w:val="24"/>
        </w:rPr>
      </w:pPr>
      <w:r w:rsidRPr="00DD27A3">
        <w:rPr>
          <w:rFonts w:eastAsiaTheme="minorEastAsia"/>
          <w:b w:val="0"/>
          <w:sz w:val="24"/>
          <w:szCs w:val="24"/>
        </w:rPr>
        <w:t>В отчетном периоде были реализованы библиотечные проекты:</w:t>
      </w:r>
    </w:p>
    <w:p w:rsidR="00BB54CF" w:rsidRPr="00BB54CF" w:rsidRDefault="00DD27A3" w:rsidP="00FF52B4">
      <w:pPr>
        <w:pStyle w:val="af6"/>
        <w:shd w:val="clear" w:color="auto" w:fill="FFFFFF"/>
        <w:tabs>
          <w:tab w:val="left" w:pos="426"/>
        </w:tabs>
        <w:spacing w:before="0" w:beforeAutospacing="0" w:after="0" w:afterAutospacing="0"/>
        <w:ind w:firstLine="567"/>
        <w:rPr>
          <w:rFonts w:eastAsiaTheme="minorEastAsia"/>
        </w:rPr>
      </w:pPr>
      <w:r w:rsidRPr="00DD27A3">
        <w:t>–</w:t>
      </w:r>
      <w:r>
        <w:rPr>
          <w:bCs/>
        </w:rPr>
        <w:t> </w:t>
      </w:r>
      <w:r w:rsidR="00BB54CF" w:rsidRPr="00BB54CF">
        <w:rPr>
          <w:rFonts w:eastAsiaTheme="minorEastAsia"/>
        </w:rPr>
        <w:t>в ТОУНБ им. А.С. Пушкина создана электронная коллекция «Томские издания 1917 года»;</w:t>
      </w:r>
    </w:p>
    <w:p w:rsidR="00BB54CF" w:rsidRPr="00BB54CF" w:rsidRDefault="00DD27A3" w:rsidP="00FF52B4">
      <w:pPr>
        <w:pStyle w:val="a6"/>
        <w:tabs>
          <w:tab w:val="left" w:pos="426"/>
        </w:tabs>
        <w:spacing w:after="0" w:line="240" w:lineRule="auto"/>
        <w:ind w:left="0" w:firstLine="567"/>
        <w:jc w:val="both"/>
        <w:rPr>
          <w:rFonts w:ascii="Times New Roman" w:hAnsi="Times New Roman"/>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sz w:val="24"/>
          <w:szCs w:val="24"/>
        </w:rPr>
        <w:t>ежегодный фестиваль</w:t>
      </w:r>
      <w:r w:rsidR="003B15AE">
        <w:rPr>
          <w:rFonts w:ascii="Times New Roman" w:hAnsi="Times New Roman"/>
          <w:sz w:val="24"/>
          <w:szCs w:val="24"/>
        </w:rPr>
        <w:t xml:space="preserve"> «Томская книга» в ТОУНБ им. А.</w:t>
      </w:r>
      <w:r w:rsidR="00BB54CF" w:rsidRPr="00BB54CF">
        <w:rPr>
          <w:rFonts w:ascii="Times New Roman" w:hAnsi="Times New Roman"/>
          <w:sz w:val="24"/>
          <w:szCs w:val="24"/>
        </w:rPr>
        <w:t>С. Пушкина, главным событием которого стала выставка художественных и научных книжных изданий, выпущенных в Томске и Томской области в прошедшем году;</w:t>
      </w:r>
    </w:p>
    <w:p w:rsidR="00BB54CF" w:rsidRPr="00BB54CF" w:rsidRDefault="00DD27A3" w:rsidP="00FF52B4">
      <w:pPr>
        <w:pStyle w:val="a6"/>
        <w:tabs>
          <w:tab w:val="left" w:pos="426"/>
        </w:tabs>
        <w:spacing w:after="0" w:line="240" w:lineRule="auto"/>
        <w:ind w:left="0" w:firstLine="567"/>
        <w:jc w:val="both"/>
        <w:rPr>
          <w:rFonts w:ascii="Times New Roman" w:hAnsi="Times New Roman"/>
          <w:sz w:val="24"/>
          <w:szCs w:val="24"/>
        </w:rPr>
      </w:pPr>
      <w:r w:rsidRPr="00DD27A3">
        <w:rPr>
          <w:rFonts w:ascii="Times New Roman" w:hAnsi="Times New Roman"/>
          <w:sz w:val="24"/>
          <w:szCs w:val="24"/>
        </w:rPr>
        <w:t>–</w:t>
      </w:r>
      <w:r>
        <w:rPr>
          <w:rFonts w:ascii="Times New Roman" w:hAnsi="Times New Roman"/>
          <w:bCs/>
          <w:sz w:val="24"/>
          <w:szCs w:val="24"/>
        </w:rPr>
        <w:t> </w:t>
      </w:r>
      <w:r w:rsidR="00BB54CF" w:rsidRPr="00BB54CF">
        <w:rPr>
          <w:rFonts w:ascii="Times New Roman" w:hAnsi="Times New Roman"/>
          <w:sz w:val="24"/>
          <w:szCs w:val="24"/>
        </w:rPr>
        <w:t xml:space="preserve">XXIII Международный фестиваль-конкурс детского литературного творчества «Устами детей говорит мир», в котором в 2017 году приняли участие литературные таланты 6 регионов России, а также представители  6 стран. </w:t>
      </w:r>
    </w:p>
    <w:p w:rsidR="00BB54CF" w:rsidRPr="00BB54CF" w:rsidRDefault="00BB54CF" w:rsidP="00FF52B4">
      <w:pPr>
        <w:pStyle w:val="a6"/>
        <w:tabs>
          <w:tab w:val="left" w:pos="426"/>
        </w:tabs>
        <w:spacing w:after="0" w:line="240" w:lineRule="auto"/>
        <w:ind w:left="0" w:firstLine="567"/>
        <w:jc w:val="both"/>
        <w:rPr>
          <w:rFonts w:ascii="Times New Roman" w:hAnsi="Times New Roman"/>
          <w:sz w:val="24"/>
          <w:szCs w:val="24"/>
        </w:rPr>
      </w:pPr>
      <w:r w:rsidRPr="00BB54CF">
        <w:rPr>
          <w:rFonts w:ascii="Times New Roman" w:hAnsi="Times New Roman"/>
          <w:sz w:val="24"/>
          <w:szCs w:val="24"/>
        </w:rPr>
        <w:t>В 2017 году стипендиатами в номинации «Юные дарования» в сфере художественного образования стали 15 ребят из муниципальных образований Томской области. В номинации «Талантливая молодежь» стипендиатами стали 5 студентов учреждений среднего профессионального образования.</w:t>
      </w:r>
    </w:p>
    <w:p w:rsidR="00BB54CF" w:rsidRPr="00BB54CF" w:rsidRDefault="00BB54CF" w:rsidP="00FF52B4">
      <w:pPr>
        <w:tabs>
          <w:tab w:val="left" w:pos="426"/>
          <w:tab w:val="left" w:pos="1134"/>
        </w:tabs>
        <w:spacing w:after="0" w:line="240" w:lineRule="auto"/>
        <w:ind w:firstLine="567"/>
        <w:jc w:val="both"/>
        <w:rPr>
          <w:sz w:val="24"/>
          <w:szCs w:val="24"/>
        </w:rPr>
      </w:pPr>
      <w:r w:rsidRPr="00BB54CF">
        <w:rPr>
          <w:sz w:val="24"/>
          <w:szCs w:val="24"/>
        </w:rPr>
        <w:lastRenderedPageBreak/>
        <w:t>В 2017 году на 15% по сравнению с 2016 годом вырос общий туристический поток (по предварительным подсчетам он составил 690 тыс.</w:t>
      </w:r>
      <w:r w:rsidR="00E46715">
        <w:rPr>
          <w:sz w:val="24"/>
          <w:szCs w:val="24"/>
        </w:rPr>
        <w:t xml:space="preserve"> </w:t>
      </w:r>
      <w:r w:rsidRPr="00BB54CF">
        <w:rPr>
          <w:sz w:val="24"/>
          <w:szCs w:val="24"/>
        </w:rPr>
        <w:t>чел.). Для дальнейшего увеличения туристического потока, а также для развития внутреннего и въездного туризма в 2017 году в Томской области реализованы следующие проекты:</w:t>
      </w:r>
    </w:p>
    <w:p w:rsidR="00BB54CF" w:rsidRPr="00BB54CF" w:rsidRDefault="00BB54CF" w:rsidP="00FF52B4">
      <w:pPr>
        <w:tabs>
          <w:tab w:val="left" w:pos="426"/>
          <w:tab w:val="left" w:pos="1134"/>
        </w:tabs>
        <w:spacing w:after="0" w:line="240" w:lineRule="auto"/>
        <w:ind w:firstLine="567"/>
        <w:jc w:val="both"/>
        <w:rPr>
          <w:sz w:val="24"/>
          <w:szCs w:val="24"/>
        </w:rPr>
      </w:pPr>
      <w:r w:rsidRPr="00BB54CF">
        <w:rPr>
          <w:sz w:val="24"/>
          <w:szCs w:val="24"/>
        </w:rPr>
        <w:t>1) 3 проекта («Янов день», Сибирская Усадьба Н.А.</w:t>
      </w:r>
      <w:r w:rsidR="00E46715">
        <w:rPr>
          <w:sz w:val="24"/>
          <w:szCs w:val="24"/>
        </w:rPr>
        <w:t xml:space="preserve"> </w:t>
      </w:r>
      <w:r w:rsidRPr="00BB54CF">
        <w:rPr>
          <w:sz w:val="24"/>
          <w:szCs w:val="24"/>
        </w:rPr>
        <w:t>Лампсакова (с. </w:t>
      </w:r>
      <w:proofErr w:type="gramStart"/>
      <w:r w:rsidRPr="00BB54CF">
        <w:rPr>
          <w:sz w:val="24"/>
          <w:szCs w:val="24"/>
        </w:rPr>
        <w:t>Ново-Кусково</w:t>
      </w:r>
      <w:proofErr w:type="gramEnd"/>
      <w:r w:rsidRPr="00BB54CF">
        <w:rPr>
          <w:sz w:val="24"/>
          <w:szCs w:val="24"/>
        </w:rPr>
        <w:t xml:space="preserve"> Асиновский район), «Прогулки с маламутами» (д. Лаврово</w:t>
      </w:r>
      <w:r w:rsidR="009C3466">
        <w:rPr>
          <w:sz w:val="24"/>
          <w:szCs w:val="24"/>
        </w:rPr>
        <w:t>,</w:t>
      </w:r>
      <w:r w:rsidRPr="00BB54CF">
        <w:rPr>
          <w:sz w:val="24"/>
          <w:szCs w:val="24"/>
        </w:rPr>
        <w:t xml:space="preserve"> Томский район) вошли в сборник сельского туризма «Культура и туризм на селе», подготовленного по инициативе Минкультуры России в 2017 году;</w:t>
      </w:r>
    </w:p>
    <w:p w:rsidR="00BB54CF" w:rsidRPr="00BB54CF" w:rsidRDefault="00BB54CF" w:rsidP="00FF52B4">
      <w:pPr>
        <w:tabs>
          <w:tab w:val="left" w:pos="426"/>
          <w:tab w:val="left" w:pos="1134"/>
        </w:tabs>
        <w:spacing w:after="0" w:line="240" w:lineRule="auto"/>
        <w:ind w:firstLine="567"/>
        <w:jc w:val="both"/>
        <w:rPr>
          <w:sz w:val="24"/>
          <w:szCs w:val="24"/>
        </w:rPr>
      </w:pPr>
      <w:r w:rsidRPr="00BB54CF">
        <w:rPr>
          <w:sz w:val="24"/>
          <w:szCs w:val="24"/>
        </w:rPr>
        <w:t>2) 3 мероприятия («Янов день», «Этюды Севера», «Праздник Томича») и один объект Томской области (Музей деревянных скульптур под открытым небом «Сельский парк «</w:t>
      </w:r>
      <w:hyperlink r:id="rId26" w:tooltip="Околица" w:history="1">
        <w:r w:rsidRPr="00BB54CF">
          <w:rPr>
            <w:sz w:val="24"/>
            <w:szCs w:val="24"/>
          </w:rPr>
          <w:t>Околица</w:t>
        </w:r>
      </w:hyperlink>
      <w:r w:rsidRPr="00BB54CF">
        <w:rPr>
          <w:sz w:val="24"/>
          <w:szCs w:val="24"/>
        </w:rPr>
        <w:t>») включены в ТОП-200 лучших событийных проектов России и им присвоен статус «Национальное событие 2018»;</w:t>
      </w:r>
    </w:p>
    <w:p w:rsidR="00BB54CF" w:rsidRPr="00BB54CF" w:rsidRDefault="00BB54CF" w:rsidP="00FF52B4">
      <w:pPr>
        <w:tabs>
          <w:tab w:val="left" w:pos="426"/>
          <w:tab w:val="left" w:pos="1134"/>
        </w:tabs>
        <w:spacing w:after="0" w:line="240" w:lineRule="auto"/>
        <w:ind w:firstLine="567"/>
        <w:jc w:val="both"/>
        <w:rPr>
          <w:sz w:val="24"/>
          <w:szCs w:val="24"/>
        </w:rPr>
      </w:pPr>
      <w:r w:rsidRPr="00BB54CF">
        <w:rPr>
          <w:sz w:val="24"/>
          <w:szCs w:val="24"/>
        </w:rPr>
        <w:t xml:space="preserve">3) </w:t>
      </w:r>
      <w:r w:rsidR="009C3466">
        <w:rPr>
          <w:sz w:val="24"/>
          <w:szCs w:val="24"/>
        </w:rPr>
        <w:t>р</w:t>
      </w:r>
      <w:r w:rsidRPr="00BB54CF">
        <w:rPr>
          <w:sz w:val="24"/>
          <w:szCs w:val="24"/>
        </w:rPr>
        <w:t>азработаны и реализуются новые туристические маршруты:</w:t>
      </w:r>
    </w:p>
    <w:p w:rsidR="00BB54CF" w:rsidRPr="00BB54CF" w:rsidRDefault="00960D32" w:rsidP="00FF52B4">
      <w:pPr>
        <w:tabs>
          <w:tab w:val="left" w:pos="426"/>
          <w:tab w:val="left" w:pos="1134"/>
        </w:tabs>
        <w:spacing w:after="0" w:line="240" w:lineRule="auto"/>
        <w:ind w:firstLine="567"/>
        <w:jc w:val="both"/>
        <w:rPr>
          <w:sz w:val="24"/>
          <w:szCs w:val="24"/>
        </w:rPr>
      </w:pPr>
      <w:r w:rsidRPr="00DD27A3">
        <w:rPr>
          <w:sz w:val="24"/>
          <w:szCs w:val="24"/>
        </w:rPr>
        <w:t>–</w:t>
      </w:r>
      <w:r>
        <w:rPr>
          <w:bCs/>
          <w:sz w:val="24"/>
          <w:szCs w:val="24"/>
        </w:rPr>
        <w:t> </w:t>
      </w:r>
      <w:r w:rsidRPr="00BB54CF">
        <w:rPr>
          <w:sz w:val="24"/>
          <w:szCs w:val="24"/>
        </w:rPr>
        <w:t xml:space="preserve"> </w:t>
      </w:r>
      <w:r w:rsidR="00BB54CF" w:rsidRPr="00BB54CF">
        <w:rPr>
          <w:sz w:val="24"/>
          <w:szCs w:val="24"/>
        </w:rPr>
        <w:t>«Томск – сердце Сибири» (получил статус «Брендовый маршрут России» и включен в список федеральных маршрутов России);</w:t>
      </w:r>
    </w:p>
    <w:p w:rsidR="00BB54CF" w:rsidRPr="00BB54CF" w:rsidRDefault="00960D32" w:rsidP="00FF52B4">
      <w:pPr>
        <w:tabs>
          <w:tab w:val="left" w:pos="426"/>
          <w:tab w:val="left" w:pos="1134"/>
        </w:tabs>
        <w:spacing w:after="0" w:line="240" w:lineRule="auto"/>
        <w:ind w:firstLine="567"/>
        <w:jc w:val="both"/>
        <w:rPr>
          <w:sz w:val="24"/>
          <w:szCs w:val="24"/>
        </w:rPr>
      </w:pPr>
      <w:r w:rsidRPr="00DD27A3">
        <w:rPr>
          <w:sz w:val="24"/>
          <w:szCs w:val="24"/>
        </w:rPr>
        <w:t>–</w:t>
      </w:r>
      <w:r>
        <w:rPr>
          <w:bCs/>
          <w:sz w:val="24"/>
          <w:szCs w:val="24"/>
        </w:rPr>
        <w:t> </w:t>
      </w:r>
      <w:r w:rsidRPr="00BB54CF">
        <w:rPr>
          <w:sz w:val="24"/>
          <w:szCs w:val="24"/>
        </w:rPr>
        <w:t xml:space="preserve"> </w:t>
      </w:r>
      <w:r w:rsidR="00BB54CF" w:rsidRPr="00BB54CF">
        <w:rPr>
          <w:sz w:val="24"/>
          <w:szCs w:val="24"/>
        </w:rPr>
        <w:t>«Окно в Сибирь. Тур по Золотому кольцу Томской области»;</w:t>
      </w:r>
    </w:p>
    <w:p w:rsidR="00BB54CF" w:rsidRPr="00BB54CF" w:rsidRDefault="00960D32" w:rsidP="00FF52B4">
      <w:pPr>
        <w:tabs>
          <w:tab w:val="left" w:pos="426"/>
          <w:tab w:val="left" w:pos="1134"/>
        </w:tabs>
        <w:spacing w:after="0" w:line="240" w:lineRule="auto"/>
        <w:ind w:firstLine="567"/>
        <w:jc w:val="both"/>
        <w:rPr>
          <w:sz w:val="24"/>
          <w:szCs w:val="24"/>
        </w:rPr>
      </w:pPr>
      <w:r w:rsidRPr="00DD27A3">
        <w:rPr>
          <w:sz w:val="24"/>
          <w:szCs w:val="24"/>
        </w:rPr>
        <w:t>–</w:t>
      </w:r>
      <w:r>
        <w:rPr>
          <w:bCs/>
          <w:sz w:val="24"/>
          <w:szCs w:val="24"/>
        </w:rPr>
        <w:t> </w:t>
      </w:r>
      <w:r w:rsidRPr="00BB54CF">
        <w:rPr>
          <w:sz w:val="24"/>
          <w:szCs w:val="24"/>
        </w:rPr>
        <w:t xml:space="preserve"> </w:t>
      </w:r>
      <w:r w:rsidR="00BB54CF" w:rsidRPr="00BB54CF">
        <w:rPr>
          <w:sz w:val="24"/>
          <w:szCs w:val="24"/>
        </w:rPr>
        <w:t>«Тур по жимолости» в с. Бакчар Томской области (для людей старшего поколения);</w:t>
      </w:r>
    </w:p>
    <w:p w:rsidR="00BB54CF" w:rsidRPr="00BB54CF" w:rsidRDefault="00960D32" w:rsidP="00FF52B4">
      <w:pPr>
        <w:tabs>
          <w:tab w:val="left" w:pos="426"/>
          <w:tab w:val="left" w:pos="1134"/>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 xml:space="preserve">реализуется межрегиональный проект детского туризма «Вагон Знаний. Сибирь» (в рамках соглашений с Западно-Сибирским </w:t>
      </w:r>
      <w:r w:rsidR="009C3466">
        <w:rPr>
          <w:sz w:val="24"/>
          <w:szCs w:val="24"/>
        </w:rPr>
        <w:t>филиалом</w:t>
      </w:r>
      <w:r w:rsidR="00BB54CF" w:rsidRPr="00BB54CF">
        <w:rPr>
          <w:sz w:val="24"/>
          <w:szCs w:val="24"/>
        </w:rPr>
        <w:t xml:space="preserve"> АО «ФПК» и правительством Новосибирской области);</w:t>
      </w:r>
    </w:p>
    <w:p w:rsidR="00BB54CF" w:rsidRPr="00BB54CF" w:rsidRDefault="00960D32" w:rsidP="00FF52B4">
      <w:pPr>
        <w:tabs>
          <w:tab w:val="left" w:pos="426"/>
          <w:tab w:val="left" w:pos="1134"/>
        </w:tabs>
        <w:spacing w:after="0" w:line="240" w:lineRule="auto"/>
        <w:ind w:firstLine="567"/>
        <w:jc w:val="both"/>
        <w:rPr>
          <w:sz w:val="24"/>
          <w:szCs w:val="24"/>
        </w:rPr>
      </w:pPr>
      <w:r w:rsidRPr="00DD27A3">
        <w:rPr>
          <w:sz w:val="24"/>
          <w:szCs w:val="24"/>
        </w:rPr>
        <w:t>–</w:t>
      </w:r>
      <w:r>
        <w:rPr>
          <w:bCs/>
          <w:sz w:val="24"/>
          <w:szCs w:val="24"/>
        </w:rPr>
        <w:t> </w:t>
      </w:r>
      <w:r w:rsidR="00BB54CF" w:rsidRPr="00BB54CF">
        <w:rPr>
          <w:sz w:val="24"/>
          <w:szCs w:val="24"/>
        </w:rPr>
        <w:t xml:space="preserve">регулярные круизы на теплоходе из Новосибирска и Омска в Салехард с заходом в г. Томск, г. Колпашево, с. Парабель и др. населенные </w:t>
      </w:r>
      <w:r w:rsidR="009C3466">
        <w:rPr>
          <w:sz w:val="24"/>
          <w:szCs w:val="24"/>
        </w:rPr>
        <w:t>пункты области;</w:t>
      </w:r>
    </w:p>
    <w:p w:rsidR="00BB54CF" w:rsidRPr="00BB54CF" w:rsidRDefault="00BB54CF" w:rsidP="00FF52B4">
      <w:pPr>
        <w:tabs>
          <w:tab w:val="left" w:pos="426"/>
          <w:tab w:val="left" w:pos="1134"/>
        </w:tabs>
        <w:spacing w:after="0" w:line="240" w:lineRule="auto"/>
        <w:ind w:firstLine="567"/>
        <w:jc w:val="both"/>
        <w:rPr>
          <w:sz w:val="24"/>
          <w:szCs w:val="24"/>
        </w:rPr>
      </w:pPr>
      <w:r w:rsidRPr="00BB54CF">
        <w:rPr>
          <w:sz w:val="24"/>
          <w:szCs w:val="24"/>
        </w:rPr>
        <w:t xml:space="preserve">4) </w:t>
      </w:r>
      <w:r w:rsidR="009C3466">
        <w:rPr>
          <w:sz w:val="24"/>
          <w:szCs w:val="24"/>
        </w:rPr>
        <w:t>о</w:t>
      </w:r>
      <w:r w:rsidRPr="00BB54CF">
        <w:rPr>
          <w:sz w:val="24"/>
          <w:szCs w:val="24"/>
        </w:rPr>
        <w:t xml:space="preserve">рганизованы поездки школьников в рамках федерального проекта Министерства культуры РФ «Национальная программа детского культурно-познавательного туризма». </w:t>
      </w:r>
    </w:p>
    <w:p w:rsidR="00BB54CF" w:rsidRPr="00BB54CF" w:rsidRDefault="00BB54CF" w:rsidP="00FF52B4">
      <w:pPr>
        <w:tabs>
          <w:tab w:val="left" w:pos="426"/>
          <w:tab w:val="left" w:pos="1134"/>
        </w:tabs>
        <w:spacing w:after="0" w:line="240" w:lineRule="auto"/>
        <w:ind w:firstLine="567"/>
        <w:jc w:val="both"/>
        <w:rPr>
          <w:sz w:val="24"/>
          <w:szCs w:val="24"/>
        </w:rPr>
      </w:pPr>
      <w:r w:rsidRPr="00BB54CF">
        <w:rPr>
          <w:sz w:val="24"/>
          <w:szCs w:val="24"/>
        </w:rPr>
        <w:t xml:space="preserve">5) </w:t>
      </w:r>
      <w:r w:rsidR="009C3466">
        <w:rPr>
          <w:sz w:val="24"/>
          <w:szCs w:val="24"/>
        </w:rPr>
        <w:t>у</w:t>
      </w:r>
      <w:r w:rsidRPr="00BB54CF">
        <w:rPr>
          <w:sz w:val="24"/>
          <w:szCs w:val="24"/>
        </w:rPr>
        <w:t xml:space="preserve">становлено 11 знаков туристской навигации и ориентирующей информации (всего в Томской области </w:t>
      </w:r>
      <w:r w:rsidR="00960D32" w:rsidRPr="00DD27A3">
        <w:rPr>
          <w:sz w:val="24"/>
          <w:szCs w:val="24"/>
        </w:rPr>
        <w:t>–</w:t>
      </w:r>
      <w:r w:rsidRPr="00BB54CF">
        <w:rPr>
          <w:sz w:val="24"/>
          <w:szCs w:val="24"/>
        </w:rPr>
        <w:t xml:space="preserve"> 62 знака).</w:t>
      </w:r>
    </w:p>
    <w:p w:rsidR="00BB54CF" w:rsidRPr="00BB54CF" w:rsidRDefault="00BB54CF" w:rsidP="00FF52B4">
      <w:pPr>
        <w:tabs>
          <w:tab w:val="left" w:pos="426"/>
          <w:tab w:val="left" w:pos="1134"/>
        </w:tabs>
        <w:spacing w:after="0" w:line="240" w:lineRule="auto"/>
        <w:ind w:firstLine="567"/>
        <w:jc w:val="both"/>
        <w:rPr>
          <w:sz w:val="24"/>
          <w:szCs w:val="24"/>
        </w:rPr>
      </w:pPr>
      <w:r w:rsidRPr="00BB54CF">
        <w:rPr>
          <w:sz w:val="24"/>
          <w:szCs w:val="24"/>
        </w:rPr>
        <w:t>Музей деревянных скульптур под открытым небом «Сельский парк «</w:t>
      </w:r>
      <w:hyperlink r:id="rId27" w:tooltip="Околица" w:history="1">
        <w:r w:rsidRPr="00BB54CF">
          <w:rPr>
            <w:sz w:val="24"/>
            <w:szCs w:val="24"/>
          </w:rPr>
          <w:t>Околица</w:t>
        </w:r>
      </w:hyperlink>
      <w:r w:rsidRPr="00BB54CF">
        <w:rPr>
          <w:sz w:val="24"/>
          <w:szCs w:val="24"/>
        </w:rPr>
        <w:t>» получил Гран-при Национальной премии в области событийного туризма Russian Event Awards, участвуя в номинации «Лучшая площадка для проведения туристических событий»</w:t>
      </w:r>
      <w:r w:rsidR="009C3466">
        <w:rPr>
          <w:sz w:val="24"/>
          <w:szCs w:val="24"/>
        </w:rPr>
        <w:t>.</w:t>
      </w:r>
    </w:p>
    <w:p w:rsidR="007C2133" w:rsidRDefault="00BB54CF" w:rsidP="007C2133">
      <w:pPr>
        <w:tabs>
          <w:tab w:val="left" w:pos="426"/>
          <w:tab w:val="left" w:pos="1134"/>
        </w:tabs>
        <w:spacing w:after="0" w:line="240" w:lineRule="auto"/>
        <w:ind w:firstLine="567"/>
        <w:jc w:val="both"/>
        <w:rPr>
          <w:sz w:val="24"/>
          <w:szCs w:val="24"/>
        </w:rPr>
      </w:pPr>
      <w:r w:rsidRPr="00BB54CF">
        <w:rPr>
          <w:sz w:val="24"/>
          <w:szCs w:val="24"/>
        </w:rPr>
        <w:t xml:space="preserve">В 2017 году Томская область заняла 27-ю позицию и включена в категорию «Лучшие из </w:t>
      </w:r>
      <w:proofErr w:type="gramStart"/>
      <w:r w:rsidRPr="00BB54CF">
        <w:rPr>
          <w:sz w:val="24"/>
          <w:szCs w:val="24"/>
        </w:rPr>
        <w:t>лучших</w:t>
      </w:r>
      <w:proofErr w:type="gramEnd"/>
      <w:r w:rsidRPr="00BB54CF">
        <w:rPr>
          <w:sz w:val="24"/>
          <w:szCs w:val="24"/>
        </w:rPr>
        <w:t xml:space="preserve">» по оценке первого национального рейтинга развития событийного туризма России. </w:t>
      </w:r>
    </w:p>
    <w:p w:rsidR="00A8562C" w:rsidRPr="00A8562C" w:rsidRDefault="00A8562C" w:rsidP="00A8562C">
      <w:pPr>
        <w:tabs>
          <w:tab w:val="left" w:pos="426"/>
          <w:tab w:val="left" w:pos="1134"/>
        </w:tabs>
        <w:spacing w:after="0" w:line="240" w:lineRule="auto"/>
        <w:ind w:firstLine="567"/>
        <w:jc w:val="both"/>
        <w:rPr>
          <w:sz w:val="24"/>
          <w:szCs w:val="24"/>
        </w:rPr>
      </w:pPr>
      <w:r w:rsidRPr="00A8562C">
        <w:rPr>
          <w:sz w:val="24"/>
          <w:szCs w:val="24"/>
        </w:rPr>
        <w:t>В 2017 году деятельность в сфере архивного дела была направлена на популяризацию хранящихся архивных документов, подтверждение законных прав граждан, связанных с их социальной защитой: пенсионным обеспечением, получением льгот и компенсаций.</w:t>
      </w:r>
    </w:p>
    <w:p w:rsidR="00A8562C" w:rsidRPr="00A8562C" w:rsidRDefault="00A8562C" w:rsidP="00A8562C">
      <w:pPr>
        <w:tabs>
          <w:tab w:val="left" w:pos="426"/>
          <w:tab w:val="left" w:pos="1134"/>
        </w:tabs>
        <w:spacing w:after="0" w:line="240" w:lineRule="auto"/>
        <w:ind w:firstLine="567"/>
        <w:jc w:val="both"/>
        <w:rPr>
          <w:sz w:val="24"/>
          <w:szCs w:val="24"/>
        </w:rPr>
      </w:pPr>
      <w:r w:rsidRPr="00A8562C">
        <w:rPr>
          <w:sz w:val="24"/>
          <w:szCs w:val="24"/>
        </w:rPr>
        <w:t>В отчетный период областными государственными архивами организованы мероприятия, наиболее значимые из которых:</w:t>
      </w:r>
    </w:p>
    <w:p w:rsidR="00A8562C" w:rsidRPr="00A8562C" w:rsidRDefault="00A8562C" w:rsidP="00A8562C">
      <w:pPr>
        <w:tabs>
          <w:tab w:val="left" w:pos="426"/>
          <w:tab w:val="left" w:pos="1134"/>
        </w:tabs>
        <w:spacing w:after="0" w:line="240" w:lineRule="auto"/>
        <w:ind w:firstLine="567"/>
        <w:jc w:val="both"/>
        <w:rPr>
          <w:sz w:val="24"/>
          <w:szCs w:val="24"/>
        </w:rPr>
      </w:pPr>
      <w:r w:rsidRPr="00A8562C">
        <w:rPr>
          <w:sz w:val="24"/>
          <w:szCs w:val="24"/>
        </w:rPr>
        <w:t xml:space="preserve">- 12 документальных выставок: «Красный день календаря» (о феномене октябрьских праздников), «Дети и экология», «Преступление и правосудие», «Кино и Томск», «Первая мировая в письмах и документах» (в г. Кемерово), «Литературная топонимика», фотовыставка Дронова М.А. «Север. Нефть. Люди труда», «Красное знамя» – 100 лет вместе», «История газеты «Красное знамя», Интернет-выставка к 100-летию революции 1917 года. </w:t>
      </w:r>
    </w:p>
    <w:p w:rsidR="00A8562C" w:rsidRPr="00BB54CF" w:rsidRDefault="00A8562C" w:rsidP="00A8562C">
      <w:pPr>
        <w:tabs>
          <w:tab w:val="left" w:pos="426"/>
          <w:tab w:val="left" w:pos="1134"/>
        </w:tabs>
        <w:spacing w:after="0" w:line="240" w:lineRule="auto"/>
        <w:ind w:firstLine="567"/>
        <w:jc w:val="both"/>
        <w:rPr>
          <w:sz w:val="24"/>
          <w:szCs w:val="24"/>
        </w:rPr>
      </w:pPr>
      <w:r w:rsidRPr="00A8562C">
        <w:rPr>
          <w:sz w:val="24"/>
          <w:szCs w:val="24"/>
        </w:rPr>
        <w:t>- 14 телесюжетов «Томск, 1917» ГТРК (демонстрировались в ходе 7 специально подготовленных телепередачах). Реализован проект из 14 телесюжетов и 12 радиопередач «Томск, 1917» (ГТРК), получивший высшую журналистскую награду области «Акула пера» в номинации «Проект года». Также в эфире канала «Томское время» вышла телепередача «100 лет под одним знаменем» об истории газеты «Красное знамя».</w:t>
      </w:r>
    </w:p>
    <w:p w:rsidR="00BB54CF" w:rsidRPr="00BB54CF" w:rsidRDefault="00BB54CF" w:rsidP="00FF52B4">
      <w:pPr>
        <w:tabs>
          <w:tab w:val="left" w:pos="426"/>
          <w:tab w:val="left" w:pos="993"/>
        </w:tabs>
        <w:spacing w:after="0" w:line="240" w:lineRule="auto"/>
        <w:ind w:firstLine="567"/>
        <w:rPr>
          <w:b/>
          <w:sz w:val="24"/>
          <w:szCs w:val="24"/>
        </w:rPr>
      </w:pPr>
    </w:p>
    <w:p w:rsidR="00BB54CF" w:rsidRDefault="00BB54CF" w:rsidP="00960D32">
      <w:pPr>
        <w:shd w:val="clear" w:color="auto" w:fill="F2F2F2" w:themeFill="background1" w:themeFillShade="F2"/>
        <w:tabs>
          <w:tab w:val="left" w:pos="426"/>
          <w:tab w:val="left" w:pos="993"/>
        </w:tabs>
        <w:spacing w:after="0" w:line="240" w:lineRule="auto"/>
        <w:rPr>
          <w:b/>
          <w:sz w:val="24"/>
          <w:szCs w:val="24"/>
        </w:rPr>
      </w:pPr>
      <w:r w:rsidRPr="008039F8">
        <w:rPr>
          <w:b/>
          <w:sz w:val="24"/>
          <w:szCs w:val="24"/>
        </w:rPr>
        <w:lastRenderedPageBreak/>
        <w:t>Перспективные задачи</w:t>
      </w:r>
    </w:p>
    <w:p w:rsidR="00BB54CF" w:rsidRDefault="00BB54CF" w:rsidP="00FF52B4">
      <w:pPr>
        <w:tabs>
          <w:tab w:val="left" w:pos="426"/>
          <w:tab w:val="left" w:pos="993"/>
        </w:tabs>
        <w:spacing w:after="0" w:line="240" w:lineRule="auto"/>
        <w:rPr>
          <w:b/>
          <w:sz w:val="24"/>
          <w:szCs w:val="24"/>
        </w:rPr>
      </w:pPr>
    </w:p>
    <w:p w:rsidR="00BB54CF" w:rsidRPr="00BB54CF" w:rsidRDefault="00BB54CF" w:rsidP="00FF52B4">
      <w:pPr>
        <w:tabs>
          <w:tab w:val="left" w:pos="426"/>
          <w:tab w:val="left" w:pos="993"/>
        </w:tabs>
        <w:spacing w:after="0" w:line="240" w:lineRule="auto"/>
        <w:jc w:val="both"/>
        <w:rPr>
          <w:sz w:val="24"/>
          <w:szCs w:val="24"/>
        </w:rPr>
      </w:pPr>
      <w:r>
        <w:rPr>
          <w:sz w:val="24"/>
          <w:szCs w:val="24"/>
        </w:rPr>
        <w:t>1. </w:t>
      </w:r>
      <w:r w:rsidRPr="00BB54CF">
        <w:rPr>
          <w:sz w:val="24"/>
          <w:szCs w:val="24"/>
        </w:rPr>
        <w:t xml:space="preserve">Продвижение культурного и туристского потенциала Томской области на международном, российском и региональном уровнях. </w:t>
      </w:r>
    </w:p>
    <w:p w:rsidR="00BB54CF" w:rsidRPr="00BB54CF" w:rsidRDefault="00BB54CF" w:rsidP="00FF52B4">
      <w:pPr>
        <w:pStyle w:val="a6"/>
        <w:tabs>
          <w:tab w:val="left" w:pos="426"/>
          <w:tab w:val="left" w:pos="567"/>
          <w:tab w:val="left" w:pos="993"/>
        </w:tabs>
        <w:spacing w:after="0" w:line="240" w:lineRule="auto"/>
        <w:ind w:left="0"/>
        <w:jc w:val="both"/>
        <w:rPr>
          <w:rFonts w:ascii="Times New Roman" w:hAnsi="Times New Roman"/>
          <w:sz w:val="24"/>
          <w:szCs w:val="24"/>
        </w:rPr>
      </w:pPr>
      <w:r>
        <w:rPr>
          <w:rFonts w:ascii="Times New Roman" w:hAnsi="Times New Roman"/>
          <w:sz w:val="24"/>
          <w:szCs w:val="24"/>
        </w:rPr>
        <w:t>2. </w:t>
      </w:r>
      <w:r w:rsidRPr="00BB54CF">
        <w:rPr>
          <w:rFonts w:ascii="Times New Roman" w:hAnsi="Times New Roman"/>
          <w:sz w:val="24"/>
          <w:szCs w:val="24"/>
        </w:rPr>
        <w:t>Развитие и поддержка гастрольной деятельности как эффективной формы обмена опытом и поиска новых практик в сфере театрального и конце</w:t>
      </w:r>
      <w:r w:rsidR="00960D32">
        <w:rPr>
          <w:rFonts w:ascii="Times New Roman" w:hAnsi="Times New Roman"/>
          <w:sz w:val="24"/>
          <w:szCs w:val="24"/>
        </w:rPr>
        <w:t>ртного искусства.</w:t>
      </w:r>
    </w:p>
    <w:p w:rsidR="00BB54CF" w:rsidRPr="00BB54CF" w:rsidRDefault="00BB54CF" w:rsidP="00FF52B4">
      <w:pPr>
        <w:pStyle w:val="a6"/>
        <w:tabs>
          <w:tab w:val="left" w:pos="426"/>
          <w:tab w:val="left" w:pos="567"/>
          <w:tab w:val="left" w:pos="709"/>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3. </w:t>
      </w:r>
      <w:r w:rsidRPr="00BB54CF">
        <w:rPr>
          <w:rFonts w:ascii="Times New Roman" w:hAnsi="Times New Roman"/>
          <w:sz w:val="24"/>
          <w:szCs w:val="24"/>
        </w:rPr>
        <w:t>Развитие сотрудничества Томской и Новгородской областей.</w:t>
      </w:r>
    </w:p>
    <w:p w:rsidR="00BB54CF" w:rsidRDefault="00BB54CF" w:rsidP="00FF52B4">
      <w:pPr>
        <w:pStyle w:val="a6"/>
        <w:tabs>
          <w:tab w:val="left" w:pos="426"/>
          <w:tab w:val="left" w:pos="567"/>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4. </w:t>
      </w:r>
      <w:r w:rsidRPr="00BB54CF">
        <w:rPr>
          <w:rFonts w:ascii="Times New Roman" w:hAnsi="Times New Roman"/>
          <w:sz w:val="24"/>
          <w:szCs w:val="24"/>
        </w:rPr>
        <w:t xml:space="preserve">Включение томского маршрута «Имперский тур «Томск под скипетром Романовых» в российский турбренд «Императорский маршрут» (сеть маршрутов). </w:t>
      </w:r>
    </w:p>
    <w:p w:rsidR="00A8562C" w:rsidRPr="00BB54CF" w:rsidRDefault="00A8562C" w:rsidP="00FF52B4">
      <w:pPr>
        <w:pStyle w:val="a6"/>
        <w:tabs>
          <w:tab w:val="left" w:pos="426"/>
          <w:tab w:val="left" w:pos="567"/>
        </w:tabs>
        <w:autoSpaceDE w:val="0"/>
        <w:autoSpaceDN w:val="0"/>
        <w:adjustRightInd w:val="0"/>
        <w:spacing w:after="0" w:line="240" w:lineRule="auto"/>
        <w:ind w:left="0"/>
        <w:jc w:val="both"/>
        <w:rPr>
          <w:rFonts w:ascii="Times New Roman" w:hAnsi="Times New Roman"/>
          <w:sz w:val="24"/>
          <w:szCs w:val="24"/>
        </w:rPr>
      </w:pPr>
      <w:r w:rsidRPr="00A8562C">
        <w:rPr>
          <w:rFonts w:ascii="Times New Roman" w:hAnsi="Times New Roman"/>
          <w:sz w:val="24"/>
          <w:szCs w:val="24"/>
        </w:rPr>
        <w:t>5. Проведение Всероссийской научно-практическая конференция «Архивы в системе социальных коммуникаций» и др. мероприятий в рамках празднования 100-летия государственной архивной службы России.</w:t>
      </w:r>
    </w:p>
    <w:p w:rsidR="00BB54CF" w:rsidRPr="00BB54CF" w:rsidRDefault="00BB54CF" w:rsidP="00FF52B4">
      <w:pPr>
        <w:pStyle w:val="a6"/>
        <w:tabs>
          <w:tab w:val="left" w:pos="426"/>
          <w:tab w:val="left" w:pos="567"/>
        </w:tabs>
        <w:autoSpaceDE w:val="0"/>
        <w:autoSpaceDN w:val="0"/>
        <w:adjustRightInd w:val="0"/>
        <w:spacing w:after="0" w:line="240" w:lineRule="auto"/>
        <w:ind w:left="0" w:firstLine="567"/>
        <w:rPr>
          <w:rFonts w:ascii="Times New Roman" w:eastAsia="Times New Roman" w:hAnsi="Times New Roman"/>
          <w:b/>
          <w:sz w:val="24"/>
          <w:szCs w:val="24"/>
        </w:rPr>
      </w:pPr>
    </w:p>
    <w:p w:rsidR="00BB54CF" w:rsidRPr="00BB54CF" w:rsidRDefault="00BB54CF" w:rsidP="00FF52B4">
      <w:pPr>
        <w:tabs>
          <w:tab w:val="left" w:pos="426"/>
          <w:tab w:val="left" w:pos="567"/>
        </w:tabs>
        <w:autoSpaceDE w:val="0"/>
        <w:autoSpaceDN w:val="0"/>
        <w:adjustRightInd w:val="0"/>
        <w:spacing w:after="0" w:line="240" w:lineRule="auto"/>
        <w:rPr>
          <w:rFonts w:eastAsia="Times New Roman"/>
          <w:b/>
          <w:sz w:val="24"/>
          <w:szCs w:val="24"/>
        </w:rPr>
      </w:pPr>
      <w:r w:rsidRPr="00BB54CF">
        <w:rPr>
          <w:rFonts w:eastAsia="Times New Roman"/>
          <w:b/>
          <w:sz w:val="24"/>
          <w:szCs w:val="24"/>
        </w:rPr>
        <w:t>Охрана объектов культурного наследия</w:t>
      </w:r>
    </w:p>
    <w:p w:rsidR="00BB54CF" w:rsidRPr="00BB54CF" w:rsidRDefault="00BB54CF" w:rsidP="00FF52B4">
      <w:pPr>
        <w:pStyle w:val="af"/>
        <w:ind w:firstLine="567"/>
        <w:jc w:val="both"/>
      </w:pPr>
    </w:p>
    <w:p w:rsidR="00BB54CF" w:rsidRPr="00BB54CF" w:rsidRDefault="00BB54CF" w:rsidP="00FF52B4">
      <w:pPr>
        <w:pStyle w:val="af"/>
        <w:ind w:firstLine="567"/>
        <w:jc w:val="both"/>
      </w:pPr>
      <w:r w:rsidRPr="00BB54CF">
        <w:t>В 2017 году организована работа по археологическим изысканиям при осуществлении хозяйственной деятельности. В 2017 году историко-культурные изыскания проведены на 17 площадках. По их результатам выявлено 2 новых объекта археологического наследия, проведены аварийно-спасательные работы на 4 уже известных объектах. Археологические раскопки на объектах культурного наследия проведены по адресам: ул. Р.</w:t>
      </w:r>
      <w:r w:rsidR="00E46715">
        <w:t xml:space="preserve"> </w:t>
      </w:r>
      <w:r w:rsidRPr="00BB54CF">
        <w:t>Люксембург, 38/1, ул. Бакунина, 12 (Томский острог),</w:t>
      </w:r>
      <w:r w:rsidR="009C3466">
        <w:t xml:space="preserve"> на территории Богородице-</w:t>
      </w:r>
      <w:proofErr w:type="spellStart"/>
      <w:r w:rsidR="009C3466">
        <w:t>Алекси</w:t>
      </w:r>
      <w:r w:rsidRPr="00BB54CF">
        <w:t>евского</w:t>
      </w:r>
      <w:proofErr w:type="spellEnd"/>
      <w:r w:rsidRPr="00BB54CF">
        <w:t xml:space="preserve"> монастыря по пер. Шумихинский, 12а, на территор</w:t>
      </w:r>
      <w:proofErr w:type="gramStart"/>
      <w:r w:rsidRPr="00BB54CF">
        <w:t>ии АО</w:t>
      </w:r>
      <w:proofErr w:type="gramEnd"/>
      <w:r w:rsidRPr="00BB54CF">
        <w:t> «Сибкабель» на ул. Пушкина, 46 (Вознесенское кладбище). Всего на территории Томской области в 2017 году проведены историко-культурные обследования в зоне хозяйственного освоения на 69 площадках. Проведено 5 научных экспедиций по выявлению и изучению объектов археологического наследия. Выявлено 8 новых объектов археологического наследия.</w:t>
      </w:r>
    </w:p>
    <w:p w:rsidR="00BB54CF" w:rsidRPr="00BB54CF" w:rsidRDefault="00BB54CF" w:rsidP="00FF52B4">
      <w:pPr>
        <w:pStyle w:val="af"/>
        <w:ind w:firstLine="567"/>
        <w:jc w:val="both"/>
        <w:rPr>
          <w:color w:val="000000"/>
          <w:lang w:eastAsia="en-US"/>
        </w:rPr>
      </w:pPr>
      <w:r w:rsidRPr="00BB54CF">
        <w:rPr>
          <w:color w:val="000000"/>
          <w:lang w:eastAsia="en-US"/>
        </w:rPr>
        <w:t xml:space="preserve">В рамках федерального проекта «Историческая память» в отчетном периоде была рассмотрена возможность создания в Томской области историко-культурного заповедника «Томский кремль» в г. Томске в районе улиц Бакунина, Октябрьской, Шишкова. В 2017 году были точно определены и утверждены границы достопримечательного места «Воскресенская гора и Белоозерье», созданы реконструкции томской крепости и кремля. Проект музея-заповедника предполагает создание нескольких публичных пространств – прогулочных маршрутов, реконструированных усадеб, конфессиональных и торговых пространств. </w:t>
      </w:r>
    </w:p>
    <w:p w:rsidR="00BB54CF" w:rsidRDefault="00BB54CF" w:rsidP="00FF52B4">
      <w:pPr>
        <w:pStyle w:val="af"/>
        <w:jc w:val="both"/>
        <w:rPr>
          <w:b/>
        </w:rPr>
      </w:pPr>
    </w:p>
    <w:p w:rsidR="00BB54CF" w:rsidRDefault="00BB54CF" w:rsidP="00960D32">
      <w:pPr>
        <w:pStyle w:val="af"/>
        <w:shd w:val="clear" w:color="auto" w:fill="F2F2F2" w:themeFill="background1" w:themeFillShade="F2"/>
        <w:jc w:val="both"/>
        <w:rPr>
          <w:b/>
        </w:rPr>
      </w:pPr>
      <w:r w:rsidRPr="008039F8">
        <w:rPr>
          <w:b/>
        </w:rPr>
        <w:t>Перспективные задачи</w:t>
      </w:r>
    </w:p>
    <w:p w:rsidR="00BB54CF" w:rsidRPr="00BB54CF" w:rsidRDefault="00BB54CF" w:rsidP="00FF52B4">
      <w:pPr>
        <w:pStyle w:val="af"/>
        <w:jc w:val="both"/>
      </w:pPr>
    </w:p>
    <w:p w:rsidR="00BB54CF" w:rsidRDefault="00BB54CF" w:rsidP="00FF52B4">
      <w:pPr>
        <w:spacing w:after="0" w:line="240" w:lineRule="auto"/>
        <w:jc w:val="both"/>
        <w:rPr>
          <w:sz w:val="24"/>
          <w:szCs w:val="24"/>
        </w:rPr>
      </w:pPr>
      <w:r>
        <w:rPr>
          <w:sz w:val="24"/>
          <w:szCs w:val="24"/>
        </w:rPr>
        <w:t>1. </w:t>
      </w:r>
      <w:r w:rsidRPr="00BB54CF">
        <w:rPr>
          <w:sz w:val="24"/>
          <w:szCs w:val="24"/>
        </w:rPr>
        <w:t>Формирование системы государственной охраны объектов культурного наследия на территории Томской области.</w:t>
      </w:r>
    </w:p>
    <w:p w:rsidR="00BB54CF" w:rsidRDefault="00BB54CF" w:rsidP="00FF52B4">
      <w:pPr>
        <w:spacing w:after="0" w:line="240" w:lineRule="auto"/>
        <w:jc w:val="both"/>
        <w:rPr>
          <w:color w:val="000000"/>
          <w:sz w:val="24"/>
          <w:szCs w:val="24"/>
        </w:rPr>
      </w:pPr>
      <w:r>
        <w:rPr>
          <w:color w:val="000000"/>
          <w:sz w:val="24"/>
          <w:szCs w:val="24"/>
        </w:rPr>
        <w:t>2. </w:t>
      </w:r>
      <w:r w:rsidRPr="00BB54CF">
        <w:rPr>
          <w:color w:val="000000"/>
          <w:sz w:val="24"/>
          <w:szCs w:val="24"/>
        </w:rPr>
        <w:t>Направление заявки в Министерство культуры Российской Федерации на участие в федеральной целевой программе «Культура России (2012</w:t>
      </w:r>
      <w:r w:rsidR="00FC512A">
        <w:rPr>
          <w:color w:val="000000"/>
          <w:sz w:val="24"/>
          <w:szCs w:val="24"/>
        </w:rPr>
        <w:t xml:space="preserve"> </w:t>
      </w:r>
      <w:r w:rsidR="00FC512A" w:rsidRPr="00FC512A">
        <w:rPr>
          <w:color w:val="000000"/>
          <w:sz w:val="24"/>
          <w:szCs w:val="24"/>
        </w:rPr>
        <w:t>–</w:t>
      </w:r>
      <w:r w:rsidR="00FC512A">
        <w:rPr>
          <w:color w:val="000000"/>
          <w:sz w:val="24"/>
          <w:szCs w:val="24"/>
        </w:rPr>
        <w:t xml:space="preserve"> </w:t>
      </w:r>
      <w:r w:rsidRPr="00BB54CF">
        <w:rPr>
          <w:color w:val="000000"/>
          <w:sz w:val="24"/>
          <w:szCs w:val="24"/>
        </w:rPr>
        <w:t>2018 годы)» с проектом по созданию в Томской области историко-культурного заповедника «Томский кремль».</w:t>
      </w:r>
    </w:p>
    <w:p w:rsidR="003C18CE" w:rsidRDefault="003C18CE" w:rsidP="00FF52B4">
      <w:pPr>
        <w:spacing w:after="0" w:line="240" w:lineRule="auto"/>
        <w:jc w:val="both"/>
        <w:rPr>
          <w:color w:val="000000"/>
          <w:sz w:val="24"/>
          <w:szCs w:val="24"/>
        </w:rPr>
      </w:pPr>
    </w:p>
    <w:p w:rsidR="003C18CE" w:rsidRDefault="003C18CE" w:rsidP="00FF52B4">
      <w:pPr>
        <w:spacing w:after="0" w:line="240" w:lineRule="auto"/>
        <w:ind w:left="567" w:hanging="567"/>
        <w:jc w:val="both"/>
        <w:rPr>
          <w:rFonts w:eastAsia="Times New Roman"/>
          <w:b/>
          <w:sz w:val="32"/>
          <w:szCs w:val="32"/>
        </w:rPr>
      </w:pPr>
      <w:r w:rsidRPr="00FF32D2">
        <w:rPr>
          <w:rFonts w:eastAsia="Times New Roman"/>
          <w:b/>
          <w:sz w:val="32"/>
          <w:szCs w:val="32"/>
        </w:rPr>
        <w:t>3.</w:t>
      </w:r>
      <w:r>
        <w:rPr>
          <w:rFonts w:eastAsia="Times New Roman"/>
          <w:b/>
          <w:sz w:val="32"/>
          <w:szCs w:val="32"/>
        </w:rPr>
        <w:t>8</w:t>
      </w:r>
      <w:r w:rsidRPr="00FF32D2">
        <w:rPr>
          <w:rFonts w:eastAsia="Times New Roman"/>
          <w:b/>
          <w:sz w:val="32"/>
          <w:szCs w:val="32"/>
        </w:rPr>
        <w:t>.</w:t>
      </w:r>
      <w:r>
        <w:rPr>
          <w:rFonts w:eastAsia="Times New Roman"/>
          <w:b/>
          <w:sz w:val="32"/>
          <w:szCs w:val="32"/>
        </w:rPr>
        <w:t> </w:t>
      </w:r>
      <w:r w:rsidRPr="003C18CE">
        <w:rPr>
          <w:rFonts w:eastAsia="Times New Roman"/>
          <w:b/>
          <w:sz w:val="32"/>
          <w:szCs w:val="32"/>
        </w:rPr>
        <w:t>Повышение качества и доступности социальной поддержки и социального обслуживания населения, в том числе детей</w:t>
      </w:r>
    </w:p>
    <w:p w:rsidR="003C18CE" w:rsidRPr="00BB54CF" w:rsidRDefault="003C18CE" w:rsidP="00FF52B4">
      <w:pPr>
        <w:spacing w:after="0" w:line="240" w:lineRule="auto"/>
        <w:jc w:val="both"/>
        <w:rPr>
          <w:sz w:val="24"/>
          <w:szCs w:val="24"/>
        </w:rPr>
      </w:pPr>
    </w:p>
    <w:p w:rsidR="003C18CE" w:rsidRPr="003C18CE" w:rsidRDefault="003C18CE" w:rsidP="00FF52B4">
      <w:pPr>
        <w:spacing w:after="0" w:line="240" w:lineRule="auto"/>
        <w:jc w:val="both"/>
        <w:rPr>
          <w:b/>
          <w:sz w:val="24"/>
          <w:szCs w:val="24"/>
        </w:rPr>
      </w:pPr>
      <w:r w:rsidRPr="003C18CE">
        <w:rPr>
          <w:b/>
          <w:sz w:val="24"/>
          <w:szCs w:val="24"/>
        </w:rPr>
        <w:t>Социальное обслуживание</w:t>
      </w:r>
    </w:p>
    <w:p w:rsidR="003C18CE" w:rsidRPr="003C18CE" w:rsidRDefault="003C18CE" w:rsidP="00FF52B4">
      <w:pPr>
        <w:spacing w:after="0" w:line="240" w:lineRule="auto"/>
        <w:ind w:firstLine="709"/>
        <w:jc w:val="both"/>
        <w:rPr>
          <w:sz w:val="24"/>
          <w:szCs w:val="24"/>
        </w:rPr>
      </w:pPr>
    </w:p>
    <w:p w:rsidR="003C18CE" w:rsidRPr="003C18CE" w:rsidRDefault="003C18CE" w:rsidP="00FF52B4">
      <w:pPr>
        <w:spacing w:after="0" w:line="240" w:lineRule="auto"/>
        <w:ind w:firstLine="567"/>
        <w:jc w:val="both"/>
        <w:rPr>
          <w:sz w:val="24"/>
          <w:szCs w:val="24"/>
        </w:rPr>
      </w:pPr>
      <w:r w:rsidRPr="003C18CE">
        <w:rPr>
          <w:sz w:val="24"/>
          <w:szCs w:val="24"/>
        </w:rPr>
        <w:t xml:space="preserve">Целью развития социальной поддержки и социального обслуживания жителей Томской области является усиление адресности при предоставлении мер социальной </w:t>
      </w:r>
      <w:r w:rsidRPr="003C18CE">
        <w:rPr>
          <w:sz w:val="24"/>
          <w:szCs w:val="24"/>
        </w:rPr>
        <w:lastRenderedPageBreak/>
        <w:t>поддержки, а т</w:t>
      </w:r>
      <w:r w:rsidR="00FC512A">
        <w:rPr>
          <w:sz w:val="24"/>
          <w:szCs w:val="24"/>
        </w:rPr>
        <w:t xml:space="preserve">акже создание условий для </w:t>
      </w:r>
      <w:proofErr w:type="gramStart"/>
      <w:r w:rsidR="00FC512A">
        <w:rPr>
          <w:sz w:val="24"/>
          <w:szCs w:val="24"/>
        </w:rPr>
        <w:t>роста</w:t>
      </w:r>
      <w:proofErr w:type="gramEnd"/>
      <w:r w:rsidRPr="003C18CE">
        <w:rPr>
          <w:sz w:val="24"/>
          <w:szCs w:val="24"/>
        </w:rPr>
        <w:t xml:space="preserve"> как благосостояния так и благополучия населения в целом. Реализация данной цели нашла сво</w:t>
      </w:r>
      <w:r w:rsidR="00A94C23">
        <w:rPr>
          <w:sz w:val="24"/>
          <w:szCs w:val="24"/>
        </w:rPr>
        <w:t>е</w:t>
      </w:r>
      <w:r w:rsidRPr="003C18CE">
        <w:rPr>
          <w:sz w:val="24"/>
          <w:szCs w:val="24"/>
        </w:rPr>
        <w:t xml:space="preserve"> применение в Стратегии развития социальной сферы Томской области и государственной программы «Социальная поддержка населения Томской области».</w:t>
      </w:r>
    </w:p>
    <w:p w:rsidR="003C18CE" w:rsidRPr="003C18CE" w:rsidRDefault="003C18CE" w:rsidP="00FF52B4">
      <w:pPr>
        <w:spacing w:after="0" w:line="240" w:lineRule="auto"/>
        <w:ind w:firstLine="567"/>
        <w:jc w:val="both"/>
        <w:rPr>
          <w:sz w:val="24"/>
          <w:szCs w:val="24"/>
        </w:rPr>
      </w:pPr>
      <w:r w:rsidRPr="003C18CE">
        <w:rPr>
          <w:sz w:val="24"/>
          <w:szCs w:val="24"/>
        </w:rPr>
        <w:t xml:space="preserve">В 2017 году на материальную поддержку жителей области </w:t>
      </w:r>
      <w:r w:rsidR="001B0691">
        <w:rPr>
          <w:sz w:val="24"/>
          <w:szCs w:val="24"/>
        </w:rPr>
        <w:t xml:space="preserve">Департаментом социальной защиты населения Томской области </w:t>
      </w:r>
      <w:r w:rsidRPr="003C18CE">
        <w:rPr>
          <w:sz w:val="24"/>
          <w:szCs w:val="24"/>
        </w:rPr>
        <w:t>из всех бюджетов было направлено 7</w:t>
      </w:r>
      <w:r w:rsidR="00DD27A3">
        <w:rPr>
          <w:sz w:val="24"/>
          <w:szCs w:val="24"/>
        </w:rPr>
        <w:t> </w:t>
      </w:r>
      <w:r w:rsidRPr="003C18CE">
        <w:rPr>
          <w:sz w:val="24"/>
          <w:szCs w:val="24"/>
        </w:rPr>
        <w:t>597,1 млн. рублей (1</w:t>
      </w:r>
      <w:r w:rsidR="00DD27A3">
        <w:rPr>
          <w:sz w:val="24"/>
          <w:szCs w:val="24"/>
        </w:rPr>
        <w:t> </w:t>
      </w:r>
      <w:r w:rsidRPr="003C18CE">
        <w:rPr>
          <w:sz w:val="24"/>
          <w:szCs w:val="24"/>
        </w:rPr>
        <w:t>349,5 млн. рублей – средства федерального бюджета, 6</w:t>
      </w:r>
      <w:r w:rsidR="00DD27A3">
        <w:rPr>
          <w:sz w:val="24"/>
          <w:szCs w:val="24"/>
        </w:rPr>
        <w:t> </w:t>
      </w:r>
      <w:r w:rsidRPr="003C18CE">
        <w:rPr>
          <w:sz w:val="24"/>
          <w:szCs w:val="24"/>
        </w:rPr>
        <w:t>247,6 млн. рублей – средства областного бюджета.), это почти на 900 млн. рублей больше чем в прошлом году. Такое финансирование позволило выполнить все меры социальной поддержки граждан в полном объеме.</w:t>
      </w:r>
    </w:p>
    <w:p w:rsidR="003C18CE" w:rsidRPr="003C18CE" w:rsidRDefault="003C18CE" w:rsidP="00FF52B4">
      <w:pPr>
        <w:spacing w:after="0" w:line="240" w:lineRule="auto"/>
        <w:ind w:firstLine="567"/>
        <w:jc w:val="both"/>
        <w:rPr>
          <w:sz w:val="24"/>
          <w:szCs w:val="24"/>
        </w:rPr>
      </w:pPr>
      <w:r w:rsidRPr="003C18CE">
        <w:rPr>
          <w:sz w:val="24"/>
          <w:szCs w:val="24"/>
        </w:rPr>
        <w:t>В Томской области реализуется более 70 различных мер социальной поддержки отдельны</w:t>
      </w:r>
      <w:r w:rsidR="00FC512A">
        <w:rPr>
          <w:sz w:val="24"/>
          <w:szCs w:val="24"/>
        </w:rPr>
        <w:t>х</w:t>
      </w:r>
      <w:r w:rsidRPr="003C18CE">
        <w:rPr>
          <w:sz w:val="24"/>
          <w:szCs w:val="24"/>
        </w:rPr>
        <w:t xml:space="preserve"> категори</w:t>
      </w:r>
      <w:r w:rsidR="00FC512A">
        <w:rPr>
          <w:sz w:val="24"/>
          <w:szCs w:val="24"/>
        </w:rPr>
        <w:t>й</w:t>
      </w:r>
      <w:r w:rsidRPr="003C18CE">
        <w:rPr>
          <w:sz w:val="24"/>
          <w:szCs w:val="24"/>
        </w:rPr>
        <w:t xml:space="preserve"> граждан. К числу наиболее востребованных видов выплат относятся:</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пособие малоимущим семьям с детьми – 35,6 тыс. семей </w:t>
      </w:r>
      <w:r w:rsidR="003C18CE" w:rsidRPr="00C91DD0">
        <w:rPr>
          <w:sz w:val="24"/>
          <w:szCs w:val="24"/>
        </w:rPr>
        <w:t>на 59,</w:t>
      </w:r>
      <w:r w:rsidR="004F3657" w:rsidRPr="00C91DD0">
        <w:rPr>
          <w:sz w:val="24"/>
          <w:szCs w:val="24"/>
        </w:rPr>
        <w:t>8</w:t>
      </w:r>
      <w:r w:rsidR="003C18CE" w:rsidRPr="003C18CE">
        <w:rPr>
          <w:sz w:val="24"/>
          <w:szCs w:val="24"/>
        </w:rPr>
        <w:t xml:space="preserve"> тыс. детей;</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4F3657">
        <w:rPr>
          <w:sz w:val="24"/>
          <w:szCs w:val="24"/>
        </w:rPr>
        <w:t>ежемесячная</w:t>
      </w:r>
      <w:r w:rsidR="003C18CE" w:rsidRPr="003C18CE">
        <w:rPr>
          <w:sz w:val="24"/>
          <w:szCs w:val="24"/>
        </w:rPr>
        <w:t xml:space="preserve"> денежная выплата на третьего или последующего ребенка на 4,7 тыс. детей;</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компенсация части платы за содержание ребенка (присмотр и уход за ребенком) в образовательных учреждениях дошкольного образования на 11,3 тыс. детей; </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пособие по уходу за ребенком (детьми) на 5,</w:t>
      </w:r>
      <w:r w:rsidR="008761FF">
        <w:rPr>
          <w:sz w:val="24"/>
          <w:szCs w:val="24"/>
        </w:rPr>
        <w:t>6</w:t>
      </w:r>
      <w:r w:rsidR="003C18CE" w:rsidRPr="003C18CE">
        <w:rPr>
          <w:sz w:val="24"/>
          <w:szCs w:val="24"/>
        </w:rPr>
        <w:t xml:space="preserve"> тыс. детей;</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ежемесячные денежные выплаты гражданам льготных категорий (ветераны труд</w:t>
      </w:r>
      <w:r w:rsidR="00186788">
        <w:rPr>
          <w:sz w:val="24"/>
          <w:szCs w:val="24"/>
        </w:rPr>
        <w:t>а, труженики тыла и др.) – 117</w:t>
      </w:r>
      <w:r w:rsidR="003C18CE" w:rsidRPr="003C18CE">
        <w:rPr>
          <w:sz w:val="24"/>
          <w:szCs w:val="24"/>
        </w:rPr>
        <w:t xml:space="preserve"> тыс.</w:t>
      </w:r>
      <w:r w:rsidR="00186788">
        <w:rPr>
          <w:sz w:val="24"/>
          <w:szCs w:val="24"/>
        </w:rPr>
        <w:t xml:space="preserve"> </w:t>
      </w:r>
      <w:r w:rsidR="003C18CE" w:rsidRPr="003C18CE">
        <w:rPr>
          <w:sz w:val="24"/>
          <w:szCs w:val="24"/>
        </w:rPr>
        <w:t>чел.;</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ежемесячные денежные выплаты на оплату жилого помещения и коммунальных услуг гражданам льготных категорий (ветераны труда, реабилитированные граждане и др.) –</w:t>
      </w:r>
      <w:r w:rsidR="00FC512A">
        <w:rPr>
          <w:sz w:val="24"/>
          <w:szCs w:val="24"/>
        </w:rPr>
        <w:t xml:space="preserve"> </w:t>
      </w:r>
      <w:r w:rsidR="003C18CE" w:rsidRPr="003C18CE">
        <w:rPr>
          <w:sz w:val="24"/>
          <w:szCs w:val="24"/>
        </w:rPr>
        <w:t>15</w:t>
      </w:r>
      <w:r w:rsidR="00186788">
        <w:rPr>
          <w:sz w:val="24"/>
          <w:szCs w:val="24"/>
        </w:rPr>
        <w:t>6</w:t>
      </w:r>
      <w:r w:rsidR="003C18CE" w:rsidRPr="003C18CE">
        <w:rPr>
          <w:sz w:val="24"/>
          <w:szCs w:val="24"/>
        </w:rPr>
        <w:t xml:space="preserve"> тыс. чел.;</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ежемесячная денежная выплата на оплату проезда на общественном транспорте – 96,5 тыс. чел.;</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субсидия на оплату жилого помещения и коммунальных услуг – 41,2 тыс. получателей.</w:t>
      </w:r>
    </w:p>
    <w:p w:rsidR="003C18CE" w:rsidRPr="003C18CE" w:rsidRDefault="003C18CE" w:rsidP="00FF52B4">
      <w:pPr>
        <w:spacing w:after="0" w:line="240" w:lineRule="auto"/>
        <w:ind w:firstLine="567"/>
        <w:jc w:val="both"/>
        <w:rPr>
          <w:sz w:val="24"/>
          <w:szCs w:val="24"/>
        </w:rPr>
      </w:pPr>
      <w:r w:rsidRPr="003C18CE">
        <w:rPr>
          <w:sz w:val="24"/>
          <w:szCs w:val="24"/>
        </w:rPr>
        <w:t xml:space="preserve">Эффективность реализуемых мер социальной поддержки семей с детьми подтверждается ежегодным увеличением количества многодетных семей. В 2017 году увеличилось количество семей с пятью и более детьми, при этом численность малоимущих семей, получающих меры социальной поддержки на детей, уменьшилась. </w:t>
      </w:r>
    </w:p>
    <w:p w:rsidR="003C18CE" w:rsidRPr="003C18CE" w:rsidRDefault="003C18CE" w:rsidP="00FF52B4">
      <w:pPr>
        <w:spacing w:after="0" w:line="240" w:lineRule="auto"/>
        <w:ind w:firstLine="567"/>
        <w:jc w:val="both"/>
        <w:rPr>
          <w:sz w:val="24"/>
          <w:szCs w:val="24"/>
        </w:rPr>
      </w:pPr>
      <w:r w:rsidRPr="003C18CE">
        <w:rPr>
          <w:sz w:val="24"/>
          <w:szCs w:val="24"/>
        </w:rPr>
        <w:t>С учетом выплат, выделяемых из федерального бюджета, объ</w:t>
      </w:r>
      <w:r w:rsidR="00A94C23">
        <w:rPr>
          <w:sz w:val="24"/>
          <w:szCs w:val="24"/>
        </w:rPr>
        <w:t>е</w:t>
      </w:r>
      <w:r w:rsidRPr="003C18CE">
        <w:rPr>
          <w:sz w:val="24"/>
          <w:szCs w:val="24"/>
        </w:rPr>
        <w:t xml:space="preserve">м денежных средств на поддержку семей с детьми в 2017 году превысил 2 млрд. руб. При этом 1,4 млрд. рублей </w:t>
      </w:r>
      <w:r w:rsidR="00DD27A3" w:rsidRPr="00DD27A3">
        <w:rPr>
          <w:sz w:val="24"/>
          <w:szCs w:val="24"/>
        </w:rPr>
        <w:t>–</w:t>
      </w:r>
      <w:r w:rsidRPr="003C18CE">
        <w:rPr>
          <w:sz w:val="24"/>
          <w:szCs w:val="24"/>
        </w:rPr>
        <w:t xml:space="preserve"> средства областного бюджета. Значительную долю из них – 787,8 млн. руб. (59%) составили  расходы на меры социальной поддержки, направленные на повышение рождаемости (выплата на третьего ребенка и региональный материнский капитал).</w:t>
      </w:r>
    </w:p>
    <w:p w:rsidR="003C18CE" w:rsidRPr="003C18CE" w:rsidRDefault="003C18CE" w:rsidP="00FF52B4">
      <w:pPr>
        <w:spacing w:after="0" w:line="240" w:lineRule="auto"/>
        <w:ind w:firstLine="567"/>
        <w:jc w:val="both"/>
        <w:rPr>
          <w:sz w:val="24"/>
          <w:szCs w:val="24"/>
        </w:rPr>
      </w:pPr>
      <w:r w:rsidRPr="003C18CE">
        <w:rPr>
          <w:sz w:val="24"/>
          <w:szCs w:val="24"/>
        </w:rPr>
        <w:t>В 2017 году ежемесячная денежная выплата нуждающимся в поддержке семьям на третьего ребенка или последующих детей до достиж</w:t>
      </w:r>
      <w:r w:rsidR="00FC512A">
        <w:rPr>
          <w:sz w:val="24"/>
          <w:szCs w:val="24"/>
        </w:rPr>
        <w:t>ения ребенком возраста трех лет</w:t>
      </w:r>
      <w:r w:rsidRPr="003C18CE">
        <w:rPr>
          <w:sz w:val="24"/>
          <w:szCs w:val="24"/>
        </w:rPr>
        <w:t xml:space="preserve"> назначена на 4</w:t>
      </w:r>
      <w:r w:rsidR="00960D32">
        <w:rPr>
          <w:sz w:val="24"/>
          <w:szCs w:val="24"/>
        </w:rPr>
        <w:t> </w:t>
      </w:r>
      <w:r w:rsidRPr="003C18CE">
        <w:rPr>
          <w:sz w:val="24"/>
          <w:szCs w:val="24"/>
        </w:rPr>
        <w:t xml:space="preserve">703 ребенка, расходы составили 698,4 млн. руб. </w:t>
      </w:r>
    </w:p>
    <w:p w:rsidR="003C18CE" w:rsidRPr="003C18CE" w:rsidRDefault="003C18CE" w:rsidP="00FF52B4">
      <w:pPr>
        <w:spacing w:after="0" w:line="240" w:lineRule="auto"/>
        <w:ind w:firstLine="567"/>
        <w:jc w:val="both"/>
        <w:rPr>
          <w:sz w:val="24"/>
          <w:szCs w:val="24"/>
        </w:rPr>
      </w:pPr>
      <w:r w:rsidRPr="003C18CE">
        <w:rPr>
          <w:sz w:val="24"/>
          <w:szCs w:val="24"/>
        </w:rPr>
        <w:t>Одной из приоритетных форм обслуживания остается форма социального обслуживания на дому. Такая форма удобна для граждан пожилого возраста, так как позволяет оставать</w:t>
      </w:r>
      <w:r w:rsidR="00FC512A">
        <w:rPr>
          <w:sz w:val="24"/>
          <w:szCs w:val="24"/>
        </w:rPr>
        <w:t>ся в привычных для них условиях и</w:t>
      </w:r>
      <w:r w:rsidRPr="003C18CE">
        <w:rPr>
          <w:sz w:val="24"/>
          <w:szCs w:val="24"/>
        </w:rPr>
        <w:t xml:space="preserve"> одновременно получать все виды социальных услуг. В настоящее время наблюдается тенденция к росту числа получателей социальных услуг на дому. В 2017 году число таких получателей составило 4</w:t>
      </w:r>
      <w:r w:rsidR="00960D32">
        <w:rPr>
          <w:sz w:val="24"/>
          <w:szCs w:val="24"/>
        </w:rPr>
        <w:t> </w:t>
      </w:r>
      <w:r w:rsidRPr="003C18CE">
        <w:rPr>
          <w:sz w:val="24"/>
          <w:szCs w:val="24"/>
        </w:rPr>
        <w:t xml:space="preserve">804 человека (в 2016 </w:t>
      </w:r>
      <w:r w:rsidR="00FC512A">
        <w:rPr>
          <w:sz w:val="24"/>
          <w:szCs w:val="24"/>
        </w:rPr>
        <w:t xml:space="preserve">г. </w:t>
      </w:r>
      <w:r w:rsidRPr="003C18CE">
        <w:rPr>
          <w:sz w:val="24"/>
          <w:szCs w:val="24"/>
        </w:rPr>
        <w:t xml:space="preserve">– 4701 чел.). </w:t>
      </w:r>
    </w:p>
    <w:p w:rsidR="003C18CE" w:rsidRPr="003C18CE" w:rsidRDefault="003C18CE" w:rsidP="00FF52B4">
      <w:pPr>
        <w:spacing w:after="0" w:line="240" w:lineRule="auto"/>
        <w:ind w:firstLine="567"/>
        <w:jc w:val="both"/>
        <w:rPr>
          <w:sz w:val="24"/>
          <w:szCs w:val="24"/>
        </w:rPr>
      </w:pPr>
      <w:r w:rsidRPr="003C18CE">
        <w:rPr>
          <w:sz w:val="24"/>
          <w:szCs w:val="24"/>
        </w:rPr>
        <w:t xml:space="preserve">В целях реализации плана мероприятий (региональной дорожной карты) «Повышение эффективности и качества в сфере социального обслуживания населения Томской области (2014 </w:t>
      </w:r>
      <w:r w:rsidR="00DD27A3" w:rsidRPr="00DD27A3">
        <w:rPr>
          <w:sz w:val="24"/>
          <w:szCs w:val="24"/>
        </w:rPr>
        <w:t>–</w:t>
      </w:r>
      <w:r w:rsidRPr="003C18CE">
        <w:rPr>
          <w:sz w:val="24"/>
          <w:szCs w:val="24"/>
        </w:rPr>
        <w:t xml:space="preserve"> 2018 годы)» в практическую деятельность организаций социального обслуживания внедрены стационарозамещающие и иные технологии, позволяющие максимально продлить пребывание пожилого человека в привычной для него домашней обстановке. Данные технологии способствуют решению вопросов социального сопровождения граждан пожилого возраста и инвалидов. </w:t>
      </w:r>
    </w:p>
    <w:p w:rsidR="003C18CE" w:rsidRPr="003C18CE" w:rsidRDefault="003C18CE" w:rsidP="00FF52B4">
      <w:pPr>
        <w:spacing w:after="0" w:line="240" w:lineRule="auto"/>
        <w:ind w:firstLine="567"/>
        <w:jc w:val="both"/>
        <w:rPr>
          <w:sz w:val="24"/>
          <w:szCs w:val="24"/>
        </w:rPr>
      </w:pPr>
      <w:r w:rsidRPr="003C18CE">
        <w:rPr>
          <w:sz w:val="24"/>
          <w:szCs w:val="24"/>
        </w:rPr>
        <w:lastRenderedPageBreak/>
        <w:t>Это такие технологии, как:</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Pr="003C18CE">
        <w:rPr>
          <w:sz w:val="24"/>
          <w:szCs w:val="24"/>
        </w:rPr>
        <w:t xml:space="preserve"> </w:t>
      </w:r>
      <w:r w:rsidR="003C18CE" w:rsidRPr="003C18CE">
        <w:rPr>
          <w:sz w:val="24"/>
          <w:szCs w:val="24"/>
        </w:rPr>
        <w:t>«Приемная семья для пожилого человека», т.е. совместное проживание и ведение общего хозяйства пожилого человека или инвалида, нуждающегося по состоянию здоровья в постоянной или временной посторонней помощи, и социального работника, не являющегося его родственником. В 2017 году действовало пять приемных семей;</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предоставление услуг сиделки тяжелобольным пожилым людям и инвалидам.  Услугами сиделки  в 2017 году воспользовались 120 человек;</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услуги «детского сада» на базе Комплексного центра социального обслуживания населения Томской области </w:t>
      </w:r>
      <w:r w:rsidR="00960D32" w:rsidRPr="00DD27A3">
        <w:rPr>
          <w:sz w:val="24"/>
          <w:szCs w:val="24"/>
        </w:rPr>
        <w:t>–</w:t>
      </w:r>
      <w:r w:rsidR="003C18CE" w:rsidRPr="003C18CE">
        <w:rPr>
          <w:sz w:val="24"/>
          <w:szCs w:val="24"/>
        </w:rPr>
        <w:t xml:space="preserve"> уход за пожилыми людьми, чьи родственники в течение дня не имеют возможности обеспечить им уход и внимание. Пожилым людям предоставляется питание, осуществляются оздоровительные процедуры по медицинским показаниям (массаж, ЛФК, физиопроцедуры), а также организация досуга в виде экскурсий, творческих праздников, концертов. Данной услугой в 2017 году воспользовались 68 граждан, что на 19 человек больше чем в 2016 году;</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«школы ухода за гражданами пожилого возраста», целью которых является обучение родственников  правилам ухода за тяжелобольными родными. В 2017 году создано 12 школ ухода (всего действует 18)</w:t>
      </w:r>
      <w:r w:rsidR="00FC512A">
        <w:rPr>
          <w:sz w:val="24"/>
          <w:szCs w:val="24"/>
        </w:rPr>
        <w:t>,</w:t>
      </w:r>
      <w:r w:rsidR="003C18CE" w:rsidRPr="003C18CE">
        <w:rPr>
          <w:sz w:val="24"/>
          <w:szCs w:val="24"/>
        </w:rPr>
        <w:t xml:space="preserve"> в которых прошли обучение 419 граждан; </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обслуживание граждан пожилого возраста и инвалидов, особенно проживающих в отдаленных территориях, мобильными бригадами социальных работников (в 2017 году обслужено 738 граждан) и межведомственными мобильными бригадами с участием специалистов органов Пенсионного </w:t>
      </w:r>
      <w:r w:rsidR="00FC512A">
        <w:rPr>
          <w:sz w:val="24"/>
          <w:szCs w:val="24"/>
        </w:rPr>
        <w:t>фонда Российской Федерации</w:t>
      </w:r>
      <w:r w:rsidR="003C18CE" w:rsidRPr="003C18CE">
        <w:rPr>
          <w:sz w:val="24"/>
          <w:szCs w:val="24"/>
        </w:rPr>
        <w:t>, аптечных организаций, юристов, нотариусов и других специалистов. Количество межведомственных бригад в 2017 году составило 18, консультационные услуги получили 1379 граждан;</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социальные комнаты, предназначенные для социализации пожилых граждан, </w:t>
      </w:r>
      <w:r w:rsidR="00B66393" w:rsidRPr="003C18CE">
        <w:rPr>
          <w:sz w:val="24"/>
          <w:szCs w:val="24"/>
        </w:rPr>
        <w:t xml:space="preserve">их </w:t>
      </w:r>
      <w:r w:rsidR="003C18CE" w:rsidRPr="003C18CE">
        <w:rPr>
          <w:sz w:val="24"/>
          <w:szCs w:val="24"/>
        </w:rPr>
        <w:t>вовлечени</w:t>
      </w:r>
      <w:r w:rsidR="00B66393">
        <w:rPr>
          <w:sz w:val="24"/>
          <w:szCs w:val="24"/>
        </w:rPr>
        <w:t>я</w:t>
      </w:r>
      <w:r w:rsidR="003C18CE" w:rsidRPr="003C18CE">
        <w:rPr>
          <w:sz w:val="24"/>
          <w:szCs w:val="24"/>
        </w:rPr>
        <w:t xml:space="preserve"> в активную общественную деятельность, в т</w:t>
      </w:r>
      <w:r w:rsidR="00B66393">
        <w:rPr>
          <w:sz w:val="24"/>
          <w:szCs w:val="24"/>
        </w:rPr>
        <w:t xml:space="preserve">ом </w:t>
      </w:r>
      <w:r w:rsidR="003C18CE" w:rsidRPr="003C18CE">
        <w:rPr>
          <w:sz w:val="24"/>
          <w:szCs w:val="24"/>
        </w:rPr>
        <w:t>ч</w:t>
      </w:r>
      <w:r w:rsidR="00B66393">
        <w:rPr>
          <w:sz w:val="24"/>
          <w:szCs w:val="24"/>
        </w:rPr>
        <w:t>исле</w:t>
      </w:r>
      <w:r w:rsidR="003C18CE" w:rsidRPr="003C18CE">
        <w:rPr>
          <w:sz w:val="24"/>
          <w:szCs w:val="24"/>
        </w:rPr>
        <w:t xml:space="preserve"> в  патриотическую работу с молодежью или волонтерскую деятельность. Всего в Томской области действует 47 социальных комнат, из которых 4 открыто в  2017 году. Услугами социальных комнат в 2017 году воспользовалось более пяти тысяч человек.</w:t>
      </w:r>
    </w:p>
    <w:p w:rsidR="003C18CE" w:rsidRPr="003C18CE" w:rsidRDefault="003C18CE" w:rsidP="00FF52B4">
      <w:pPr>
        <w:spacing w:after="0" w:line="240" w:lineRule="auto"/>
        <w:ind w:firstLine="567"/>
        <w:jc w:val="both"/>
        <w:rPr>
          <w:sz w:val="24"/>
          <w:szCs w:val="24"/>
        </w:rPr>
      </w:pPr>
      <w:r w:rsidRPr="00DC1CCF">
        <w:rPr>
          <w:sz w:val="24"/>
          <w:szCs w:val="24"/>
        </w:rPr>
        <w:t>В 2017 году в целях повышения качества услуг на рынке социального обслуживания граждан пожилого возраста было продолжено вовлечение в указанную сферу СО НКО. В качестве мер, направленных на повышение мотивации для вхождения некоммерческих организаций в Реестры поставщиков социальных услуг и исполнителей общественно полезных услуг, проводилось обучение руководителей и специалистов СО НКО с целью повышения их квалификаций и обмена опытом.</w:t>
      </w:r>
      <w:r w:rsidRPr="003C18CE">
        <w:rPr>
          <w:sz w:val="24"/>
          <w:szCs w:val="24"/>
        </w:rPr>
        <w:t xml:space="preserve"> </w:t>
      </w:r>
    </w:p>
    <w:p w:rsidR="003C18CE" w:rsidRPr="003C18CE" w:rsidRDefault="003C18CE" w:rsidP="00FF52B4">
      <w:pPr>
        <w:spacing w:after="0" w:line="240" w:lineRule="auto"/>
        <w:ind w:firstLine="567"/>
        <w:jc w:val="both"/>
        <w:rPr>
          <w:sz w:val="24"/>
          <w:szCs w:val="24"/>
        </w:rPr>
      </w:pPr>
      <w:r w:rsidRPr="003C18CE">
        <w:rPr>
          <w:sz w:val="24"/>
          <w:szCs w:val="24"/>
        </w:rPr>
        <w:t>В 2017 году выплаты и пособия через органы социальной защиты населения получало 35,6 тыс. семей на 64 399 детей,  в том числе 9 677 многодетных семей на 32 438 детей. Доля детей из малоимущих семей, получающих меры социальной поддержки, составляет 29% от общей численности детей Томской области.</w:t>
      </w:r>
    </w:p>
    <w:p w:rsidR="003C18CE" w:rsidRPr="003C18CE" w:rsidRDefault="003C18CE" w:rsidP="00FF52B4">
      <w:pPr>
        <w:spacing w:after="0" w:line="240" w:lineRule="auto"/>
        <w:ind w:firstLine="567"/>
        <w:jc w:val="both"/>
        <w:rPr>
          <w:sz w:val="24"/>
          <w:szCs w:val="24"/>
        </w:rPr>
      </w:pPr>
      <w:r w:rsidRPr="003C18CE">
        <w:rPr>
          <w:sz w:val="24"/>
          <w:szCs w:val="24"/>
        </w:rPr>
        <w:t>В 2017 году было выдано 1 754 сертификата на региональный материнский (семейный) капитал при рождении третьего или четв</w:t>
      </w:r>
      <w:r w:rsidR="00A94C23">
        <w:rPr>
          <w:sz w:val="24"/>
          <w:szCs w:val="24"/>
        </w:rPr>
        <w:t>е</w:t>
      </w:r>
      <w:r w:rsidRPr="003C18CE">
        <w:rPr>
          <w:sz w:val="24"/>
          <w:szCs w:val="24"/>
        </w:rPr>
        <w:t>ртого реб</w:t>
      </w:r>
      <w:r w:rsidR="00A94C23">
        <w:rPr>
          <w:sz w:val="24"/>
          <w:szCs w:val="24"/>
        </w:rPr>
        <w:t>е</w:t>
      </w:r>
      <w:r w:rsidRPr="003C18CE">
        <w:rPr>
          <w:sz w:val="24"/>
          <w:szCs w:val="24"/>
        </w:rPr>
        <w:t>нка в многодетной семье, 927 семей реализовали средства регионального семейного капитала на сумму 89,3 млн. руб., в том числе:</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на образование реб</w:t>
      </w:r>
      <w:r w:rsidR="00A94C23">
        <w:rPr>
          <w:sz w:val="24"/>
          <w:szCs w:val="24"/>
        </w:rPr>
        <w:t>е</w:t>
      </w:r>
      <w:r w:rsidR="003C18CE" w:rsidRPr="003C18CE">
        <w:rPr>
          <w:sz w:val="24"/>
          <w:szCs w:val="24"/>
        </w:rPr>
        <w:t>нка: 11 чел. на сумму 0,6 млн.</w:t>
      </w:r>
      <w:r w:rsidR="0046358C">
        <w:rPr>
          <w:sz w:val="24"/>
          <w:szCs w:val="24"/>
        </w:rPr>
        <w:t xml:space="preserve"> </w:t>
      </w:r>
      <w:r w:rsidR="003C18CE" w:rsidRPr="003C18CE">
        <w:rPr>
          <w:sz w:val="24"/>
          <w:szCs w:val="24"/>
        </w:rPr>
        <w:t>руб.;</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на газификацию жилья: 8 семей на сумму 0,6 млн.</w:t>
      </w:r>
      <w:r w:rsidR="0046358C">
        <w:rPr>
          <w:sz w:val="24"/>
          <w:szCs w:val="24"/>
        </w:rPr>
        <w:t xml:space="preserve"> </w:t>
      </w:r>
      <w:r w:rsidR="003C18CE" w:rsidRPr="003C18CE">
        <w:rPr>
          <w:sz w:val="24"/>
          <w:szCs w:val="24"/>
        </w:rPr>
        <w:t>руб.;</w:t>
      </w:r>
      <w:r w:rsidR="003C18CE" w:rsidRPr="003C18CE">
        <w:rPr>
          <w:sz w:val="24"/>
          <w:szCs w:val="24"/>
        </w:rPr>
        <w:tab/>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на реконструкцию, капитальный ремонт жилья: 240 семей на сумму 22,3 млн.</w:t>
      </w:r>
      <w:r w:rsidR="0046358C">
        <w:rPr>
          <w:sz w:val="24"/>
          <w:szCs w:val="24"/>
        </w:rPr>
        <w:t xml:space="preserve"> </w:t>
      </w:r>
      <w:r w:rsidR="003C18CE" w:rsidRPr="003C18CE">
        <w:rPr>
          <w:sz w:val="24"/>
          <w:szCs w:val="24"/>
        </w:rPr>
        <w:t>руб.;</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на приобретение (строительство) жилья: 156 семей на сумму 15,8 млн.</w:t>
      </w:r>
      <w:r w:rsidR="0046358C">
        <w:rPr>
          <w:sz w:val="24"/>
          <w:szCs w:val="24"/>
        </w:rPr>
        <w:t xml:space="preserve"> </w:t>
      </w:r>
      <w:r w:rsidR="003C18CE" w:rsidRPr="003C18CE">
        <w:rPr>
          <w:sz w:val="24"/>
          <w:szCs w:val="24"/>
        </w:rPr>
        <w:t>руб.;</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на погашение долга и уплату процентов по кредитам или займам на приобретение (строительство) жилья: 511 семей на сумму 49,9 тыс.</w:t>
      </w:r>
      <w:r w:rsidR="0046358C">
        <w:rPr>
          <w:sz w:val="24"/>
          <w:szCs w:val="24"/>
        </w:rPr>
        <w:t xml:space="preserve"> </w:t>
      </w:r>
      <w:proofErr w:type="spellStart"/>
      <w:r w:rsidR="00B66393">
        <w:rPr>
          <w:sz w:val="24"/>
          <w:szCs w:val="24"/>
        </w:rPr>
        <w:t>руб</w:t>
      </w:r>
      <w:proofErr w:type="spellEnd"/>
      <w:r w:rsidR="00B66393">
        <w:rPr>
          <w:sz w:val="24"/>
          <w:szCs w:val="24"/>
        </w:rPr>
        <w:t>;</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на восстановительное, реабилитационное и санаторно-курортное лечение: 1 семья на сумму 88,5 тыс. руб. </w:t>
      </w:r>
    </w:p>
    <w:p w:rsidR="003C18CE" w:rsidRPr="003C18CE" w:rsidRDefault="003C18CE" w:rsidP="00FF52B4">
      <w:pPr>
        <w:spacing w:after="0" w:line="240" w:lineRule="auto"/>
        <w:ind w:firstLine="567"/>
        <w:jc w:val="both"/>
        <w:rPr>
          <w:sz w:val="24"/>
          <w:szCs w:val="24"/>
        </w:rPr>
      </w:pPr>
      <w:r w:rsidRPr="003C18CE">
        <w:rPr>
          <w:sz w:val="24"/>
          <w:szCs w:val="24"/>
        </w:rPr>
        <w:lastRenderedPageBreak/>
        <w:t>Таким образом, большинство семей расходует средства регионального семейного капитала на погашение долга и уплату процентов по кредитам или займам на приобретение (строительство) жилья.</w:t>
      </w:r>
    </w:p>
    <w:p w:rsidR="003C18CE" w:rsidRPr="003C18CE" w:rsidRDefault="003C18CE" w:rsidP="00FF52B4">
      <w:pPr>
        <w:spacing w:after="0" w:line="240" w:lineRule="auto"/>
        <w:ind w:firstLine="567"/>
        <w:jc w:val="both"/>
        <w:rPr>
          <w:sz w:val="24"/>
          <w:szCs w:val="24"/>
        </w:rPr>
      </w:pPr>
      <w:r w:rsidRPr="003C18CE">
        <w:rPr>
          <w:sz w:val="24"/>
          <w:szCs w:val="24"/>
        </w:rPr>
        <w:t>Доля социальных выплат, предоставляемых с учетом критерия адресности и нуждаемости, ежегодно увеличивается и в 2017 году составила 35,3% (в 2016 году – 34%)</w:t>
      </w:r>
      <w:r w:rsidR="00F56C74">
        <w:rPr>
          <w:sz w:val="24"/>
          <w:szCs w:val="24"/>
        </w:rPr>
        <w:t>.</w:t>
      </w:r>
      <w:r w:rsidRPr="003C18CE">
        <w:rPr>
          <w:sz w:val="24"/>
          <w:szCs w:val="24"/>
        </w:rPr>
        <w:t xml:space="preserve"> </w:t>
      </w:r>
    </w:p>
    <w:p w:rsidR="003C18CE" w:rsidRPr="003C18CE" w:rsidRDefault="003C18CE" w:rsidP="00FF52B4">
      <w:pPr>
        <w:spacing w:after="0" w:line="240" w:lineRule="auto"/>
        <w:ind w:firstLine="709"/>
        <w:jc w:val="both"/>
        <w:rPr>
          <w:sz w:val="24"/>
          <w:szCs w:val="24"/>
        </w:rPr>
      </w:pPr>
    </w:p>
    <w:p w:rsidR="003C18CE" w:rsidRDefault="003C18CE" w:rsidP="00960D32">
      <w:pPr>
        <w:shd w:val="clear" w:color="auto" w:fill="F2F2F2" w:themeFill="background1" w:themeFillShade="F2"/>
        <w:spacing w:after="0" w:line="240" w:lineRule="auto"/>
        <w:jc w:val="both"/>
        <w:rPr>
          <w:b/>
          <w:sz w:val="24"/>
          <w:szCs w:val="24"/>
        </w:rPr>
      </w:pPr>
      <w:r w:rsidRPr="003C18CE">
        <w:rPr>
          <w:b/>
          <w:sz w:val="24"/>
          <w:szCs w:val="24"/>
        </w:rPr>
        <w:t>Перспективные задачи</w:t>
      </w:r>
    </w:p>
    <w:p w:rsidR="00B8731C" w:rsidRDefault="00B8731C" w:rsidP="00B8731C">
      <w:pPr>
        <w:pStyle w:val="Default"/>
      </w:pPr>
    </w:p>
    <w:p w:rsidR="00B8731C" w:rsidRPr="00B8731C" w:rsidRDefault="00DC1CCF" w:rsidP="00B8731C">
      <w:pPr>
        <w:pStyle w:val="Default"/>
        <w:jc w:val="both"/>
      </w:pPr>
      <w:r>
        <w:t>1</w:t>
      </w:r>
      <w:r w:rsidR="00B8731C" w:rsidRPr="00B8731C">
        <w:t xml:space="preserve">. Создание единой системы мер социальной поддержки населения и ее кодификация, разработка Социального кодекса Томской области. </w:t>
      </w:r>
    </w:p>
    <w:p w:rsidR="00B8731C" w:rsidRPr="00B8731C" w:rsidRDefault="00DC1CCF" w:rsidP="00B8731C">
      <w:pPr>
        <w:pStyle w:val="Default"/>
        <w:jc w:val="both"/>
      </w:pPr>
      <w:r w:rsidRPr="00DC1CCF">
        <w:t>2</w:t>
      </w:r>
      <w:r w:rsidR="00B8731C" w:rsidRPr="00DC1CCF">
        <w:t xml:space="preserve">. Продолжение реализации региональной </w:t>
      </w:r>
      <w:r w:rsidR="00184C7D">
        <w:t>«</w:t>
      </w:r>
      <w:r w:rsidR="00B8731C" w:rsidRPr="00DC1CCF">
        <w:t>дорожной карты</w:t>
      </w:r>
      <w:r w:rsidR="00184C7D">
        <w:t>»</w:t>
      </w:r>
      <w:r w:rsidR="00B8731C" w:rsidRPr="00DC1CCF">
        <w:t xml:space="preserve"> </w:t>
      </w:r>
      <w:r w:rsidR="00184C7D">
        <w:t>«</w:t>
      </w:r>
      <w:r w:rsidR="00B8731C" w:rsidRPr="00DC1CCF">
        <w:t>Повышение эффективности и качества услуг в сфере социального обслуживан</w:t>
      </w:r>
      <w:r w:rsidR="00184C7D">
        <w:t>ия населения в Томской области»</w:t>
      </w:r>
      <w:r w:rsidR="00B8731C" w:rsidRPr="00DC1CCF">
        <w:t xml:space="preserve"> и выполнение е</w:t>
      </w:r>
      <w:r w:rsidR="00A94C23">
        <w:t>е</w:t>
      </w:r>
      <w:r w:rsidR="00B8731C" w:rsidRPr="00DC1CCF">
        <w:t xml:space="preserve"> контрольных показателей, в том числе по заработной плате социальных и медицинских работников, определенных Указом Президента Российской Федерации от 07.05.2012 № 597.</w:t>
      </w:r>
      <w:r w:rsidR="00B8731C" w:rsidRPr="00B8731C">
        <w:t xml:space="preserve"> </w:t>
      </w:r>
    </w:p>
    <w:p w:rsidR="00B8731C" w:rsidRPr="00B8731C" w:rsidRDefault="00DC1CCF" w:rsidP="00B8731C">
      <w:pPr>
        <w:pStyle w:val="Default"/>
        <w:jc w:val="both"/>
      </w:pPr>
      <w:r>
        <w:t>3</w:t>
      </w:r>
      <w:r w:rsidR="00B8731C" w:rsidRPr="00B8731C">
        <w:t xml:space="preserve">. Развитие инновационных стационарозамещающих технологий, в том числе путем организации системы долговременного ухода за гражданами пожилого возраста и инвалидами. </w:t>
      </w:r>
    </w:p>
    <w:p w:rsidR="00B8731C" w:rsidRPr="00B8731C" w:rsidRDefault="00DC1CCF" w:rsidP="00B8731C">
      <w:pPr>
        <w:pStyle w:val="Default"/>
        <w:jc w:val="both"/>
      </w:pPr>
      <w:r w:rsidRPr="00DC1CCF">
        <w:t>4</w:t>
      </w:r>
      <w:r w:rsidR="00B8731C" w:rsidRPr="00DC1CCF">
        <w:t>. </w:t>
      </w:r>
      <w:r w:rsidRPr="00DC1CCF">
        <w:t>Ф</w:t>
      </w:r>
      <w:r w:rsidR="00B8731C" w:rsidRPr="00DC1CCF">
        <w:t>ормирование системы комплексной реабилитации инвалидов, основанной на принципах межведомственного взаимодействия социальных, медицинских, образовательных структур, совершенствование механизмов социальной реабилитации и абилитации инвалидов.</w:t>
      </w:r>
      <w:r w:rsidR="00B8731C" w:rsidRPr="00B8731C">
        <w:t xml:space="preserve"> </w:t>
      </w:r>
    </w:p>
    <w:p w:rsidR="00B8731C" w:rsidRPr="00B8731C" w:rsidRDefault="00DC1CCF" w:rsidP="00B8731C">
      <w:pPr>
        <w:pStyle w:val="Default"/>
        <w:jc w:val="both"/>
      </w:pPr>
      <w:r>
        <w:t>5</w:t>
      </w:r>
      <w:r w:rsidR="00B8731C" w:rsidRPr="00B8731C">
        <w:t xml:space="preserve">. Реализация мероприятий Стратегии действий в интересах граждан старшего поколения в Российской Федерации до 2025 года в целях улучшения качества жизни пожилых людей. </w:t>
      </w:r>
    </w:p>
    <w:p w:rsidR="003C18CE" w:rsidRPr="003C18CE" w:rsidRDefault="003C18CE" w:rsidP="00FF52B4">
      <w:pPr>
        <w:spacing w:after="0" w:line="240" w:lineRule="auto"/>
        <w:ind w:firstLine="709"/>
        <w:jc w:val="both"/>
        <w:rPr>
          <w:sz w:val="24"/>
          <w:szCs w:val="24"/>
        </w:rPr>
      </w:pPr>
    </w:p>
    <w:p w:rsidR="003C18CE" w:rsidRPr="003C18CE" w:rsidRDefault="003C18CE" w:rsidP="00FF52B4">
      <w:pPr>
        <w:spacing w:after="0" w:line="240" w:lineRule="auto"/>
        <w:jc w:val="both"/>
        <w:rPr>
          <w:b/>
          <w:sz w:val="24"/>
          <w:szCs w:val="24"/>
        </w:rPr>
      </w:pPr>
      <w:r w:rsidRPr="003C18CE">
        <w:rPr>
          <w:b/>
          <w:sz w:val="24"/>
          <w:szCs w:val="24"/>
        </w:rPr>
        <w:t>Семья и дети</w:t>
      </w:r>
    </w:p>
    <w:p w:rsidR="003C18CE" w:rsidRPr="003C18CE" w:rsidRDefault="003C18CE" w:rsidP="00FF52B4">
      <w:pPr>
        <w:spacing w:after="0" w:line="240" w:lineRule="auto"/>
        <w:ind w:firstLine="709"/>
        <w:jc w:val="both"/>
        <w:rPr>
          <w:sz w:val="24"/>
          <w:szCs w:val="24"/>
        </w:rPr>
      </w:pPr>
    </w:p>
    <w:p w:rsidR="003C18CE" w:rsidRPr="003C18CE" w:rsidRDefault="003C18CE" w:rsidP="00FF52B4">
      <w:pPr>
        <w:spacing w:after="0" w:line="240" w:lineRule="auto"/>
        <w:ind w:firstLine="567"/>
        <w:jc w:val="both"/>
        <w:rPr>
          <w:sz w:val="24"/>
          <w:szCs w:val="24"/>
        </w:rPr>
      </w:pPr>
      <w:r w:rsidRPr="003C18CE">
        <w:rPr>
          <w:sz w:val="24"/>
          <w:szCs w:val="24"/>
        </w:rPr>
        <w:t>Семья – основа крепкого государства и региона в частности. В Томской области мероприятия</w:t>
      </w:r>
      <w:r w:rsidR="00BD061D">
        <w:rPr>
          <w:sz w:val="24"/>
          <w:szCs w:val="24"/>
        </w:rPr>
        <w:t>,</w:t>
      </w:r>
      <w:r w:rsidRPr="003C18CE">
        <w:rPr>
          <w:sz w:val="24"/>
          <w:szCs w:val="24"/>
        </w:rPr>
        <w:t xml:space="preserve"> направленные на развитие института семьи и поддержку детей</w:t>
      </w:r>
      <w:r w:rsidR="00BD061D">
        <w:rPr>
          <w:sz w:val="24"/>
          <w:szCs w:val="24"/>
        </w:rPr>
        <w:t>,</w:t>
      </w:r>
      <w:r w:rsidRPr="003C18CE">
        <w:rPr>
          <w:sz w:val="24"/>
          <w:szCs w:val="24"/>
        </w:rPr>
        <w:t xml:space="preserve"> реализуются в рамках Национальной стратегии действий в интересах детей Томской области и государственной программы «Детство под защитой».</w:t>
      </w:r>
    </w:p>
    <w:p w:rsidR="003C18CE" w:rsidRPr="003C18CE" w:rsidRDefault="003C18CE" w:rsidP="00FF52B4">
      <w:pPr>
        <w:spacing w:after="0" w:line="240" w:lineRule="auto"/>
        <w:ind w:firstLine="567"/>
        <w:jc w:val="both"/>
        <w:rPr>
          <w:sz w:val="24"/>
          <w:szCs w:val="24"/>
        </w:rPr>
      </w:pPr>
      <w:r w:rsidRPr="003C18CE">
        <w:rPr>
          <w:sz w:val="24"/>
          <w:szCs w:val="24"/>
        </w:rPr>
        <w:t>В 2017 году проводилась комплексная работа, направленная на реализацию Национальной стратегии в интересах детей Томской области. В рамках данной стратегии достигнуты следующие результаты:</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доля детей-сирот и детей, оставшихся без попечения родителей, от общей численности детского населения Томской области – 2,2 % (план – 2,</w:t>
      </w:r>
      <w:r w:rsidR="00F40076">
        <w:rPr>
          <w:sz w:val="24"/>
          <w:szCs w:val="24"/>
        </w:rPr>
        <w:t>43</w:t>
      </w:r>
      <w:r w:rsidR="003C18CE" w:rsidRPr="003C18CE">
        <w:rPr>
          <w:sz w:val="24"/>
          <w:szCs w:val="24"/>
        </w:rPr>
        <w:t>%);</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доля детей-сирот и детей, оставшихся без попечения родителей, находящихся на воспитании в семьях, от общей численности детей-сирот и детей, оставшихся без попечения родителей</w:t>
      </w:r>
      <w:r w:rsidR="00BD061D">
        <w:rPr>
          <w:sz w:val="24"/>
          <w:szCs w:val="24"/>
        </w:rPr>
        <w:t>, в Томской области</w:t>
      </w:r>
      <w:r w:rsidR="003C18CE" w:rsidRPr="003C18CE">
        <w:rPr>
          <w:sz w:val="24"/>
          <w:szCs w:val="24"/>
        </w:rPr>
        <w:t xml:space="preserve"> – 90,7 % (план – 89,6%);</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доля безнадзорных и беспризорных детей в общей численности детского </w:t>
      </w:r>
      <w:r w:rsidR="00BD061D">
        <w:rPr>
          <w:sz w:val="24"/>
          <w:szCs w:val="24"/>
        </w:rPr>
        <w:t xml:space="preserve">     </w:t>
      </w:r>
      <w:r w:rsidR="003C18CE" w:rsidRPr="003C18CE">
        <w:rPr>
          <w:sz w:val="24"/>
          <w:szCs w:val="24"/>
        </w:rPr>
        <w:t>населения</w:t>
      </w:r>
      <w:r w:rsidR="00BD061D">
        <w:rPr>
          <w:sz w:val="24"/>
          <w:szCs w:val="24"/>
        </w:rPr>
        <w:t xml:space="preserve"> </w:t>
      </w:r>
      <w:r w:rsidR="003C18CE" w:rsidRPr="003C18CE">
        <w:rPr>
          <w:sz w:val="24"/>
          <w:szCs w:val="24"/>
        </w:rPr>
        <w:t>– 0,99% (план – 0,99%);</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численность вновь выявленных детей-сирот и детей, оставшихся без попечения родителей, – 530 чел.;</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доля детей, охваченных организованными формами отдыха и оздоровления, в общей численности детей школьного возраста Томской области – 69 350 детей или 59,8% (план – 59%);</w:t>
      </w:r>
    </w:p>
    <w:p w:rsidR="003C18CE" w:rsidRPr="003C18CE" w:rsidRDefault="00DD27A3" w:rsidP="00FF52B4">
      <w:pPr>
        <w:spacing w:after="0" w:line="240" w:lineRule="auto"/>
        <w:ind w:firstLine="567"/>
        <w:jc w:val="both"/>
        <w:rPr>
          <w:sz w:val="24"/>
          <w:szCs w:val="24"/>
        </w:rPr>
      </w:pPr>
      <w:r w:rsidRPr="00DD27A3">
        <w:rPr>
          <w:sz w:val="24"/>
          <w:szCs w:val="24"/>
        </w:rPr>
        <w:t>–</w:t>
      </w:r>
      <w:r>
        <w:rPr>
          <w:bCs/>
          <w:sz w:val="24"/>
          <w:szCs w:val="24"/>
        </w:rPr>
        <w:t> </w:t>
      </w:r>
      <w:r w:rsidR="003C18CE" w:rsidRPr="003C18CE">
        <w:rPr>
          <w:sz w:val="24"/>
          <w:szCs w:val="24"/>
        </w:rPr>
        <w:t xml:space="preserve">доля детей-инвалидов, охваченных социально-реабилитационными услугами, в общей численности детей-инвалидов – 60,6% (план – 60,6%). </w:t>
      </w:r>
    </w:p>
    <w:p w:rsidR="003C18CE" w:rsidRPr="003C18CE" w:rsidRDefault="003C18CE" w:rsidP="00FF52B4">
      <w:pPr>
        <w:spacing w:after="0" w:line="240" w:lineRule="auto"/>
        <w:ind w:firstLine="567"/>
        <w:jc w:val="both"/>
        <w:rPr>
          <w:sz w:val="24"/>
          <w:szCs w:val="24"/>
        </w:rPr>
      </w:pPr>
      <w:r w:rsidRPr="003C18CE">
        <w:rPr>
          <w:sz w:val="24"/>
          <w:szCs w:val="24"/>
        </w:rPr>
        <w:t>В 2017 году в рамках реализуемых социальных услуг «Ранняя помощь» и «Домашнее визитирование» социальные услуги получили 60 детей-инвалидов в возрасте до 18 лет и 60 детей с ограничен</w:t>
      </w:r>
      <w:r w:rsidR="00F85054">
        <w:rPr>
          <w:sz w:val="24"/>
          <w:szCs w:val="24"/>
        </w:rPr>
        <w:t>ными возможностями здоровья до 3</w:t>
      </w:r>
      <w:r w:rsidRPr="003C18CE">
        <w:rPr>
          <w:sz w:val="24"/>
          <w:szCs w:val="24"/>
        </w:rPr>
        <w:t xml:space="preserve"> лет включительно. У </w:t>
      </w:r>
      <w:r w:rsidRPr="003C18CE">
        <w:rPr>
          <w:sz w:val="24"/>
          <w:szCs w:val="24"/>
        </w:rPr>
        <w:lastRenderedPageBreak/>
        <w:t>всех детей</w:t>
      </w:r>
      <w:r w:rsidR="00581D03">
        <w:rPr>
          <w:sz w:val="24"/>
          <w:szCs w:val="24"/>
        </w:rPr>
        <w:t>,</w:t>
      </w:r>
      <w:r w:rsidRPr="003C18CE">
        <w:rPr>
          <w:sz w:val="24"/>
          <w:szCs w:val="24"/>
        </w:rPr>
        <w:t xml:space="preserve"> получивших социальные услуги</w:t>
      </w:r>
      <w:r w:rsidR="00581D03">
        <w:rPr>
          <w:sz w:val="24"/>
          <w:szCs w:val="24"/>
        </w:rPr>
        <w:t>, отмечается</w:t>
      </w:r>
      <w:r w:rsidRPr="003C18CE">
        <w:rPr>
          <w:sz w:val="24"/>
          <w:szCs w:val="24"/>
        </w:rPr>
        <w:t xml:space="preserve"> положительная динамика (улучшение коммуникативных навыков, взаимопонимания с родителями, повышение общего уровня развития ребенка и т.д.). </w:t>
      </w:r>
    </w:p>
    <w:p w:rsidR="003C18CE" w:rsidRPr="003C18CE" w:rsidRDefault="003C18CE" w:rsidP="00FF52B4">
      <w:pPr>
        <w:spacing w:after="0" w:line="240" w:lineRule="auto"/>
        <w:ind w:firstLine="567"/>
        <w:jc w:val="both"/>
        <w:rPr>
          <w:sz w:val="24"/>
          <w:szCs w:val="24"/>
        </w:rPr>
      </w:pPr>
      <w:r w:rsidRPr="003C18CE">
        <w:rPr>
          <w:sz w:val="24"/>
          <w:szCs w:val="24"/>
        </w:rPr>
        <w:t>В 2017 году была продолжена работа по обеспечению жилыми помещениями детей-сирот и детей, оставшихся без попечения родителей. Жилыми помещениями в Томской области обеспечено 366 лиц из числа детей-сирот. Выдано 2 свидетельства на улучшение жилищных условий граждан при рождении одновременно трех и более детей на общую сумму 5,67 млн. рублей.</w:t>
      </w:r>
    </w:p>
    <w:p w:rsidR="003C18CE" w:rsidRPr="003C18CE" w:rsidRDefault="003C18CE" w:rsidP="00FF52B4">
      <w:pPr>
        <w:spacing w:after="0" w:line="240" w:lineRule="auto"/>
        <w:ind w:firstLine="567"/>
        <w:jc w:val="both"/>
        <w:rPr>
          <w:sz w:val="24"/>
          <w:szCs w:val="24"/>
        </w:rPr>
      </w:pPr>
      <w:r w:rsidRPr="003C18CE">
        <w:rPr>
          <w:sz w:val="24"/>
          <w:szCs w:val="24"/>
        </w:rPr>
        <w:t xml:space="preserve">Была проведена независимая оценка качества работы областных государственных учреждений социального обслуживания семьи и детей, которая вновь показала высокий уровень работы учреждений и соответствие основным параметрам оценки качества. По итогам ежеквартального анкетирования получателей социальных услуг в 2017 году удовлетворенность клиентов учреждений социального обслуживания семьи и детей качеством социальных услуг </w:t>
      </w:r>
      <w:r w:rsidRPr="00DC1CCF">
        <w:rPr>
          <w:sz w:val="24"/>
          <w:szCs w:val="24"/>
        </w:rPr>
        <w:t>составила 99,5%</w:t>
      </w:r>
      <w:r w:rsidRPr="003C18CE">
        <w:rPr>
          <w:sz w:val="24"/>
          <w:szCs w:val="24"/>
        </w:rPr>
        <w:t xml:space="preserve"> (на базе 18 учреждений опрошено 3 тыс</w:t>
      </w:r>
      <w:r w:rsidR="00581D03">
        <w:rPr>
          <w:sz w:val="24"/>
          <w:szCs w:val="24"/>
        </w:rPr>
        <w:t>.</w:t>
      </w:r>
      <w:r w:rsidRPr="003C18CE">
        <w:rPr>
          <w:sz w:val="24"/>
          <w:szCs w:val="24"/>
        </w:rPr>
        <w:t xml:space="preserve"> человек).</w:t>
      </w:r>
    </w:p>
    <w:p w:rsidR="003C18CE" w:rsidRPr="003C18CE" w:rsidRDefault="003C18CE" w:rsidP="00FF52B4">
      <w:pPr>
        <w:spacing w:after="0" w:line="240" w:lineRule="auto"/>
        <w:ind w:firstLine="567"/>
        <w:jc w:val="both"/>
        <w:rPr>
          <w:sz w:val="24"/>
          <w:szCs w:val="24"/>
        </w:rPr>
      </w:pPr>
      <w:r w:rsidRPr="003C18CE">
        <w:rPr>
          <w:sz w:val="24"/>
          <w:szCs w:val="24"/>
        </w:rPr>
        <w:t xml:space="preserve">Благодаря планомерной демографической политике на протяжении последних лет наблюдается устойчивый рост численности детского населения Томской области, при этом в эти же годы происходит ежегодное снижение абсолютной доли детей-сирот и детей, оставшихся без попечения родителей, в общей численности детского населения. </w:t>
      </w:r>
    </w:p>
    <w:p w:rsidR="003C18CE" w:rsidRPr="003C18CE" w:rsidRDefault="003C18CE" w:rsidP="00FF52B4">
      <w:pPr>
        <w:spacing w:after="0" w:line="240" w:lineRule="auto"/>
        <w:ind w:firstLine="567"/>
        <w:jc w:val="both"/>
        <w:rPr>
          <w:sz w:val="24"/>
          <w:szCs w:val="24"/>
        </w:rPr>
      </w:pPr>
      <w:r w:rsidRPr="003C18CE">
        <w:rPr>
          <w:sz w:val="24"/>
          <w:szCs w:val="24"/>
        </w:rPr>
        <w:t>На решение проблем семей, проживающих в отдаленных сельских районах, направлена деятельность бригад специалистов, функционирующих на базе 9 социально-реабилитационных центров и 2 центров социальной помощи семье и детям. С января по декабрь 2017 года специалисты бригад побывали в 48 населенных пунктах Томской области. К ним на прием обратились 729 семей, воспитывающих 1</w:t>
      </w:r>
      <w:r w:rsidR="00960D32">
        <w:rPr>
          <w:sz w:val="24"/>
          <w:szCs w:val="24"/>
        </w:rPr>
        <w:t> </w:t>
      </w:r>
      <w:r w:rsidRPr="003C18CE">
        <w:rPr>
          <w:sz w:val="24"/>
          <w:szCs w:val="24"/>
        </w:rPr>
        <w:t>379 детей (в 2016 году - 550 семей, воспитывающих 973 ребенка).</w:t>
      </w:r>
    </w:p>
    <w:p w:rsidR="003C18CE" w:rsidRPr="003C18CE" w:rsidRDefault="003C18CE" w:rsidP="00FF52B4">
      <w:pPr>
        <w:spacing w:after="0" w:line="240" w:lineRule="auto"/>
        <w:ind w:firstLine="567"/>
        <w:jc w:val="both"/>
        <w:rPr>
          <w:sz w:val="24"/>
          <w:szCs w:val="24"/>
        </w:rPr>
      </w:pPr>
      <w:r w:rsidRPr="003C18CE">
        <w:rPr>
          <w:sz w:val="24"/>
          <w:szCs w:val="24"/>
        </w:rPr>
        <w:t xml:space="preserve">В 2017 </w:t>
      </w:r>
      <w:r w:rsidR="00581D03">
        <w:rPr>
          <w:sz w:val="24"/>
          <w:szCs w:val="24"/>
        </w:rPr>
        <w:t xml:space="preserve">году </w:t>
      </w:r>
      <w:r w:rsidRPr="003C18CE">
        <w:rPr>
          <w:sz w:val="24"/>
          <w:szCs w:val="24"/>
        </w:rPr>
        <w:t>была продолжена работа по семейному устройству. В семьи усыновителей, опекунов (попечителей), приемных родителей было устроено 782 ребенка (включая детей, возвращенных в кровную семью). Данный показатель находится на уровне 2016 года. Положительной тенденцией является и то</w:t>
      </w:r>
      <w:r w:rsidR="00581D03">
        <w:rPr>
          <w:sz w:val="24"/>
          <w:szCs w:val="24"/>
        </w:rPr>
        <w:t>, что</w:t>
      </w:r>
      <w:r w:rsidRPr="003C18CE">
        <w:rPr>
          <w:sz w:val="24"/>
          <w:szCs w:val="24"/>
        </w:rPr>
        <w:t xml:space="preserve"> число детей-сирот</w:t>
      </w:r>
      <w:r w:rsidR="00581D03">
        <w:rPr>
          <w:sz w:val="24"/>
          <w:szCs w:val="24"/>
        </w:rPr>
        <w:t>,</w:t>
      </w:r>
      <w:r w:rsidRPr="003C18CE">
        <w:rPr>
          <w:sz w:val="24"/>
          <w:szCs w:val="24"/>
        </w:rPr>
        <w:t xml:space="preserve"> состоящих на учете в Государственном банке данных</w:t>
      </w:r>
      <w:r w:rsidR="00581D03">
        <w:rPr>
          <w:sz w:val="24"/>
          <w:szCs w:val="24"/>
        </w:rPr>
        <w:t>,</w:t>
      </w:r>
      <w:r w:rsidRPr="003C18CE">
        <w:rPr>
          <w:sz w:val="24"/>
          <w:szCs w:val="24"/>
        </w:rPr>
        <w:t xml:space="preserve"> уменьшилось в 2017 году на 37 человек относительно 2016 года (на 31 декабря 2016 года – 514 детей, на 31декабря 2017 года – 477 детей). </w:t>
      </w:r>
    </w:p>
    <w:p w:rsidR="003C18CE" w:rsidRPr="003C18CE" w:rsidRDefault="00960D32" w:rsidP="00FF52B4">
      <w:pPr>
        <w:spacing w:after="0" w:line="240" w:lineRule="auto"/>
        <w:ind w:firstLine="567"/>
        <w:jc w:val="both"/>
        <w:rPr>
          <w:sz w:val="24"/>
          <w:szCs w:val="24"/>
        </w:rPr>
      </w:pPr>
      <w:r>
        <w:rPr>
          <w:sz w:val="24"/>
          <w:szCs w:val="24"/>
        </w:rPr>
        <w:t>В</w:t>
      </w:r>
      <w:r w:rsidR="003C18CE" w:rsidRPr="003C18CE">
        <w:rPr>
          <w:sz w:val="24"/>
          <w:szCs w:val="24"/>
        </w:rPr>
        <w:t xml:space="preserve"> </w:t>
      </w:r>
      <w:r w:rsidR="00E46715" w:rsidRPr="003C18CE">
        <w:rPr>
          <w:sz w:val="24"/>
          <w:szCs w:val="24"/>
        </w:rPr>
        <w:t xml:space="preserve">2017 году </w:t>
      </w:r>
      <w:r w:rsidR="003C18CE" w:rsidRPr="003C18CE">
        <w:rPr>
          <w:sz w:val="24"/>
          <w:szCs w:val="24"/>
        </w:rPr>
        <w:t>Томск</w:t>
      </w:r>
      <w:r>
        <w:rPr>
          <w:sz w:val="24"/>
          <w:szCs w:val="24"/>
        </w:rPr>
        <w:t>ая</w:t>
      </w:r>
      <w:r w:rsidR="003C18CE" w:rsidRPr="003C18CE">
        <w:rPr>
          <w:sz w:val="24"/>
          <w:szCs w:val="24"/>
        </w:rPr>
        <w:t xml:space="preserve"> област</w:t>
      </w:r>
      <w:r>
        <w:rPr>
          <w:sz w:val="24"/>
          <w:szCs w:val="24"/>
        </w:rPr>
        <w:t>ь</w:t>
      </w:r>
      <w:r w:rsidR="003C18CE" w:rsidRPr="003C18CE">
        <w:rPr>
          <w:sz w:val="24"/>
          <w:szCs w:val="24"/>
        </w:rPr>
        <w:t xml:space="preserve"> </w:t>
      </w:r>
      <w:r w:rsidR="00E46715" w:rsidRPr="003C18CE">
        <w:rPr>
          <w:sz w:val="24"/>
          <w:szCs w:val="24"/>
        </w:rPr>
        <w:t>испол</w:t>
      </w:r>
      <w:r w:rsidR="00E46715">
        <w:rPr>
          <w:sz w:val="24"/>
          <w:szCs w:val="24"/>
        </w:rPr>
        <w:t>нила</w:t>
      </w:r>
      <w:r w:rsidR="003C18CE" w:rsidRPr="003C18CE">
        <w:rPr>
          <w:sz w:val="24"/>
          <w:szCs w:val="24"/>
        </w:rPr>
        <w:t xml:space="preserve"> поручение Президента Российской Федерации «Обеспечить к 2018 году проживание в семьях усыновителей, опекунов 90% детей-сирот от общей численности детей данной категории»</w:t>
      </w:r>
      <w:r w:rsidR="00E46715">
        <w:rPr>
          <w:sz w:val="24"/>
          <w:szCs w:val="24"/>
        </w:rPr>
        <w:t xml:space="preserve"> </w:t>
      </w:r>
      <w:r>
        <w:rPr>
          <w:sz w:val="24"/>
          <w:szCs w:val="24"/>
        </w:rPr>
        <w:t>(в</w:t>
      </w:r>
      <w:r w:rsidRPr="003C18CE">
        <w:rPr>
          <w:sz w:val="24"/>
          <w:szCs w:val="24"/>
        </w:rPr>
        <w:t xml:space="preserve"> 2017 году доля детей устроенных в семьи выросла с 89,8</w:t>
      </w:r>
      <w:r w:rsidR="00581D03">
        <w:rPr>
          <w:sz w:val="24"/>
          <w:szCs w:val="24"/>
        </w:rPr>
        <w:t>%</w:t>
      </w:r>
      <w:r w:rsidRPr="003C18CE">
        <w:rPr>
          <w:sz w:val="24"/>
          <w:szCs w:val="24"/>
        </w:rPr>
        <w:t xml:space="preserve"> (данные 2016</w:t>
      </w:r>
      <w:r w:rsidR="00581D03">
        <w:rPr>
          <w:sz w:val="24"/>
          <w:szCs w:val="24"/>
        </w:rPr>
        <w:t xml:space="preserve"> </w:t>
      </w:r>
      <w:r w:rsidRPr="003C18CE">
        <w:rPr>
          <w:sz w:val="24"/>
          <w:szCs w:val="24"/>
        </w:rPr>
        <w:t>г.) до 90,7%</w:t>
      </w:r>
      <w:r>
        <w:rPr>
          <w:sz w:val="24"/>
          <w:szCs w:val="24"/>
        </w:rPr>
        <w:t>)</w:t>
      </w:r>
      <w:r w:rsidR="003C18CE" w:rsidRPr="003C18CE">
        <w:rPr>
          <w:sz w:val="24"/>
          <w:szCs w:val="24"/>
        </w:rPr>
        <w:t>.</w:t>
      </w:r>
    </w:p>
    <w:p w:rsidR="003C18CE" w:rsidRPr="003C18CE" w:rsidRDefault="003C18CE" w:rsidP="00FF52B4">
      <w:pPr>
        <w:spacing w:after="0" w:line="240" w:lineRule="auto"/>
        <w:ind w:firstLine="567"/>
        <w:jc w:val="both"/>
        <w:rPr>
          <w:sz w:val="24"/>
          <w:szCs w:val="24"/>
        </w:rPr>
      </w:pPr>
      <w:r w:rsidRPr="003C18CE">
        <w:rPr>
          <w:sz w:val="24"/>
          <w:szCs w:val="24"/>
        </w:rPr>
        <w:t>В 2017 году в Томской области всеми формами отдыха и оздоровления было охвачено 69</w:t>
      </w:r>
      <w:r w:rsidR="00960D32">
        <w:rPr>
          <w:sz w:val="24"/>
          <w:szCs w:val="24"/>
        </w:rPr>
        <w:t> </w:t>
      </w:r>
      <w:r w:rsidR="00964E11">
        <w:rPr>
          <w:sz w:val="24"/>
          <w:szCs w:val="24"/>
        </w:rPr>
        <w:t xml:space="preserve">350 детей или </w:t>
      </w:r>
      <w:r w:rsidR="00964E11" w:rsidRPr="00964E11">
        <w:rPr>
          <w:sz w:val="24"/>
          <w:szCs w:val="24"/>
        </w:rPr>
        <w:t>59,3</w:t>
      </w:r>
      <w:r w:rsidRPr="003C18CE">
        <w:rPr>
          <w:sz w:val="24"/>
          <w:szCs w:val="24"/>
        </w:rPr>
        <w:t>% от численности детей шк</w:t>
      </w:r>
      <w:r w:rsidR="00964E11">
        <w:rPr>
          <w:sz w:val="24"/>
          <w:szCs w:val="24"/>
        </w:rPr>
        <w:t>ольного возраста (</w:t>
      </w:r>
      <w:r w:rsidR="00581D03">
        <w:rPr>
          <w:sz w:val="24"/>
          <w:szCs w:val="24"/>
        </w:rPr>
        <w:t xml:space="preserve">в </w:t>
      </w:r>
      <w:r w:rsidR="00964E11">
        <w:rPr>
          <w:sz w:val="24"/>
          <w:szCs w:val="24"/>
        </w:rPr>
        <w:t>2016 год</w:t>
      </w:r>
      <w:r w:rsidR="00581D03">
        <w:rPr>
          <w:sz w:val="24"/>
          <w:szCs w:val="24"/>
        </w:rPr>
        <w:t>у</w:t>
      </w:r>
      <w:r w:rsidR="00964E11">
        <w:rPr>
          <w:sz w:val="24"/>
          <w:szCs w:val="24"/>
        </w:rPr>
        <w:t xml:space="preserve"> – 74 </w:t>
      </w:r>
      <w:r w:rsidRPr="003C18CE">
        <w:rPr>
          <w:sz w:val="24"/>
          <w:szCs w:val="24"/>
        </w:rPr>
        <w:t>954 ребенка или 66,02% благодаря предоставленной субсидии из федерального бюджета на оздоровление детей, находящихся в трудной жизненной ситуации</w:t>
      </w:r>
      <w:r w:rsidR="00581D03">
        <w:rPr>
          <w:sz w:val="24"/>
          <w:szCs w:val="24"/>
        </w:rPr>
        <w:t>,</w:t>
      </w:r>
      <w:r w:rsidRPr="003C18CE">
        <w:rPr>
          <w:sz w:val="24"/>
          <w:szCs w:val="24"/>
        </w:rPr>
        <w:t xml:space="preserve"> в размере 92,8</w:t>
      </w:r>
      <w:r w:rsidR="000C46F1">
        <w:rPr>
          <w:sz w:val="24"/>
          <w:szCs w:val="24"/>
        </w:rPr>
        <w:t> </w:t>
      </w:r>
      <w:r w:rsidRPr="003C18CE">
        <w:rPr>
          <w:sz w:val="24"/>
          <w:szCs w:val="24"/>
        </w:rPr>
        <w:t>млн.</w:t>
      </w:r>
      <w:r w:rsidR="000C46F1">
        <w:rPr>
          <w:sz w:val="24"/>
          <w:szCs w:val="24"/>
        </w:rPr>
        <w:t> </w:t>
      </w:r>
      <w:r w:rsidRPr="003C18CE">
        <w:rPr>
          <w:sz w:val="24"/>
          <w:szCs w:val="24"/>
        </w:rPr>
        <w:t xml:space="preserve">руб.). </w:t>
      </w:r>
      <w:r w:rsidRPr="00124904">
        <w:rPr>
          <w:sz w:val="24"/>
          <w:szCs w:val="24"/>
        </w:rPr>
        <w:t>Таким образом,</w:t>
      </w:r>
      <w:r w:rsidRPr="003C18CE">
        <w:rPr>
          <w:sz w:val="24"/>
          <w:szCs w:val="24"/>
        </w:rPr>
        <w:t xml:space="preserve"> удалось выполнить установленный показатель на 2017 год  (59%).</w:t>
      </w:r>
    </w:p>
    <w:p w:rsidR="003C18CE" w:rsidRPr="003C18CE" w:rsidRDefault="003C18CE" w:rsidP="00FF52B4">
      <w:pPr>
        <w:spacing w:after="0" w:line="240" w:lineRule="auto"/>
        <w:ind w:firstLine="567"/>
        <w:jc w:val="both"/>
        <w:rPr>
          <w:sz w:val="24"/>
          <w:szCs w:val="24"/>
        </w:rPr>
      </w:pPr>
      <w:proofErr w:type="gramStart"/>
      <w:r w:rsidRPr="003C18CE">
        <w:rPr>
          <w:sz w:val="24"/>
          <w:szCs w:val="24"/>
        </w:rPr>
        <w:t>Также</w:t>
      </w:r>
      <w:r w:rsidR="00581D03">
        <w:rPr>
          <w:sz w:val="24"/>
          <w:szCs w:val="24"/>
        </w:rPr>
        <w:t xml:space="preserve"> в 2017 году оздоровительной ка</w:t>
      </w:r>
      <w:r w:rsidRPr="003C18CE">
        <w:rPr>
          <w:sz w:val="24"/>
          <w:szCs w:val="24"/>
        </w:rPr>
        <w:t>мпанией было охвачено 26</w:t>
      </w:r>
      <w:r w:rsidR="00960D32">
        <w:rPr>
          <w:sz w:val="24"/>
          <w:szCs w:val="24"/>
        </w:rPr>
        <w:t> </w:t>
      </w:r>
      <w:r w:rsidRPr="003C18CE">
        <w:rPr>
          <w:sz w:val="24"/>
          <w:szCs w:val="24"/>
        </w:rPr>
        <w:t>195 детей, находящихся в трудной жизненной ситуации, или 55,44% от общего числа нуждающихся детей данной категории при плановом показателе 25 845 детей или 54,7% (</w:t>
      </w:r>
      <w:r w:rsidR="00581D03">
        <w:rPr>
          <w:sz w:val="24"/>
          <w:szCs w:val="24"/>
        </w:rPr>
        <w:t xml:space="preserve">в </w:t>
      </w:r>
      <w:r w:rsidRPr="003C18CE">
        <w:rPr>
          <w:sz w:val="24"/>
          <w:szCs w:val="24"/>
        </w:rPr>
        <w:t>2016 год</w:t>
      </w:r>
      <w:r w:rsidR="00581D03">
        <w:rPr>
          <w:sz w:val="24"/>
          <w:szCs w:val="24"/>
        </w:rPr>
        <w:t>у</w:t>
      </w:r>
      <w:r w:rsidRPr="003C18CE">
        <w:rPr>
          <w:sz w:val="24"/>
          <w:szCs w:val="24"/>
        </w:rPr>
        <w:t xml:space="preserve"> – 29</w:t>
      </w:r>
      <w:r w:rsidR="00960D32">
        <w:rPr>
          <w:sz w:val="24"/>
          <w:szCs w:val="24"/>
        </w:rPr>
        <w:t> </w:t>
      </w:r>
      <w:r w:rsidRPr="003C18CE">
        <w:rPr>
          <w:sz w:val="24"/>
          <w:szCs w:val="24"/>
        </w:rPr>
        <w:t>525 детей или 64,5% благодаря предоставленной субсидии из федерального бюджета на оздоровление детей, находящихся в трудной жи</w:t>
      </w:r>
      <w:r w:rsidR="000C46F1">
        <w:rPr>
          <w:sz w:val="24"/>
          <w:szCs w:val="24"/>
        </w:rPr>
        <w:t>зненной ситуации</w:t>
      </w:r>
      <w:r w:rsidR="00581D03">
        <w:rPr>
          <w:sz w:val="24"/>
          <w:szCs w:val="24"/>
        </w:rPr>
        <w:t>,</w:t>
      </w:r>
      <w:r w:rsidR="000C46F1">
        <w:rPr>
          <w:sz w:val="24"/>
          <w:szCs w:val="24"/>
        </w:rPr>
        <w:t xml:space="preserve"> в размере 92,8 </w:t>
      </w:r>
      <w:r w:rsidRPr="003C18CE">
        <w:rPr>
          <w:sz w:val="24"/>
          <w:szCs w:val="24"/>
        </w:rPr>
        <w:t>млн.</w:t>
      </w:r>
      <w:r w:rsidR="000C46F1">
        <w:rPr>
          <w:sz w:val="24"/>
          <w:szCs w:val="24"/>
        </w:rPr>
        <w:t> </w:t>
      </w:r>
      <w:r w:rsidRPr="003C18CE">
        <w:rPr>
          <w:sz w:val="24"/>
          <w:szCs w:val="24"/>
        </w:rPr>
        <w:t>руб</w:t>
      </w:r>
      <w:proofErr w:type="gramEnd"/>
      <w:r w:rsidRPr="003C18CE">
        <w:rPr>
          <w:sz w:val="24"/>
          <w:szCs w:val="24"/>
        </w:rPr>
        <w:t>.). В 2017 году средства федерального бюджета на организацию оздоровительной кампании не предоставлялись.</w:t>
      </w:r>
    </w:p>
    <w:p w:rsidR="003C18CE" w:rsidRDefault="003C18CE" w:rsidP="00FF52B4">
      <w:pPr>
        <w:spacing w:after="0" w:line="240" w:lineRule="auto"/>
        <w:ind w:firstLine="567"/>
        <w:jc w:val="both"/>
        <w:rPr>
          <w:sz w:val="24"/>
          <w:szCs w:val="24"/>
        </w:rPr>
      </w:pPr>
      <w:r w:rsidRPr="003C18CE">
        <w:rPr>
          <w:sz w:val="24"/>
          <w:szCs w:val="24"/>
        </w:rPr>
        <w:t>По итогам летнего сезона 2017 года оздоровительный эффект зафиксирован у 93,4% детей (в 2016 г. – 92,0%).</w:t>
      </w:r>
    </w:p>
    <w:p w:rsidR="003C18CE" w:rsidRPr="003C18CE" w:rsidRDefault="003C18CE" w:rsidP="00FF52B4">
      <w:pPr>
        <w:spacing w:after="0" w:line="240" w:lineRule="auto"/>
        <w:ind w:firstLine="709"/>
        <w:jc w:val="both"/>
        <w:rPr>
          <w:sz w:val="24"/>
          <w:szCs w:val="24"/>
        </w:rPr>
      </w:pPr>
    </w:p>
    <w:p w:rsidR="003C18CE" w:rsidRDefault="003C18CE" w:rsidP="00960D32">
      <w:pPr>
        <w:shd w:val="clear" w:color="auto" w:fill="F2F2F2" w:themeFill="background1" w:themeFillShade="F2"/>
        <w:spacing w:after="0" w:line="240" w:lineRule="auto"/>
        <w:jc w:val="both"/>
        <w:rPr>
          <w:b/>
          <w:sz w:val="24"/>
          <w:szCs w:val="24"/>
        </w:rPr>
      </w:pPr>
      <w:r w:rsidRPr="003C18CE">
        <w:rPr>
          <w:b/>
          <w:sz w:val="24"/>
          <w:szCs w:val="24"/>
        </w:rPr>
        <w:lastRenderedPageBreak/>
        <w:t>Перспективные задачи</w:t>
      </w:r>
    </w:p>
    <w:p w:rsidR="00960D32" w:rsidRDefault="00960D32" w:rsidP="00FF52B4">
      <w:pPr>
        <w:spacing w:after="0" w:line="240" w:lineRule="auto"/>
        <w:jc w:val="both"/>
        <w:rPr>
          <w:sz w:val="24"/>
          <w:szCs w:val="24"/>
        </w:rPr>
      </w:pPr>
    </w:p>
    <w:p w:rsidR="003C18CE" w:rsidRPr="003C18CE" w:rsidRDefault="003C18CE" w:rsidP="00FF52B4">
      <w:pPr>
        <w:spacing w:after="0" w:line="240" w:lineRule="auto"/>
        <w:jc w:val="both"/>
        <w:rPr>
          <w:sz w:val="24"/>
          <w:szCs w:val="24"/>
        </w:rPr>
      </w:pPr>
      <w:r>
        <w:rPr>
          <w:sz w:val="24"/>
          <w:szCs w:val="24"/>
        </w:rPr>
        <w:t>1. </w:t>
      </w:r>
      <w:r w:rsidRPr="003C18CE">
        <w:rPr>
          <w:sz w:val="24"/>
          <w:szCs w:val="24"/>
        </w:rPr>
        <w:t>Повышение уровня семейного устройства детей-сирот и детей, оставшихся без попечения родителей, снижение количества возвратов приемных детей. В 2018 году основным напр</w:t>
      </w:r>
      <w:r w:rsidR="00581D03">
        <w:rPr>
          <w:sz w:val="24"/>
          <w:szCs w:val="24"/>
        </w:rPr>
        <w:t>авлением работы будет являться</w:t>
      </w:r>
      <w:r w:rsidRPr="003C18CE">
        <w:rPr>
          <w:sz w:val="24"/>
          <w:szCs w:val="24"/>
        </w:rPr>
        <w:t xml:space="preserve"> сохранение для ребенка кровной семьи.</w:t>
      </w:r>
    </w:p>
    <w:p w:rsidR="003C18CE" w:rsidRPr="003C18CE" w:rsidRDefault="003C18CE" w:rsidP="00FF52B4">
      <w:pPr>
        <w:spacing w:after="0" w:line="240" w:lineRule="auto"/>
        <w:jc w:val="both"/>
        <w:rPr>
          <w:sz w:val="24"/>
          <w:szCs w:val="24"/>
        </w:rPr>
      </w:pPr>
      <w:r w:rsidRPr="003C18CE">
        <w:rPr>
          <w:sz w:val="24"/>
          <w:szCs w:val="24"/>
        </w:rPr>
        <w:t>2.</w:t>
      </w:r>
      <w:r>
        <w:rPr>
          <w:sz w:val="24"/>
          <w:szCs w:val="24"/>
        </w:rPr>
        <w:t> </w:t>
      </w:r>
      <w:r w:rsidRPr="003C18CE">
        <w:rPr>
          <w:sz w:val="24"/>
          <w:szCs w:val="24"/>
        </w:rPr>
        <w:t>Проведение аналитического среза по новой форме работы, в результате которого продолжится совершенствование работы, направленной на профилактику социального сиротства, сохранение и восстановление семейного окружения ребенка.</w:t>
      </w:r>
    </w:p>
    <w:p w:rsidR="007D38B3" w:rsidRDefault="003C18CE" w:rsidP="00FF52B4">
      <w:pPr>
        <w:spacing w:after="0" w:line="240" w:lineRule="auto"/>
        <w:jc w:val="both"/>
        <w:rPr>
          <w:sz w:val="24"/>
          <w:szCs w:val="24"/>
        </w:rPr>
      </w:pPr>
      <w:r w:rsidRPr="003C18CE">
        <w:rPr>
          <w:sz w:val="24"/>
          <w:szCs w:val="24"/>
        </w:rPr>
        <w:t>3.</w:t>
      </w:r>
      <w:r>
        <w:rPr>
          <w:sz w:val="24"/>
          <w:szCs w:val="24"/>
        </w:rPr>
        <w:t> </w:t>
      </w:r>
      <w:r w:rsidRPr="003C18CE">
        <w:rPr>
          <w:sz w:val="24"/>
          <w:szCs w:val="24"/>
        </w:rPr>
        <w:t>Сохранение достигнутого уровня оздоровленных детей.</w:t>
      </w:r>
    </w:p>
    <w:p w:rsidR="003C18CE" w:rsidRDefault="003C18CE" w:rsidP="00FF52B4">
      <w:pPr>
        <w:spacing w:line="240" w:lineRule="auto"/>
        <w:rPr>
          <w:sz w:val="24"/>
          <w:szCs w:val="24"/>
        </w:rPr>
      </w:pPr>
      <w:r>
        <w:rPr>
          <w:sz w:val="24"/>
          <w:szCs w:val="24"/>
        </w:rPr>
        <w:br w:type="page"/>
      </w:r>
    </w:p>
    <w:p w:rsidR="00FF52B4" w:rsidRPr="00FF52B4" w:rsidRDefault="00043AE5" w:rsidP="00FF52B4">
      <w:pPr>
        <w:spacing w:line="240" w:lineRule="auto"/>
        <w:rPr>
          <w:rFonts w:eastAsia="Times New Roman"/>
          <w:b/>
          <w:caps/>
          <w:sz w:val="32"/>
        </w:rPr>
      </w:pPr>
      <w:hyperlink r:id="rId28" w:history="1">
        <w:r w:rsidR="00FF52B4" w:rsidRPr="00F45801">
          <w:rPr>
            <w:rFonts w:eastAsia="Times New Roman"/>
            <w:b/>
            <w:caps/>
            <w:sz w:val="32"/>
          </w:rPr>
          <w:t>РАЗДЕЛ I</w:t>
        </w:r>
      </w:hyperlink>
      <w:r w:rsidR="00FF52B4">
        <w:rPr>
          <w:rFonts w:eastAsia="Times New Roman"/>
          <w:b/>
          <w:caps/>
          <w:sz w:val="32"/>
          <w:lang w:val="en-US"/>
        </w:rPr>
        <w:t>V</w:t>
      </w:r>
    </w:p>
    <w:p w:rsidR="0065481E" w:rsidRDefault="0065481E" w:rsidP="00FF52B4">
      <w:pPr>
        <w:spacing w:after="0" w:line="240" w:lineRule="auto"/>
        <w:rPr>
          <w:rFonts w:eastAsia="Times New Roman"/>
          <w:b/>
          <w:caps/>
          <w:sz w:val="32"/>
        </w:rPr>
      </w:pPr>
      <w:r w:rsidRPr="0065481E">
        <w:rPr>
          <w:rFonts w:eastAsia="Times New Roman"/>
          <w:b/>
          <w:caps/>
          <w:sz w:val="32"/>
        </w:rPr>
        <w:t xml:space="preserve">Сбалансированное территориальное развитие за счет развития инфраструктуры </w:t>
      </w:r>
    </w:p>
    <w:p w:rsidR="006F43B3" w:rsidRDefault="006F43B3" w:rsidP="00FF52B4">
      <w:pPr>
        <w:spacing w:after="0" w:line="240" w:lineRule="auto"/>
        <w:rPr>
          <w:rFonts w:eastAsia="Times New Roman"/>
          <w:b/>
          <w:sz w:val="32"/>
          <w:szCs w:val="32"/>
        </w:rPr>
      </w:pPr>
    </w:p>
    <w:p w:rsidR="008A4A1B" w:rsidRDefault="008A4A1B" w:rsidP="00D34F64">
      <w:pPr>
        <w:spacing w:after="0" w:line="240" w:lineRule="auto"/>
        <w:ind w:left="567" w:hanging="567"/>
        <w:rPr>
          <w:rFonts w:eastAsia="Times New Roman"/>
          <w:b/>
          <w:sz w:val="32"/>
          <w:szCs w:val="32"/>
        </w:rPr>
      </w:pPr>
      <w:r w:rsidRPr="0065481E">
        <w:rPr>
          <w:rFonts w:eastAsia="Times New Roman"/>
          <w:b/>
          <w:sz w:val="32"/>
          <w:szCs w:val="32"/>
        </w:rPr>
        <w:t>4</w:t>
      </w:r>
      <w:r w:rsidRPr="008A4A1B">
        <w:rPr>
          <w:rFonts w:eastAsia="Times New Roman"/>
          <w:b/>
          <w:sz w:val="32"/>
          <w:szCs w:val="32"/>
        </w:rPr>
        <w:t>.1</w:t>
      </w:r>
      <w:r>
        <w:rPr>
          <w:rFonts w:eastAsia="Times New Roman"/>
          <w:b/>
          <w:sz w:val="32"/>
          <w:szCs w:val="32"/>
        </w:rPr>
        <w:t>.</w:t>
      </w:r>
      <w:r w:rsidRPr="008A4A1B">
        <w:rPr>
          <w:rFonts w:eastAsia="Times New Roman"/>
          <w:b/>
          <w:sz w:val="32"/>
          <w:szCs w:val="32"/>
        </w:rPr>
        <w:t> </w:t>
      </w:r>
      <w:r w:rsidR="0065481E" w:rsidRPr="0065481E">
        <w:rPr>
          <w:rFonts w:eastAsia="Times New Roman"/>
          <w:b/>
          <w:sz w:val="32"/>
          <w:szCs w:val="32"/>
        </w:rPr>
        <w:t xml:space="preserve">Содействие повышению эффективности транспортной системы </w:t>
      </w:r>
    </w:p>
    <w:p w:rsidR="0065481E" w:rsidRPr="00B84CED" w:rsidRDefault="0065481E" w:rsidP="00FF52B4">
      <w:pPr>
        <w:spacing w:after="0" w:line="240" w:lineRule="auto"/>
        <w:rPr>
          <w:rFonts w:eastAsia="Times New Roman"/>
          <w:sz w:val="24"/>
          <w:szCs w:val="24"/>
        </w:rPr>
      </w:pPr>
    </w:p>
    <w:p w:rsidR="00B84CED" w:rsidRPr="00B84CED" w:rsidRDefault="00B84CED" w:rsidP="00B84CED">
      <w:pPr>
        <w:spacing w:after="0" w:line="240" w:lineRule="auto"/>
        <w:jc w:val="both"/>
        <w:rPr>
          <w:b/>
          <w:sz w:val="24"/>
          <w:szCs w:val="24"/>
          <w:lang w:eastAsia="ru-RU"/>
        </w:rPr>
      </w:pPr>
      <w:r w:rsidRPr="00B84CED">
        <w:rPr>
          <w:b/>
          <w:sz w:val="24"/>
          <w:szCs w:val="24"/>
          <w:lang w:eastAsia="ru-RU"/>
        </w:rPr>
        <w:t>Дорожный комплекс</w:t>
      </w:r>
      <w:r w:rsidR="00753A95">
        <w:rPr>
          <w:rStyle w:val="af3"/>
          <w:b/>
          <w:sz w:val="24"/>
          <w:szCs w:val="24"/>
          <w:lang w:eastAsia="ru-RU"/>
        </w:rPr>
        <w:footnoteReference w:id="17"/>
      </w:r>
    </w:p>
    <w:p w:rsidR="00B84CED" w:rsidRPr="00B84CED" w:rsidRDefault="00B84CED" w:rsidP="00B84CED">
      <w:pPr>
        <w:pStyle w:val="ConsPlusNormal"/>
        <w:ind w:firstLine="567"/>
        <w:jc w:val="both"/>
        <w:rPr>
          <w:rFonts w:eastAsia="Times New Roman"/>
          <w:i/>
          <w:sz w:val="24"/>
          <w:szCs w:val="24"/>
        </w:rPr>
      </w:pPr>
    </w:p>
    <w:p w:rsidR="00B84CED" w:rsidRPr="00B84CED" w:rsidRDefault="00B84CED" w:rsidP="00B84CED">
      <w:pPr>
        <w:tabs>
          <w:tab w:val="left" w:pos="567"/>
          <w:tab w:val="left" w:pos="993"/>
        </w:tabs>
        <w:autoSpaceDE w:val="0"/>
        <w:autoSpaceDN w:val="0"/>
        <w:adjustRightInd w:val="0"/>
        <w:spacing w:after="0" w:line="240" w:lineRule="auto"/>
        <w:ind w:firstLine="567"/>
        <w:jc w:val="both"/>
        <w:rPr>
          <w:rStyle w:val="afd"/>
          <w:i w:val="0"/>
          <w:sz w:val="24"/>
          <w:szCs w:val="24"/>
        </w:rPr>
      </w:pPr>
      <w:r w:rsidRPr="00B84CED">
        <w:rPr>
          <w:sz w:val="24"/>
          <w:szCs w:val="24"/>
        </w:rPr>
        <w:t xml:space="preserve">Повышение эффективности транспортной системы и рост транзитного потенциала на территории Томской области является целью государственной программы «Развитие транспортной системы в Томской области». </w:t>
      </w:r>
    </w:p>
    <w:p w:rsidR="00B84CED" w:rsidRPr="00B84CED" w:rsidRDefault="00B84CED" w:rsidP="00B84CED">
      <w:pPr>
        <w:tabs>
          <w:tab w:val="left" w:pos="567"/>
          <w:tab w:val="left" w:pos="993"/>
        </w:tabs>
        <w:autoSpaceDE w:val="0"/>
        <w:autoSpaceDN w:val="0"/>
        <w:adjustRightInd w:val="0"/>
        <w:spacing w:after="0" w:line="240" w:lineRule="auto"/>
        <w:ind w:firstLine="567"/>
        <w:jc w:val="both"/>
        <w:rPr>
          <w:rStyle w:val="afd"/>
          <w:i w:val="0"/>
          <w:sz w:val="24"/>
          <w:szCs w:val="24"/>
        </w:rPr>
      </w:pPr>
      <w:r w:rsidRPr="00B84CED">
        <w:rPr>
          <w:rStyle w:val="afd"/>
          <w:i w:val="0"/>
          <w:sz w:val="24"/>
          <w:szCs w:val="24"/>
        </w:rPr>
        <w:t>В 2017 году протяженность автомобильных дорог общего пользования с твердым покрытием (федерального, регионального или межмуниципального и местного значения) составила 7 505,2 км, что обеспечило перевыполнение значени</w:t>
      </w:r>
      <w:r w:rsidR="006F43B3">
        <w:rPr>
          <w:rStyle w:val="afd"/>
          <w:i w:val="0"/>
          <w:sz w:val="24"/>
          <w:szCs w:val="24"/>
        </w:rPr>
        <w:t>я</w:t>
      </w:r>
      <w:r w:rsidRPr="00B84CED">
        <w:rPr>
          <w:rStyle w:val="afd"/>
          <w:i w:val="0"/>
          <w:sz w:val="24"/>
          <w:szCs w:val="24"/>
        </w:rPr>
        <w:t xml:space="preserve"> показателя, закрепленного в Стратегии </w:t>
      </w:r>
      <w:r w:rsidR="005A57E3">
        <w:rPr>
          <w:rStyle w:val="afd"/>
          <w:i w:val="0"/>
          <w:sz w:val="24"/>
          <w:szCs w:val="24"/>
        </w:rPr>
        <w:t>развития</w:t>
      </w:r>
      <w:r w:rsidRPr="00B84CED">
        <w:rPr>
          <w:rStyle w:val="afd"/>
          <w:i w:val="0"/>
          <w:sz w:val="24"/>
          <w:szCs w:val="24"/>
        </w:rPr>
        <w:t xml:space="preserve"> (7 267,5 км)</w:t>
      </w:r>
      <w:r w:rsidR="006F43B3">
        <w:rPr>
          <w:rStyle w:val="afd"/>
          <w:i w:val="0"/>
          <w:sz w:val="24"/>
          <w:szCs w:val="24"/>
        </w:rPr>
        <w:t>,</w:t>
      </w:r>
      <w:r w:rsidRPr="00B84CED">
        <w:rPr>
          <w:rStyle w:val="afd"/>
          <w:i w:val="0"/>
          <w:sz w:val="24"/>
          <w:szCs w:val="24"/>
        </w:rPr>
        <w:t xml:space="preserve"> на 237,7 км. Рост показателя обеспечили реализация мероприятий по строительству и реконструкции дорожных объектов, а также включение протяженности улиц в отдельных муниципальных образованиях в общий показатель протяженности дорог.</w:t>
      </w:r>
    </w:p>
    <w:p w:rsidR="00B84CED" w:rsidRPr="00B84CED" w:rsidRDefault="00B84CED" w:rsidP="00B84CED">
      <w:pPr>
        <w:pStyle w:val="ConsPlusNormal"/>
        <w:ind w:firstLine="567"/>
        <w:jc w:val="both"/>
        <w:rPr>
          <w:rFonts w:eastAsia="Times New Roman"/>
          <w:b w:val="0"/>
          <w:sz w:val="24"/>
          <w:szCs w:val="24"/>
        </w:rPr>
      </w:pPr>
      <w:proofErr w:type="gramStart"/>
      <w:r w:rsidRPr="00B84CED">
        <w:rPr>
          <w:rFonts w:eastAsia="Times New Roman"/>
          <w:b w:val="0"/>
          <w:sz w:val="24"/>
          <w:szCs w:val="24"/>
        </w:rPr>
        <w:t>Подписано Соглашение о сотрудничестве между Томской областью и Кемеровской областью по реализации проектирования объекта «Строительство автомобильной дороги Томск</w:t>
      </w:r>
      <w:r w:rsidR="006F43B3">
        <w:rPr>
          <w:rFonts w:eastAsia="Times New Roman"/>
          <w:b w:val="0"/>
          <w:sz w:val="24"/>
          <w:szCs w:val="24"/>
        </w:rPr>
        <w:t xml:space="preserve"> </w:t>
      </w:r>
      <w:r w:rsidR="006F43B3" w:rsidRPr="006F43B3">
        <w:rPr>
          <w:rFonts w:eastAsia="Times New Roman"/>
          <w:b w:val="0"/>
          <w:sz w:val="24"/>
          <w:szCs w:val="24"/>
        </w:rPr>
        <w:t>–</w:t>
      </w:r>
      <w:r w:rsidR="006F43B3">
        <w:rPr>
          <w:rFonts w:eastAsia="Times New Roman"/>
          <w:b w:val="0"/>
          <w:sz w:val="24"/>
          <w:szCs w:val="24"/>
        </w:rPr>
        <w:t xml:space="preserve"> </w:t>
      </w:r>
      <w:r w:rsidRPr="00B84CED">
        <w:rPr>
          <w:rFonts w:eastAsia="Times New Roman"/>
          <w:b w:val="0"/>
          <w:sz w:val="24"/>
          <w:szCs w:val="24"/>
        </w:rPr>
        <w:t>Тайга в Томской и Кемеровской областях».</w:t>
      </w:r>
      <w:proofErr w:type="gramEnd"/>
      <w:r w:rsidRPr="00B84CED">
        <w:rPr>
          <w:rFonts w:eastAsia="Times New Roman"/>
          <w:b w:val="0"/>
          <w:sz w:val="24"/>
          <w:szCs w:val="24"/>
        </w:rPr>
        <w:t xml:space="preserve"> </w:t>
      </w:r>
      <w:proofErr w:type="gramStart"/>
      <w:r w:rsidRPr="00B84CED">
        <w:rPr>
          <w:rFonts w:eastAsia="Times New Roman"/>
          <w:b w:val="0"/>
          <w:sz w:val="24"/>
          <w:szCs w:val="24"/>
        </w:rPr>
        <w:t>Заключен государственный контракт «Выполнение работ по инженерным изысканиям и разработке проектной и рабочей документации на строительство автомобильной дороги Томск</w:t>
      </w:r>
      <w:r w:rsidR="006F43B3">
        <w:rPr>
          <w:rFonts w:eastAsia="Times New Roman"/>
          <w:b w:val="0"/>
          <w:sz w:val="24"/>
          <w:szCs w:val="24"/>
        </w:rPr>
        <w:t xml:space="preserve"> </w:t>
      </w:r>
      <w:r w:rsidR="006F43B3" w:rsidRPr="006F43B3">
        <w:rPr>
          <w:rFonts w:eastAsia="Times New Roman"/>
          <w:b w:val="0"/>
          <w:sz w:val="24"/>
          <w:szCs w:val="24"/>
        </w:rPr>
        <w:t>–</w:t>
      </w:r>
      <w:r w:rsidR="006F43B3">
        <w:rPr>
          <w:rFonts w:eastAsia="Times New Roman"/>
          <w:b w:val="0"/>
          <w:sz w:val="24"/>
          <w:szCs w:val="24"/>
        </w:rPr>
        <w:t xml:space="preserve"> </w:t>
      </w:r>
      <w:r w:rsidRPr="00B84CED">
        <w:rPr>
          <w:rFonts w:eastAsia="Times New Roman"/>
          <w:b w:val="0"/>
          <w:sz w:val="24"/>
          <w:szCs w:val="24"/>
        </w:rPr>
        <w:t>Тайга в Томской и Кемеровской областях» от 10.11.2017 №</w:t>
      </w:r>
      <w:r w:rsidR="006F43B3">
        <w:rPr>
          <w:rFonts w:eastAsia="Times New Roman"/>
          <w:b w:val="0"/>
          <w:sz w:val="24"/>
          <w:szCs w:val="24"/>
        </w:rPr>
        <w:t xml:space="preserve"> </w:t>
      </w:r>
      <w:r w:rsidRPr="00B84CED">
        <w:rPr>
          <w:rFonts w:eastAsia="Times New Roman"/>
          <w:b w:val="0"/>
          <w:sz w:val="24"/>
          <w:szCs w:val="24"/>
        </w:rPr>
        <w:t>16-с17.</w:t>
      </w:r>
      <w:proofErr w:type="gramEnd"/>
    </w:p>
    <w:p w:rsidR="00B84CED" w:rsidRPr="00B84CED" w:rsidRDefault="00B84CED" w:rsidP="00B84CED">
      <w:pPr>
        <w:tabs>
          <w:tab w:val="left" w:pos="567"/>
          <w:tab w:val="left" w:pos="993"/>
        </w:tabs>
        <w:autoSpaceDE w:val="0"/>
        <w:autoSpaceDN w:val="0"/>
        <w:adjustRightInd w:val="0"/>
        <w:spacing w:after="0" w:line="240" w:lineRule="auto"/>
        <w:ind w:firstLine="567"/>
        <w:jc w:val="both"/>
        <w:rPr>
          <w:bCs/>
          <w:sz w:val="24"/>
          <w:szCs w:val="24"/>
          <w:lang w:eastAsia="ru-RU"/>
        </w:rPr>
      </w:pPr>
      <w:r w:rsidRPr="00B84CED">
        <w:rPr>
          <w:bCs/>
          <w:sz w:val="24"/>
          <w:szCs w:val="24"/>
          <w:lang w:eastAsia="ru-RU"/>
        </w:rPr>
        <w:t xml:space="preserve">Наиболее значимые результаты работы </w:t>
      </w:r>
      <w:r w:rsidR="006F43B3">
        <w:rPr>
          <w:bCs/>
          <w:sz w:val="24"/>
          <w:szCs w:val="24"/>
          <w:lang w:eastAsia="ru-RU"/>
        </w:rPr>
        <w:t xml:space="preserve">в </w:t>
      </w:r>
      <w:r w:rsidRPr="00B84CED">
        <w:rPr>
          <w:bCs/>
          <w:sz w:val="24"/>
          <w:szCs w:val="24"/>
          <w:lang w:eastAsia="ru-RU"/>
        </w:rPr>
        <w:t>2017 год</w:t>
      </w:r>
      <w:r w:rsidR="006F43B3">
        <w:rPr>
          <w:bCs/>
          <w:sz w:val="24"/>
          <w:szCs w:val="24"/>
          <w:lang w:eastAsia="ru-RU"/>
        </w:rPr>
        <w:t>у</w:t>
      </w:r>
      <w:r w:rsidRPr="00B84CED">
        <w:rPr>
          <w:bCs/>
          <w:sz w:val="24"/>
          <w:szCs w:val="24"/>
          <w:lang w:eastAsia="ru-RU"/>
        </w:rPr>
        <w:t>:</w:t>
      </w:r>
    </w:p>
    <w:p w:rsidR="00B84CED" w:rsidRPr="00B84CED" w:rsidRDefault="00B84CED" w:rsidP="00B84CED">
      <w:pPr>
        <w:tabs>
          <w:tab w:val="left" w:pos="567"/>
          <w:tab w:val="left" w:pos="993"/>
        </w:tabs>
        <w:autoSpaceDE w:val="0"/>
        <w:autoSpaceDN w:val="0"/>
        <w:adjustRightInd w:val="0"/>
        <w:spacing w:after="0" w:line="240" w:lineRule="auto"/>
        <w:ind w:firstLine="567"/>
        <w:jc w:val="both"/>
        <w:rPr>
          <w:rStyle w:val="afd"/>
          <w:i w:val="0"/>
          <w:sz w:val="24"/>
          <w:szCs w:val="24"/>
        </w:rPr>
      </w:pPr>
      <w:r>
        <w:rPr>
          <w:rStyle w:val="afd"/>
          <w:i w:val="0"/>
          <w:sz w:val="24"/>
          <w:szCs w:val="24"/>
        </w:rPr>
        <w:t>– о</w:t>
      </w:r>
      <w:r w:rsidRPr="00B84CED">
        <w:rPr>
          <w:rStyle w:val="afd"/>
          <w:i w:val="0"/>
          <w:sz w:val="24"/>
          <w:szCs w:val="24"/>
        </w:rPr>
        <w:t xml:space="preserve">бъем финансирования из средств областного бюджета Подпрограммы </w:t>
      </w:r>
      <w:r w:rsidR="006F43B3">
        <w:rPr>
          <w:rStyle w:val="afd"/>
          <w:i w:val="0"/>
          <w:sz w:val="24"/>
          <w:szCs w:val="24"/>
        </w:rPr>
        <w:t>«</w:t>
      </w:r>
      <w:r w:rsidRPr="00B84CED">
        <w:rPr>
          <w:rStyle w:val="afd"/>
          <w:i w:val="0"/>
          <w:sz w:val="24"/>
          <w:szCs w:val="24"/>
        </w:rPr>
        <w:t>Сохранение и развитие автомобильных дорог Томской области</w:t>
      </w:r>
      <w:r w:rsidR="006F43B3">
        <w:rPr>
          <w:rStyle w:val="afd"/>
          <w:i w:val="0"/>
          <w:sz w:val="24"/>
          <w:szCs w:val="24"/>
        </w:rPr>
        <w:t>»</w:t>
      </w:r>
      <w:r w:rsidRPr="00B84CED">
        <w:rPr>
          <w:rStyle w:val="afd"/>
          <w:i w:val="0"/>
          <w:sz w:val="24"/>
          <w:szCs w:val="24"/>
        </w:rPr>
        <w:t xml:space="preserve"> государственной программы «Развитие транспортной системы в Томской области» в 2017 году составил 3,6 млрд. рублей, в том числе 725 млн. рублей из федерального бюджета;</w:t>
      </w:r>
    </w:p>
    <w:p w:rsidR="00B84CED" w:rsidRPr="00B84CED" w:rsidRDefault="00B84CED" w:rsidP="00B84CED">
      <w:pPr>
        <w:tabs>
          <w:tab w:val="left" w:pos="567"/>
          <w:tab w:val="left" w:pos="993"/>
        </w:tabs>
        <w:autoSpaceDE w:val="0"/>
        <w:autoSpaceDN w:val="0"/>
        <w:adjustRightInd w:val="0"/>
        <w:spacing w:after="0" w:line="240" w:lineRule="auto"/>
        <w:ind w:firstLine="567"/>
        <w:jc w:val="both"/>
        <w:rPr>
          <w:rStyle w:val="afd"/>
          <w:i w:val="0"/>
          <w:sz w:val="24"/>
          <w:szCs w:val="24"/>
        </w:rPr>
      </w:pPr>
      <w:r>
        <w:rPr>
          <w:rStyle w:val="afd"/>
          <w:i w:val="0"/>
          <w:sz w:val="24"/>
          <w:szCs w:val="24"/>
        </w:rPr>
        <w:t>– в</w:t>
      </w:r>
      <w:r w:rsidRPr="00B84CED">
        <w:rPr>
          <w:rStyle w:val="afd"/>
          <w:i w:val="0"/>
          <w:sz w:val="24"/>
          <w:szCs w:val="24"/>
        </w:rPr>
        <w:t>ведено в эксплуатацию 12,9</w:t>
      </w:r>
      <w:r w:rsidR="0091289F">
        <w:rPr>
          <w:rStyle w:val="afd"/>
          <w:i w:val="0"/>
          <w:sz w:val="24"/>
          <w:szCs w:val="24"/>
        </w:rPr>
        <w:t>5</w:t>
      </w:r>
      <w:r w:rsidRPr="00B84CED">
        <w:rPr>
          <w:rStyle w:val="afd"/>
          <w:i w:val="0"/>
          <w:sz w:val="24"/>
          <w:szCs w:val="24"/>
        </w:rPr>
        <w:t xml:space="preserve"> км автомоб</w:t>
      </w:r>
      <w:r w:rsidR="006F43B3">
        <w:rPr>
          <w:rStyle w:val="afd"/>
          <w:i w:val="0"/>
          <w:sz w:val="24"/>
          <w:szCs w:val="24"/>
        </w:rPr>
        <w:t>ильных дорог и 49,7 п.м. мостов;</w:t>
      </w:r>
    </w:p>
    <w:p w:rsidR="00B84CED" w:rsidRPr="00B84CED" w:rsidRDefault="00B84CED" w:rsidP="00B84CED">
      <w:pPr>
        <w:tabs>
          <w:tab w:val="left" w:pos="567"/>
          <w:tab w:val="left" w:pos="993"/>
        </w:tabs>
        <w:autoSpaceDE w:val="0"/>
        <w:autoSpaceDN w:val="0"/>
        <w:adjustRightInd w:val="0"/>
        <w:spacing w:after="0" w:line="240" w:lineRule="auto"/>
        <w:ind w:firstLine="567"/>
        <w:jc w:val="both"/>
        <w:rPr>
          <w:rStyle w:val="afd"/>
          <w:i w:val="0"/>
          <w:sz w:val="24"/>
          <w:szCs w:val="24"/>
        </w:rPr>
      </w:pPr>
      <w:r>
        <w:rPr>
          <w:rStyle w:val="afd"/>
          <w:i w:val="0"/>
          <w:sz w:val="24"/>
          <w:szCs w:val="24"/>
        </w:rPr>
        <w:t>– о</w:t>
      </w:r>
      <w:r w:rsidRPr="00B84CED">
        <w:rPr>
          <w:rStyle w:val="afd"/>
          <w:i w:val="0"/>
          <w:sz w:val="24"/>
          <w:szCs w:val="24"/>
        </w:rPr>
        <w:t xml:space="preserve">тремонтировано 124,5 км автомобильных дорог общего пользования регионального или межмуниципального значения Томской области, в том числе за счет приоритетного проекта «Безопасные и качественные дороги» </w:t>
      </w:r>
      <w:r>
        <w:rPr>
          <w:rStyle w:val="afd"/>
          <w:i w:val="0"/>
          <w:sz w:val="24"/>
          <w:szCs w:val="24"/>
        </w:rPr>
        <w:t>–</w:t>
      </w:r>
      <w:r w:rsidRPr="00B84CED">
        <w:rPr>
          <w:rStyle w:val="afd"/>
          <w:i w:val="0"/>
          <w:sz w:val="24"/>
          <w:szCs w:val="24"/>
        </w:rPr>
        <w:t xml:space="preserve"> 72,3 км автомобильных дорог общего пользования регионального или межмуниципального значения. Всего за счет приоритетного проекта отремонтировано 114,2 км </w:t>
      </w:r>
      <w:r w:rsidRPr="00B84CED">
        <w:rPr>
          <w:sz w:val="24"/>
          <w:szCs w:val="24"/>
        </w:rPr>
        <w:t>автомобильных дорог общего пользования</w:t>
      </w:r>
      <w:r w:rsidRPr="00B84CED">
        <w:rPr>
          <w:rStyle w:val="afd"/>
          <w:i w:val="0"/>
          <w:sz w:val="24"/>
          <w:szCs w:val="24"/>
        </w:rPr>
        <w:t>.</w:t>
      </w:r>
    </w:p>
    <w:p w:rsidR="00B84CED" w:rsidRPr="00B84CED" w:rsidRDefault="00B84CED" w:rsidP="00B84CED">
      <w:pPr>
        <w:spacing w:after="0" w:line="240" w:lineRule="auto"/>
        <w:ind w:firstLine="567"/>
        <w:jc w:val="both"/>
        <w:rPr>
          <w:sz w:val="24"/>
          <w:szCs w:val="24"/>
          <w:highlight w:val="yellow"/>
        </w:rPr>
      </w:pPr>
      <w:r w:rsidRPr="00B84CED">
        <w:rPr>
          <w:sz w:val="24"/>
          <w:szCs w:val="24"/>
        </w:rPr>
        <w:t>В 2017 году выделялась субсидия муниципальным образованиям в сумме 500,0 млн. рублей из Дорожного фонда Томской области на реализацию мероприятия «Капитальный ремонт и (или) ремонт автомобильных дорог общего пользования местного значения Томской области». Отремонтировано 104 км автомобильных дорог общего пользования местного значения.</w:t>
      </w:r>
    </w:p>
    <w:p w:rsidR="00B84CED" w:rsidRPr="00B84CED" w:rsidRDefault="00B84CED" w:rsidP="00B84CED">
      <w:pPr>
        <w:tabs>
          <w:tab w:val="left" w:pos="284"/>
        </w:tabs>
        <w:spacing w:after="0" w:line="240" w:lineRule="auto"/>
        <w:ind w:firstLine="567"/>
        <w:jc w:val="both"/>
        <w:rPr>
          <w:rFonts w:eastAsia="Calibri"/>
          <w:sz w:val="24"/>
          <w:szCs w:val="24"/>
        </w:rPr>
      </w:pPr>
      <w:proofErr w:type="gramStart"/>
      <w:r w:rsidRPr="00B84CED">
        <w:rPr>
          <w:rFonts w:eastAsia="Calibri"/>
          <w:sz w:val="24"/>
          <w:szCs w:val="24"/>
        </w:rPr>
        <w:t>В ноябре 2017 год</w:t>
      </w:r>
      <w:r w:rsidR="00523DA2">
        <w:rPr>
          <w:rFonts w:eastAsia="Calibri"/>
          <w:sz w:val="24"/>
          <w:szCs w:val="24"/>
        </w:rPr>
        <w:t>а</w:t>
      </w:r>
      <w:r w:rsidR="006F43B3">
        <w:rPr>
          <w:rFonts w:eastAsia="Calibri"/>
          <w:sz w:val="24"/>
          <w:szCs w:val="24"/>
        </w:rPr>
        <w:t xml:space="preserve"> </w:t>
      </w:r>
      <w:r w:rsidRPr="00B84CED">
        <w:rPr>
          <w:rFonts w:eastAsia="Calibri"/>
          <w:sz w:val="24"/>
          <w:szCs w:val="24"/>
        </w:rPr>
        <w:t>введен в эксплуатацию объект «Реконструкция автомобильной дороги Камаевка</w:t>
      </w:r>
      <w:r w:rsidR="006F43B3">
        <w:rPr>
          <w:rFonts w:eastAsia="Calibri"/>
          <w:sz w:val="24"/>
          <w:szCs w:val="24"/>
        </w:rPr>
        <w:t xml:space="preserve"> </w:t>
      </w:r>
      <w:r w:rsidR="006F43B3">
        <w:rPr>
          <w:sz w:val="24"/>
          <w:szCs w:val="24"/>
        </w:rPr>
        <w:t xml:space="preserve">– </w:t>
      </w:r>
      <w:r w:rsidRPr="00B84CED">
        <w:rPr>
          <w:rFonts w:eastAsia="Calibri"/>
          <w:sz w:val="24"/>
          <w:szCs w:val="24"/>
        </w:rPr>
        <w:t>Асино</w:t>
      </w:r>
      <w:r w:rsidR="006F43B3">
        <w:rPr>
          <w:rFonts w:eastAsia="Calibri"/>
          <w:sz w:val="24"/>
          <w:szCs w:val="24"/>
        </w:rPr>
        <w:t xml:space="preserve"> </w:t>
      </w:r>
      <w:r w:rsidR="006F43B3">
        <w:rPr>
          <w:sz w:val="24"/>
          <w:szCs w:val="24"/>
        </w:rPr>
        <w:t xml:space="preserve">– </w:t>
      </w:r>
      <w:r w:rsidRPr="00B84CED">
        <w:rPr>
          <w:rFonts w:eastAsia="Calibri"/>
          <w:sz w:val="24"/>
          <w:szCs w:val="24"/>
        </w:rPr>
        <w:t>Первомайское на участке км 0+000 – км 53+000 в Томской области</w:t>
      </w:r>
      <w:r w:rsidR="006F43B3">
        <w:rPr>
          <w:rFonts w:eastAsia="Calibri"/>
          <w:sz w:val="24"/>
          <w:szCs w:val="24"/>
        </w:rPr>
        <w:t>»</w:t>
      </w:r>
      <w:r w:rsidRPr="00B84CED">
        <w:rPr>
          <w:rFonts w:eastAsia="Calibri"/>
          <w:sz w:val="24"/>
          <w:szCs w:val="24"/>
        </w:rPr>
        <w:t xml:space="preserve"> (3-й пусковой комплекс (км 40+00 – км 52+650).</w:t>
      </w:r>
      <w:proofErr w:type="gramEnd"/>
      <w:r w:rsidRPr="00B84CED">
        <w:rPr>
          <w:rFonts w:eastAsia="Calibri"/>
          <w:sz w:val="24"/>
          <w:szCs w:val="24"/>
        </w:rPr>
        <w:t xml:space="preserve"> </w:t>
      </w:r>
      <w:r w:rsidRPr="00B84CED">
        <w:rPr>
          <w:sz w:val="24"/>
          <w:szCs w:val="24"/>
        </w:rPr>
        <w:t>Реконструировано 12,9</w:t>
      </w:r>
      <w:r w:rsidR="0091289F">
        <w:rPr>
          <w:sz w:val="24"/>
          <w:szCs w:val="24"/>
        </w:rPr>
        <w:t>5</w:t>
      </w:r>
      <w:r w:rsidRPr="00B84CED">
        <w:rPr>
          <w:sz w:val="24"/>
          <w:szCs w:val="24"/>
        </w:rPr>
        <w:t xml:space="preserve"> км автомобильной дороги с асфальтобетонным покрытием и построен металлический мост через реку </w:t>
      </w:r>
      <w:proofErr w:type="spellStart"/>
      <w:r w:rsidRPr="00B84CED">
        <w:rPr>
          <w:sz w:val="24"/>
          <w:szCs w:val="24"/>
        </w:rPr>
        <w:t>Итатк</w:t>
      </w:r>
      <w:r w:rsidR="006F43B3">
        <w:rPr>
          <w:sz w:val="24"/>
          <w:szCs w:val="24"/>
        </w:rPr>
        <w:t>у</w:t>
      </w:r>
      <w:proofErr w:type="spellEnd"/>
      <w:r w:rsidRPr="00B84CED">
        <w:rPr>
          <w:sz w:val="24"/>
          <w:szCs w:val="24"/>
        </w:rPr>
        <w:t xml:space="preserve"> 49,7 </w:t>
      </w:r>
      <w:proofErr w:type="spellStart"/>
      <w:r w:rsidRPr="00B84CED">
        <w:rPr>
          <w:sz w:val="24"/>
          <w:szCs w:val="24"/>
        </w:rPr>
        <w:t>п.м</w:t>
      </w:r>
      <w:proofErr w:type="spellEnd"/>
      <w:r w:rsidRPr="00B84CED">
        <w:rPr>
          <w:sz w:val="24"/>
          <w:szCs w:val="24"/>
        </w:rPr>
        <w:t xml:space="preserve">. </w:t>
      </w:r>
    </w:p>
    <w:p w:rsidR="00B84CED" w:rsidRPr="00B84CED" w:rsidRDefault="00B84CED" w:rsidP="00B84CED">
      <w:pPr>
        <w:pStyle w:val="13"/>
        <w:shd w:val="clear" w:color="auto" w:fill="auto"/>
        <w:tabs>
          <w:tab w:val="left" w:pos="567"/>
          <w:tab w:val="left" w:pos="993"/>
        </w:tabs>
        <w:spacing w:after="0" w:line="240" w:lineRule="auto"/>
        <w:ind w:firstLine="567"/>
        <w:jc w:val="both"/>
        <w:rPr>
          <w:sz w:val="24"/>
          <w:szCs w:val="24"/>
        </w:rPr>
      </w:pPr>
      <w:r w:rsidRPr="00B84CED">
        <w:rPr>
          <w:sz w:val="24"/>
          <w:szCs w:val="24"/>
        </w:rPr>
        <w:lastRenderedPageBreak/>
        <w:t xml:space="preserve">Также в 2017 году за счет средств областного бюджета предоставлен межбюджетный трансферт бюджету Ханты-Мансийского автономного округа в размере 180,4 млн. рублей по оплате второго этапа строительства мостового перехода через реку Вах на автомобильной дороге Нижневартовск </w:t>
      </w:r>
      <w:r w:rsidR="006A0237" w:rsidRPr="006A0237">
        <w:rPr>
          <w:sz w:val="24"/>
          <w:szCs w:val="24"/>
        </w:rPr>
        <w:t>–</w:t>
      </w:r>
      <w:r w:rsidRPr="00B84CED">
        <w:rPr>
          <w:sz w:val="24"/>
          <w:szCs w:val="24"/>
        </w:rPr>
        <w:t xml:space="preserve"> Стрежевой. </w:t>
      </w:r>
    </w:p>
    <w:p w:rsidR="00B84CED" w:rsidRPr="00B84CED" w:rsidRDefault="00B84CED" w:rsidP="00B84CED">
      <w:pPr>
        <w:pStyle w:val="13"/>
        <w:shd w:val="clear" w:color="auto" w:fill="auto"/>
        <w:tabs>
          <w:tab w:val="left" w:pos="567"/>
          <w:tab w:val="left" w:pos="993"/>
        </w:tabs>
        <w:spacing w:after="0" w:line="240" w:lineRule="auto"/>
        <w:ind w:firstLine="567"/>
        <w:jc w:val="both"/>
        <w:rPr>
          <w:sz w:val="24"/>
          <w:szCs w:val="24"/>
        </w:rPr>
      </w:pPr>
      <w:r w:rsidRPr="00B84CED">
        <w:rPr>
          <w:sz w:val="24"/>
          <w:szCs w:val="24"/>
        </w:rPr>
        <w:t>В 2017 году были профинансированы:</w:t>
      </w:r>
    </w:p>
    <w:p w:rsidR="00B84CED" w:rsidRPr="00B84CED" w:rsidRDefault="00B84CED" w:rsidP="00B84CED">
      <w:pPr>
        <w:pStyle w:val="af9"/>
        <w:tabs>
          <w:tab w:val="left" w:pos="567"/>
        </w:tabs>
        <w:spacing w:after="0" w:line="240" w:lineRule="auto"/>
        <w:ind w:firstLine="567"/>
        <w:jc w:val="both"/>
        <w:rPr>
          <w:sz w:val="24"/>
          <w:szCs w:val="24"/>
        </w:rPr>
      </w:pPr>
      <w:r>
        <w:rPr>
          <w:rStyle w:val="afd"/>
          <w:i w:val="0"/>
          <w:sz w:val="24"/>
          <w:szCs w:val="24"/>
        </w:rPr>
        <w:t>– </w:t>
      </w:r>
      <w:r w:rsidRPr="00B84CED">
        <w:rPr>
          <w:sz w:val="24"/>
          <w:szCs w:val="24"/>
        </w:rPr>
        <w:t xml:space="preserve">оплата услуг по техническому обслуживанию и содержанию автоматической системы весогабаритного контроля на 61 </w:t>
      </w:r>
      <w:r w:rsidR="006A0237" w:rsidRPr="00B84CED">
        <w:rPr>
          <w:sz w:val="24"/>
          <w:szCs w:val="24"/>
        </w:rPr>
        <w:t xml:space="preserve">км </w:t>
      </w:r>
      <w:r w:rsidRPr="00B84CED">
        <w:rPr>
          <w:sz w:val="24"/>
          <w:szCs w:val="24"/>
        </w:rPr>
        <w:t>автомобильной дороги Томск</w:t>
      </w:r>
      <w:r w:rsidR="006A0237">
        <w:rPr>
          <w:sz w:val="24"/>
          <w:szCs w:val="24"/>
        </w:rPr>
        <w:t xml:space="preserve"> – </w:t>
      </w:r>
      <w:r w:rsidRPr="00B84CED">
        <w:rPr>
          <w:sz w:val="24"/>
          <w:szCs w:val="24"/>
        </w:rPr>
        <w:t>Каргала</w:t>
      </w:r>
      <w:r w:rsidR="006A0237">
        <w:rPr>
          <w:sz w:val="24"/>
          <w:szCs w:val="24"/>
        </w:rPr>
        <w:t xml:space="preserve"> </w:t>
      </w:r>
      <w:proofErr w:type="gramStart"/>
      <w:r w:rsidR="006A0237">
        <w:rPr>
          <w:sz w:val="24"/>
          <w:szCs w:val="24"/>
        </w:rPr>
        <w:t>–</w:t>
      </w:r>
      <w:r w:rsidRPr="00B84CED">
        <w:rPr>
          <w:sz w:val="24"/>
          <w:szCs w:val="24"/>
        </w:rPr>
        <w:t>К</w:t>
      </w:r>
      <w:proofErr w:type="gramEnd"/>
      <w:r w:rsidRPr="00B84CED">
        <w:rPr>
          <w:sz w:val="24"/>
          <w:szCs w:val="24"/>
        </w:rPr>
        <w:t>олпашево в Шегарском районе Томской области (1,1 млн. рублей);</w:t>
      </w:r>
    </w:p>
    <w:p w:rsidR="00B84CED" w:rsidRPr="00B84CED" w:rsidRDefault="00B84CED" w:rsidP="00B84CED">
      <w:pPr>
        <w:pStyle w:val="af9"/>
        <w:tabs>
          <w:tab w:val="left" w:pos="567"/>
        </w:tabs>
        <w:spacing w:after="0" w:line="240" w:lineRule="auto"/>
        <w:ind w:firstLine="567"/>
        <w:jc w:val="both"/>
        <w:rPr>
          <w:b/>
          <w:sz w:val="24"/>
          <w:szCs w:val="24"/>
        </w:rPr>
      </w:pPr>
      <w:r>
        <w:rPr>
          <w:rStyle w:val="afd"/>
          <w:i w:val="0"/>
          <w:sz w:val="24"/>
          <w:szCs w:val="24"/>
        </w:rPr>
        <w:t>– </w:t>
      </w:r>
      <w:r w:rsidRPr="00B84CED">
        <w:rPr>
          <w:sz w:val="24"/>
          <w:szCs w:val="24"/>
        </w:rPr>
        <w:t>установка недостающих элементов автоматизированных систем управления дорожным движением, в том числе элементов систем передачи данных (для обработки информации автоматизированной системы весогабаритного контроля) – 0,6 млн. рублей;</w:t>
      </w:r>
    </w:p>
    <w:p w:rsidR="00B84CED" w:rsidRPr="00B84CED" w:rsidRDefault="00B84CED" w:rsidP="00B84CED">
      <w:pPr>
        <w:spacing w:after="0" w:line="240" w:lineRule="auto"/>
        <w:ind w:firstLine="567"/>
        <w:jc w:val="both"/>
        <w:rPr>
          <w:sz w:val="24"/>
          <w:szCs w:val="24"/>
        </w:rPr>
      </w:pPr>
      <w:r>
        <w:rPr>
          <w:rStyle w:val="afd"/>
          <w:i w:val="0"/>
          <w:sz w:val="24"/>
          <w:szCs w:val="24"/>
        </w:rPr>
        <w:t>– </w:t>
      </w:r>
      <w:r w:rsidRPr="00B84CED">
        <w:rPr>
          <w:sz w:val="24"/>
          <w:szCs w:val="24"/>
        </w:rPr>
        <w:t>обследование, диагностика автодорог, изготовление проектов организации дорожного движения, устройство и содержание ледовых переправ, оценк</w:t>
      </w:r>
      <w:r w:rsidR="006A0237">
        <w:rPr>
          <w:sz w:val="24"/>
          <w:szCs w:val="24"/>
        </w:rPr>
        <w:t>а</w:t>
      </w:r>
      <w:r w:rsidRPr="00B84CED">
        <w:rPr>
          <w:sz w:val="24"/>
          <w:szCs w:val="24"/>
        </w:rPr>
        <w:t xml:space="preserve"> качества разметки и прочие расходы по содержанию (7,5 млн. рублей);</w:t>
      </w:r>
    </w:p>
    <w:p w:rsidR="00B84CED" w:rsidRPr="00B84CED" w:rsidRDefault="00B84CED" w:rsidP="00B84CED">
      <w:pPr>
        <w:spacing w:after="0" w:line="240" w:lineRule="auto"/>
        <w:ind w:firstLine="567"/>
        <w:jc w:val="both"/>
        <w:rPr>
          <w:sz w:val="24"/>
          <w:szCs w:val="24"/>
        </w:rPr>
      </w:pPr>
      <w:r>
        <w:rPr>
          <w:rStyle w:val="afd"/>
          <w:i w:val="0"/>
          <w:sz w:val="24"/>
          <w:szCs w:val="24"/>
        </w:rPr>
        <w:t>– </w:t>
      </w:r>
      <w:r w:rsidRPr="00B84CED">
        <w:rPr>
          <w:sz w:val="24"/>
          <w:szCs w:val="24"/>
        </w:rPr>
        <w:t>паспортизация автомобильных дорог и мостов, инвентаризация, кадастр, межевание, регистраци</w:t>
      </w:r>
      <w:r w:rsidR="006A0237">
        <w:rPr>
          <w:sz w:val="24"/>
          <w:szCs w:val="24"/>
        </w:rPr>
        <w:t>я</w:t>
      </w:r>
      <w:r w:rsidRPr="00B84CED">
        <w:rPr>
          <w:sz w:val="24"/>
          <w:szCs w:val="24"/>
        </w:rPr>
        <w:t xml:space="preserve"> права собственности Томской области на объекты дорожного хозяйства (1,5 млн. рублей);</w:t>
      </w:r>
    </w:p>
    <w:p w:rsidR="00B84CED" w:rsidRPr="00B84CED" w:rsidRDefault="00B84CED" w:rsidP="00B84CED">
      <w:pPr>
        <w:pStyle w:val="af9"/>
        <w:tabs>
          <w:tab w:val="left" w:pos="567"/>
        </w:tabs>
        <w:spacing w:after="0" w:line="240" w:lineRule="auto"/>
        <w:ind w:firstLine="567"/>
        <w:jc w:val="both"/>
        <w:rPr>
          <w:sz w:val="24"/>
          <w:szCs w:val="24"/>
        </w:rPr>
      </w:pPr>
      <w:r>
        <w:rPr>
          <w:rStyle w:val="afd"/>
          <w:i w:val="0"/>
          <w:sz w:val="24"/>
          <w:szCs w:val="24"/>
        </w:rPr>
        <w:t>– </w:t>
      </w:r>
      <w:r w:rsidRPr="00B84CED">
        <w:rPr>
          <w:sz w:val="24"/>
          <w:szCs w:val="24"/>
        </w:rPr>
        <w:t>в сфере информационно-коммуникационных технологий по содержанию дорог</w:t>
      </w:r>
      <w:r w:rsidR="006A0237">
        <w:rPr>
          <w:sz w:val="24"/>
          <w:szCs w:val="24"/>
        </w:rPr>
        <w:t xml:space="preserve">: </w:t>
      </w:r>
      <w:r w:rsidRPr="00B84CED">
        <w:rPr>
          <w:sz w:val="24"/>
          <w:szCs w:val="24"/>
        </w:rPr>
        <w:t>формирование банка данных о фактическом состоянии автомобильных дорог Томского района - разработка ГИС на автомобильные дороги (4,3 млн. рублей) и др.</w:t>
      </w:r>
    </w:p>
    <w:p w:rsidR="00B84CED" w:rsidRDefault="00B84CED" w:rsidP="00B84CED">
      <w:pPr>
        <w:pStyle w:val="af9"/>
        <w:tabs>
          <w:tab w:val="left" w:pos="567"/>
        </w:tabs>
        <w:spacing w:after="0" w:line="240" w:lineRule="auto"/>
        <w:ind w:firstLine="567"/>
        <w:jc w:val="both"/>
        <w:rPr>
          <w:sz w:val="24"/>
          <w:szCs w:val="24"/>
        </w:rPr>
      </w:pPr>
      <w:r w:rsidRPr="00B84CED">
        <w:rPr>
          <w:sz w:val="24"/>
          <w:szCs w:val="24"/>
        </w:rPr>
        <w:t xml:space="preserve">В 2017 году в ОГКУ «Томскавтодор» переданы функции по взвешиванию автотранспортных средств, перевозящих крупногабаритные грузы. На территории Томской области было организовано 3 передвижных пункта весового контроля (ППВК). За 2017 год было выдано 2 011 </w:t>
      </w:r>
      <w:r w:rsidR="006A0237">
        <w:rPr>
          <w:sz w:val="24"/>
          <w:szCs w:val="24"/>
        </w:rPr>
        <w:t>с</w:t>
      </w:r>
      <w:r w:rsidRPr="00B84CED">
        <w:rPr>
          <w:sz w:val="24"/>
          <w:szCs w:val="24"/>
        </w:rPr>
        <w:t xml:space="preserve">пециальных разрешений на движение по автомобильным дорогам общего пользования Томской области транспортного средства, осуществляющего перевозки тяжеловесных и (или) крупногабаритных грузов, с возмещением вреда, наносимым автомобильным дорогам. </w:t>
      </w:r>
    </w:p>
    <w:p w:rsidR="00B84CED" w:rsidRPr="00B84CED" w:rsidRDefault="00B84CED" w:rsidP="00B84CED">
      <w:pPr>
        <w:pStyle w:val="af9"/>
        <w:tabs>
          <w:tab w:val="left" w:pos="567"/>
        </w:tabs>
        <w:spacing w:after="0" w:line="240" w:lineRule="auto"/>
        <w:ind w:firstLine="567"/>
        <w:jc w:val="both"/>
        <w:rPr>
          <w:b/>
          <w:sz w:val="24"/>
          <w:szCs w:val="24"/>
        </w:rPr>
      </w:pPr>
      <w:r>
        <w:rPr>
          <w:sz w:val="24"/>
          <w:szCs w:val="24"/>
        </w:rPr>
        <w:t>Р</w:t>
      </w:r>
      <w:r w:rsidRPr="00B84CED">
        <w:rPr>
          <w:sz w:val="24"/>
          <w:szCs w:val="24"/>
        </w:rPr>
        <w:t xml:space="preserve">ассмотрено 4 084 заявки из </w:t>
      </w:r>
      <w:r w:rsidR="006A0237">
        <w:rPr>
          <w:sz w:val="24"/>
          <w:szCs w:val="24"/>
        </w:rPr>
        <w:t>ф</w:t>
      </w:r>
      <w:r w:rsidRPr="00B84CED">
        <w:rPr>
          <w:sz w:val="24"/>
          <w:szCs w:val="24"/>
        </w:rPr>
        <w:t>едеральных казенных учреждений на согласование маршрута транспортного средства, осуществляющих перевозки крупногабаритного и (или) тяжеловесного груза по территории Томской области с возмещением размера вреда. На ППВК проведено 2 224 взвешиваний транспортных средств. Сумма размера вреда за выданные специальные разрешения, согласования и оплаченные акты за отчетный год составила 27,9 млн. рублей. Также на 3,6 млн. рублей перевозчиками тяжелых и крупногабаритных грузов оплачена государственная пошлина за получение специальных разрешений. Штрафы за нарушение правил перевозки грузов составили 2,9 млн. рублей.  Итого в доход областного бюджета собрано 34,5 млн. рублей.</w:t>
      </w:r>
    </w:p>
    <w:p w:rsidR="00B84CED" w:rsidRPr="00B84CED" w:rsidRDefault="00B84CED" w:rsidP="00B84CED">
      <w:pPr>
        <w:pStyle w:val="13"/>
        <w:shd w:val="clear" w:color="auto" w:fill="auto"/>
        <w:tabs>
          <w:tab w:val="left" w:pos="993"/>
        </w:tabs>
        <w:spacing w:after="0" w:line="240" w:lineRule="auto"/>
        <w:ind w:firstLine="567"/>
        <w:jc w:val="both"/>
        <w:rPr>
          <w:sz w:val="24"/>
          <w:szCs w:val="24"/>
        </w:rPr>
      </w:pPr>
      <w:r w:rsidRPr="00B84CED">
        <w:rPr>
          <w:sz w:val="24"/>
          <w:szCs w:val="24"/>
        </w:rPr>
        <w:t>Особое внимание в 2017 году уделялось решению задач, направленных на обеспечение безопасности дорожного движения:</w:t>
      </w:r>
    </w:p>
    <w:p w:rsidR="00B84CED" w:rsidRPr="00B84CED" w:rsidRDefault="00B84CED" w:rsidP="00B84CED">
      <w:pPr>
        <w:suppressAutoHyphens/>
        <w:spacing w:after="0" w:line="240" w:lineRule="auto"/>
        <w:ind w:left="567"/>
        <w:jc w:val="both"/>
        <w:rPr>
          <w:sz w:val="24"/>
          <w:szCs w:val="24"/>
        </w:rPr>
      </w:pPr>
      <w:r>
        <w:rPr>
          <w:rStyle w:val="afd"/>
          <w:i w:val="0"/>
          <w:sz w:val="24"/>
          <w:szCs w:val="24"/>
        </w:rPr>
        <w:t>– </w:t>
      </w:r>
      <w:r w:rsidRPr="00B84CED">
        <w:rPr>
          <w:sz w:val="24"/>
          <w:szCs w:val="24"/>
        </w:rPr>
        <w:t>установлено новых 8,8 км барьерных ограждений;</w:t>
      </w:r>
    </w:p>
    <w:p w:rsidR="006E428A" w:rsidRDefault="00B84CED" w:rsidP="00B84CED">
      <w:pPr>
        <w:suppressAutoHyphens/>
        <w:spacing w:after="0" w:line="240" w:lineRule="auto"/>
        <w:ind w:left="567"/>
        <w:jc w:val="both"/>
        <w:rPr>
          <w:sz w:val="24"/>
          <w:szCs w:val="24"/>
        </w:rPr>
      </w:pPr>
      <w:r>
        <w:rPr>
          <w:rStyle w:val="afd"/>
          <w:i w:val="0"/>
          <w:sz w:val="24"/>
          <w:szCs w:val="24"/>
        </w:rPr>
        <w:t>– </w:t>
      </w:r>
      <w:r w:rsidRPr="00B84CED">
        <w:rPr>
          <w:sz w:val="24"/>
          <w:szCs w:val="24"/>
        </w:rPr>
        <w:t>установлено 10 новых остановочных павильонов</w:t>
      </w:r>
      <w:r w:rsidR="006E428A">
        <w:rPr>
          <w:sz w:val="24"/>
          <w:szCs w:val="24"/>
        </w:rPr>
        <w:t xml:space="preserve">, </w:t>
      </w:r>
    </w:p>
    <w:p w:rsidR="00B84CED" w:rsidRPr="00B84CED" w:rsidRDefault="006E428A" w:rsidP="006E428A">
      <w:pPr>
        <w:suppressAutoHyphens/>
        <w:spacing w:after="0" w:line="240" w:lineRule="auto"/>
        <w:ind w:left="567"/>
        <w:jc w:val="both"/>
        <w:rPr>
          <w:sz w:val="24"/>
          <w:szCs w:val="24"/>
        </w:rPr>
      </w:pPr>
      <w:r w:rsidRPr="006E428A">
        <w:rPr>
          <w:sz w:val="24"/>
          <w:szCs w:val="24"/>
        </w:rPr>
        <w:t>–</w:t>
      </w:r>
      <w:r>
        <w:rPr>
          <w:sz w:val="24"/>
          <w:szCs w:val="24"/>
        </w:rPr>
        <w:t xml:space="preserve"> приведено в соответствие с требованиями безопасности дорожного движения 42 остановки общественного транспорта;</w:t>
      </w:r>
    </w:p>
    <w:p w:rsidR="00B84CED" w:rsidRPr="00B84CED" w:rsidRDefault="00B84CED" w:rsidP="00B84CED">
      <w:pPr>
        <w:suppressAutoHyphens/>
        <w:spacing w:after="0" w:line="240" w:lineRule="auto"/>
        <w:ind w:left="567"/>
        <w:jc w:val="both"/>
        <w:rPr>
          <w:sz w:val="24"/>
          <w:szCs w:val="24"/>
        </w:rPr>
      </w:pPr>
      <w:r>
        <w:rPr>
          <w:rStyle w:val="afd"/>
          <w:i w:val="0"/>
          <w:sz w:val="24"/>
          <w:szCs w:val="24"/>
        </w:rPr>
        <w:t>– </w:t>
      </w:r>
      <w:r w:rsidRPr="00B84CED">
        <w:rPr>
          <w:sz w:val="24"/>
          <w:szCs w:val="24"/>
        </w:rPr>
        <w:t>выполнено устройство разметки проезжей части 1 869,7 км;</w:t>
      </w:r>
    </w:p>
    <w:p w:rsidR="00B84CED" w:rsidRPr="00B84CED" w:rsidRDefault="00B84CED" w:rsidP="00B84CED">
      <w:pPr>
        <w:suppressAutoHyphens/>
        <w:spacing w:after="0" w:line="240" w:lineRule="auto"/>
        <w:ind w:left="567"/>
        <w:jc w:val="both"/>
        <w:rPr>
          <w:sz w:val="24"/>
          <w:szCs w:val="24"/>
        </w:rPr>
      </w:pPr>
      <w:r>
        <w:rPr>
          <w:rStyle w:val="afd"/>
          <w:i w:val="0"/>
          <w:sz w:val="24"/>
          <w:szCs w:val="24"/>
        </w:rPr>
        <w:t>– </w:t>
      </w:r>
      <w:r w:rsidRPr="00B84CED">
        <w:rPr>
          <w:sz w:val="24"/>
          <w:szCs w:val="24"/>
        </w:rPr>
        <w:t>установлено 507 дорожных знаков;</w:t>
      </w:r>
    </w:p>
    <w:p w:rsidR="00B84CED" w:rsidRPr="00B84CED" w:rsidRDefault="00B84CED" w:rsidP="00B84CED">
      <w:pPr>
        <w:suppressAutoHyphens/>
        <w:spacing w:after="0" w:line="240" w:lineRule="auto"/>
        <w:ind w:left="567"/>
        <w:jc w:val="both"/>
        <w:rPr>
          <w:sz w:val="24"/>
          <w:szCs w:val="24"/>
        </w:rPr>
      </w:pPr>
      <w:r>
        <w:rPr>
          <w:rStyle w:val="afd"/>
          <w:i w:val="0"/>
          <w:sz w:val="24"/>
          <w:szCs w:val="24"/>
        </w:rPr>
        <w:t>– </w:t>
      </w:r>
      <w:r w:rsidR="006E428A">
        <w:rPr>
          <w:sz w:val="24"/>
          <w:szCs w:val="24"/>
        </w:rPr>
        <w:t>установлено</w:t>
      </w:r>
      <w:r w:rsidRPr="00B84CED">
        <w:rPr>
          <w:sz w:val="24"/>
          <w:szCs w:val="24"/>
        </w:rPr>
        <w:t xml:space="preserve"> </w:t>
      </w:r>
      <w:r w:rsidR="006E428A" w:rsidRPr="00B84CED">
        <w:rPr>
          <w:sz w:val="24"/>
          <w:szCs w:val="24"/>
        </w:rPr>
        <w:t>1</w:t>
      </w:r>
      <w:r w:rsidR="006E428A">
        <w:rPr>
          <w:sz w:val="24"/>
          <w:szCs w:val="24"/>
        </w:rPr>
        <w:t xml:space="preserve">6 </w:t>
      </w:r>
      <w:r w:rsidRPr="00B84CED">
        <w:rPr>
          <w:sz w:val="24"/>
          <w:szCs w:val="24"/>
        </w:rPr>
        <w:t>не</w:t>
      </w:r>
      <w:r w:rsidR="006E428A">
        <w:rPr>
          <w:sz w:val="24"/>
          <w:szCs w:val="24"/>
        </w:rPr>
        <w:t>достающих светофорных объектов</w:t>
      </w:r>
      <w:r w:rsidRPr="00B84CED">
        <w:rPr>
          <w:sz w:val="24"/>
          <w:szCs w:val="24"/>
        </w:rPr>
        <w:t>.</w:t>
      </w:r>
    </w:p>
    <w:p w:rsidR="00B84CED" w:rsidRPr="00B84CED" w:rsidRDefault="00B84CED" w:rsidP="00B84CED">
      <w:pPr>
        <w:spacing w:after="0" w:line="240" w:lineRule="auto"/>
        <w:ind w:firstLine="567"/>
        <w:jc w:val="both"/>
        <w:rPr>
          <w:sz w:val="24"/>
          <w:szCs w:val="24"/>
          <w:u w:val="single"/>
        </w:rPr>
      </w:pPr>
    </w:p>
    <w:p w:rsidR="00B84CED" w:rsidRPr="00B84CED" w:rsidRDefault="00B84CED" w:rsidP="00B84CED">
      <w:pPr>
        <w:spacing w:after="0" w:line="240" w:lineRule="auto"/>
        <w:jc w:val="both"/>
        <w:rPr>
          <w:b/>
          <w:sz w:val="24"/>
          <w:szCs w:val="24"/>
        </w:rPr>
      </w:pPr>
      <w:r w:rsidRPr="00B84CED">
        <w:rPr>
          <w:b/>
          <w:sz w:val="24"/>
          <w:szCs w:val="24"/>
        </w:rPr>
        <w:t>Пассажирские перевозки</w:t>
      </w:r>
    </w:p>
    <w:p w:rsidR="00B84CED" w:rsidRPr="00B84CED" w:rsidRDefault="00B84CED" w:rsidP="00B84CED">
      <w:pPr>
        <w:spacing w:after="0" w:line="240" w:lineRule="auto"/>
        <w:ind w:firstLine="567"/>
        <w:jc w:val="both"/>
        <w:rPr>
          <w:b/>
          <w:sz w:val="24"/>
          <w:szCs w:val="24"/>
        </w:rPr>
      </w:pPr>
    </w:p>
    <w:p w:rsidR="00B84CED" w:rsidRPr="00B84CED" w:rsidRDefault="00B84CED" w:rsidP="00B84CED">
      <w:pPr>
        <w:pStyle w:val="af6"/>
        <w:shd w:val="clear" w:color="auto" w:fill="FFFFFF"/>
        <w:spacing w:before="0" w:beforeAutospacing="0" w:after="0" w:afterAutospacing="0"/>
        <w:ind w:firstLine="567"/>
        <w:rPr>
          <w:i/>
        </w:rPr>
      </w:pPr>
      <w:r w:rsidRPr="00B84CED">
        <w:rPr>
          <w:i/>
        </w:rPr>
        <w:t xml:space="preserve">В сфере пассажирских перевозок авиационным транспортом </w:t>
      </w:r>
    </w:p>
    <w:p w:rsidR="00B84CED" w:rsidRPr="00B84CED" w:rsidRDefault="00B84CED" w:rsidP="00B84CED">
      <w:pPr>
        <w:pStyle w:val="af6"/>
        <w:shd w:val="clear" w:color="auto" w:fill="FFFFFF"/>
        <w:spacing w:before="0" w:beforeAutospacing="0" w:after="0" w:afterAutospacing="0"/>
        <w:ind w:firstLine="567"/>
      </w:pPr>
      <w:r w:rsidRPr="00B84CED">
        <w:t xml:space="preserve">Одной из важнейших задач развития транспортной инфраструктуры Томской области является расширение и поддержание авиационного сообщения как внутри региона, так и за его пределами. </w:t>
      </w:r>
    </w:p>
    <w:p w:rsidR="00B84CED" w:rsidRPr="00B84CED" w:rsidRDefault="00AC1E23" w:rsidP="00B84CED">
      <w:pPr>
        <w:pStyle w:val="af6"/>
        <w:spacing w:before="0" w:beforeAutospacing="0" w:after="0" w:afterAutospacing="0"/>
        <w:ind w:firstLine="567"/>
      </w:pPr>
      <w:r>
        <w:lastRenderedPageBreak/>
        <w:t xml:space="preserve">Пассажиропоток </w:t>
      </w:r>
      <w:r>
        <w:rPr>
          <w:lang w:val="ru-RU"/>
        </w:rPr>
        <w:t>а</w:t>
      </w:r>
      <w:proofErr w:type="spellStart"/>
      <w:r w:rsidR="00B84CED" w:rsidRPr="00B84CED">
        <w:t>эропорта</w:t>
      </w:r>
      <w:proofErr w:type="spellEnd"/>
      <w:r w:rsidR="00B84CED" w:rsidRPr="00B84CED">
        <w:t xml:space="preserve"> Т</w:t>
      </w:r>
      <w:r>
        <w:rPr>
          <w:lang w:val="ru-RU"/>
        </w:rPr>
        <w:t>омск</w:t>
      </w:r>
      <w:r w:rsidR="00B84CED" w:rsidRPr="00B84CED">
        <w:t xml:space="preserve"> по итогам 2017 года увеличился на 14,1% по сравнению с аналогичным периодом 2016 года и составил 617,7 тыс. человек. </w:t>
      </w:r>
      <w:r w:rsidR="00B84CED" w:rsidRPr="006A2640">
        <w:t>В 201</w:t>
      </w:r>
      <w:r w:rsidR="00C3027F" w:rsidRPr="006A2640">
        <w:rPr>
          <w:lang w:val="ru-RU"/>
        </w:rPr>
        <w:t>7</w:t>
      </w:r>
      <w:r w:rsidR="00B84CED" w:rsidRPr="006A2640">
        <w:t xml:space="preserve"> году</w:t>
      </w:r>
      <w:r w:rsidR="00B84CED" w:rsidRPr="00B84CED">
        <w:t xml:space="preserve"> было произведено 4</w:t>
      </w:r>
      <w:r w:rsidR="00B84CED">
        <w:rPr>
          <w:lang w:val="ru-RU"/>
        </w:rPr>
        <w:t> </w:t>
      </w:r>
      <w:r w:rsidR="00B84CED" w:rsidRPr="00B84CED">
        <w:t>415 взлетно-поса</w:t>
      </w:r>
      <w:r w:rsidR="006A2640">
        <w:t>дочн</w:t>
      </w:r>
      <w:r w:rsidR="006A2640">
        <w:rPr>
          <w:lang w:val="ru-RU"/>
        </w:rPr>
        <w:t>ых</w:t>
      </w:r>
      <w:r w:rsidR="006A2640">
        <w:t xml:space="preserve"> операци</w:t>
      </w:r>
      <w:r w:rsidR="006A2640">
        <w:rPr>
          <w:lang w:val="ru-RU"/>
        </w:rPr>
        <w:t>й</w:t>
      </w:r>
      <w:r w:rsidR="00B84CED" w:rsidRPr="00B84CED">
        <w:t>, что на 3,9</w:t>
      </w:r>
      <w:r>
        <w:t>% больше</w:t>
      </w:r>
      <w:r w:rsidR="00B84CED" w:rsidRPr="00B84CED">
        <w:t xml:space="preserve"> чем в 2016 году.</w:t>
      </w:r>
    </w:p>
    <w:p w:rsidR="00B84CED" w:rsidRPr="00B84CED" w:rsidRDefault="00B84CED" w:rsidP="00B84CED">
      <w:pPr>
        <w:spacing w:after="0" w:line="240" w:lineRule="auto"/>
        <w:ind w:firstLine="567"/>
        <w:jc w:val="both"/>
        <w:rPr>
          <w:sz w:val="24"/>
          <w:szCs w:val="24"/>
        </w:rPr>
      </w:pPr>
      <w:r w:rsidRPr="00B84CED">
        <w:rPr>
          <w:sz w:val="24"/>
          <w:szCs w:val="24"/>
        </w:rPr>
        <w:t>Количество пассажиров на внутренних воздушных линиях (с учетом транзита) составило 566,3 тыс. человек (зафикс</w:t>
      </w:r>
      <w:r w:rsidR="006A2640">
        <w:rPr>
          <w:sz w:val="24"/>
          <w:szCs w:val="24"/>
        </w:rPr>
        <w:t>ирован рост показателей на 10,2</w:t>
      </w:r>
      <w:r w:rsidRPr="00B84CED">
        <w:rPr>
          <w:sz w:val="24"/>
          <w:szCs w:val="24"/>
        </w:rPr>
        <w:t>%), на международных – 51,4 тыс. человек (</w:t>
      </w:r>
      <w:r w:rsidR="008E4A96">
        <w:rPr>
          <w:sz w:val="24"/>
          <w:szCs w:val="24"/>
        </w:rPr>
        <w:t>рост</w:t>
      </w:r>
      <w:r w:rsidRPr="00B84CED">
        <w:rPr>
          <w:sz w:val="24"/>
          <w:szCs w:val="24"/>
        </w:rPr>
        <w:t xml:space="preserve"> на </w:t>
      </w:r>
      <w:r w:rsidR="0091289F">
        <w:rPr>
          <w:sz w:val="24"/>
          <w:szCs w:val="24"/>
        </w:rPr>
        <w:t>1</w:t>
      </w:r>
      <w:r w:rsidR="006A2640">
        <w:rPr>
          <w:sz w:val="24"/>
          <w:szCs w:val="24"/>
        </w:rPr>
        <w:t>87,7</w:t>
      </w:r>
      <w:r w:rsidRPr="00B84CED">
        <w:rPr>
          <w:sz w:val="24"/>
          <w:szCs w:val="24"/>
        </w:rPr>
        <w:t>%). Значительный рост международного пассажиропотока обусловлен возобновлением чартерных авиарейсов по направлению в Турцию, стабилизацией курсов иностранных валют, а также макроэкономической стабильност</w:t>
      </w:r>
      <w:r w:rsidR="00AC1E23">
        <w:rPr>
          <w:sz w:val="24"/>
          <w:szCs w:val="24"/>
        </w:rPr>
        <w:t>ью</w:t>
      </w:r>
      <w:r w:rsidRPr="00B84CED">
        <w:rPr>
          <w:sz w:val="24"/>
          <w:szCs w:val="24"/>
        </w:rPr>
        <w:t>. Увеличение пассажиропотока по внутренним направлениям обусловлено расширением маршрутной сети, популярностью маршрутов, удобными стыковками и доступными субсидируемыми тарифами, что стало возможным благодаря программе государственной поддержки развития региональных рейсов, в которой участвует Томская область.</w:t>
      </w:r>
    </w:p>
    <w:p w:rsidR="00B84CED" w:rsidRPr="00B84CED" w:rsidRDefault="00B84CED" w:rsidP="00B84CED">
      <w:pPr>
        <w:spacing w:after="0" w:line="240" w:lineRule="auto"/>
        <w:ind w:firstLine="567"/>
        <w:jc w:val="both"/>
        <w:rPr>
          <w:sz w:val="24"/>
          <w:szCs w:val="24"/>
        </w:rPr>
      </w:pPr>
      <w:r w:rsidRPr="00B84CED">
        <w:rPr>
          <w:sz w:val="24"/>
          <w:szCs w:val="24"/>
        </w:rPr>
        <w:t xml:space="preserve">Для решения задач в части развития авиатранспортного комплекса и региональной маршрутной сети, в рамках </w:t>
      </w:r>
      <w:r w:rsidR="00F56C74">
        <w:rPr>
          <w:sz w:val="24"/>
          <w:szCs w:val="24"/>
        </w:rPr>
        <w:t>г</w:t>
      </w:r>
      <w:r w:rsidR="00F56C74">
        <w:rPr>
          <w:rFonts w:eastAsia="Calibri"/>
          <w:sz w:val="24"/>
          <w:szCs w:val="24"/>
        </w:rPr>
        <w:t>осударственной программы</w:t>
      </w:r>
      <w:r w:rsidRPr="00B84CED">
        <w:rPr>
          <w:rFonts w:eastAsia="Calibri"/>
          <w:sz w:val="24"/>
          <w:szCs w:val="24"/>
        </w:rPr>
        <w:t xml:space="preserve"> «Развитие транспортной системы в Томской области» были предусмотрены мероприятия, направленные на развитие пассажирских перевозок: субсидирование затрат авиаперевозчикам, осуществляющим пассажирские перевозки на внутриобластных и региональных маршрутах. </w:t>
      </w:r>
      <w:r w:rsidRPr="00F56C74">
        <w:rPr>
          <w:sz w:val="24"/>
          <w:szCs w:val="24"/>
        </w:rPr>
        <w:t xml:space="preserve">В 2017 году на развитие региональной авиации были </w:t>
      </w:r>
      <w:r w:rsidR="0002239A" w:rsidRPr="00F56C74">
        <w:rPr>
          <w:sz w:val="24"/>
          <w:szCs w:val="24"/>
        </w:rPr>
        <w:t>направлены</w:t>
      </w:r>
      <w:r w:rsidRPr="00F56C74">
        <w:rPr>
          <w:sz w:val="24"/>
          <w:szCs w:val="24"/>
        </w:rPr>
        <w:t xml:space="preserve"> финансовые средства в размере </w:t>
      </w:r>
      <w:r w:rsidR="0087702A" w:rsidRPr="00F56C74">
        <w:rPr>
          <w:sz w:val="24"/>
          <w:szCs w:val="24"/>
        </w:rPr>
        <w:t>30,32 млн. рублей</w:t>
      </w:r>
      <w:r w:rsidRPr="00F56C74">
        <w:rPr>
          <w:sz w:val="24"/>
          <w:szCs w:val="24"/>
        </w:rPr>
        <w:t>.</w:t>
      </w:r>
      <w:r w:rsidRPr="00B84CED">
        <w:rPr>
          <w:sz w:val="24"/>
          <w:szCs w:val="24"/>
        </w:rPr>
        <w:t xml:space="preserve">  </w:t>
      </w:r>
    </w:p>
    <w:p w:rsidR="00B84CED" w:rsidRPr="00B84CED" w:rsidRDefault="00B84CED" w:rsidP="00B84CED">
      <w:pPr>
        <w:pStyle w:val="afb"/>
        <w:tabs>
          <w:tab w:val="left" w:pos="142"/>
          <w:tab w:val="left" w:pos="993"/>
        </w:tabs>
        <w:ind w:firstLine="567"/>
        <w:rPr>
          <w:rFonts w:cs="Times New Roman"/>
          <w:sz w:val="24"/>
          <w:szCs w:val="24"/>
        </w:rPr>
      </w:pPr>
      <w:r w:rsidRPr="00B84CED">
        <w:rPr>
          <w:rFonts w:cs="Times New Roman"/>
          <w:sz w:val="24"/>
          <w:szCs w:val="24"/>
        </w:rPr>
        <w:t>Развитие региональной авиации в рамках постановления Правительства Российской Федерации от 25 декабря 2013 г. № 1242 «</w:t>
      </w:r>
      <w:r w:rsidRPr="00B84CED">
        <w:rPr>
          <w:rFonts w:cs="Times New Roman"/>
          <w:bCs/>
          <w:sz w:val="24"/>
          <w:szCs w:val="24"/>
        </w:rPr>
        <w:t>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w:t>
      </w:r>
      <w:r w:rsidRPr="00B84CED">
        <w:rPr>
          <w:rFonts w:cs="Times New Roman"/>
          <w:sz w:val="24"/>
          <w:szCs w:val="24"/>
        </w:rPr>
        <w:t>»</w:t>
      </w:r>
      <w:r w:rsidRPr="00B84CED">
        <w:rPr>
          <w:rFonts w:cs="Times New Roman"/>
          <w:i/>
          <w:sz w:val="24"/>
          <w:szCs w:val="24"/>
        </w:rPr>
        <w:t xml:space="preserve"> </w:t>
      </w:r>
      <w:r w:rsidRPr="00B84CED">
        <w:rPr>
          <w:rFonts w:cs="Times New Roman"/>
          <w:sz w:val="24"/>
          <w:szCs w:val="24"/>
        </w:rPr>
        <w:t xml:space="preserve">осуществлялось в 2017 году посредством субсидирования рейсов: </w:t>
      </w:r>
      <w:proofErr w:type="gramStart"/>
      <w:r w:rsidRPr="00B84CED">
        <w:rPr>
          <w:rFonts w:cs="Times New Roman"/>
          <w:sz w:val="24"/>
          <w:szCs w:val="24"/>
        </w:rPr>
        <w:t>«Томск</w:t>
      </w:r>
      <w:r w:rsidR="00AC1E23">
        <w:rPr>
          <w:rFonts w:cs="Times New Roman"/>
          <w:sz w:val="24"/>
          <w:szCs w:val="24"/>
        </w:rPr>
        <w:t xml:space="preserve"> </w:t>
      </w:r>
      <w:r w:rsidR="00AC1E23" w:rsidRPr="00AC1E23">
        <w:rPr>
          <w:rFonts w:cs="Times New Roman"/>
          <w:sz w:val="24"/>
          <w:szCs w:val="24"/>
        </w:rPr>
        <w:t>–</w:t>
      </w:r>
      <w:r w:rsidR="00AC1E23">
        <w:rPr>
          <w:rFonts w:cs="Times New Roman"/>
          <w:sz w:val="24"/>
          <w:szCs w:val="24"/>
        </w:rPr>
        <w:t xml:space="preserve"> </w:t>
      </w:r>
      <w:r w:rsidRPr="00B84CED">
        <w:rPr>
          <w:rFonts w:cs="Times New Roman"/>
          <w:sz w:val="24"/>
          <w:szCs w:val="24"/>
        </w:rPr>
        <w:t>Абакан», «Томск – Барнаул» (17</w:t>
      </w:r>
      <w:r w:rsidR="00AC1E23">
        <w:rPr>
          <w:rFonts w:cs="Times New Roman"/>
          <w:sz w:val="24"/>
          <w:szCs w:val="24"/>
        </w:rPr>
        <w:t xml:space="preserve"> </w:t>
      </w:r>
      <w:r w:rsidR="00AC1E23" w:rsidRPr="00AC1E23">
        <w:rPr>
          <w:rFonts w:cs="Times New Roman"/>
          <w:sz w:val="24"/>
          <w:szCs w:val="24"/>
        </w:rPr>
        <w:t>–</w:t>
      </w:r>
      <w:r w:rsidR="00AC1E23">
        <w:rPr>
          <w:rFonts w:cs="Times New Roman"/>
          <w:sz w:val="24"/>
          <w:szCs w:val="24"/>
        </w:rPr>
        <w:t xml:space="preserve"> </w:t>
      </w:r>
      <w:r w:rsidRPr="00B84CED">
        <w:rPr>
          <w:rFonts w:cs="Times New Roman"/>
          <w:sz w:val="24"/>
          <w:szCs w:val="24"/>
        </w:rPr>
        <w:t xml:space="preserve">19 посадочных мест), «Томск </w:t>
      </w:r>
      <w:r w:rsidR="00AC1E23" w:rsidRPr="00AC1E23">
        <w:rPr>
          <w:rFonts w:cs="Times New Roman"/>
          <w:sz w:val="24"/>
          <w:szCs w:val="24"/>
        </w:rPr>
        <w:t>–</w:t>
      </w:r>
      <w:r w:rsidR="00AC1E23">
        <w:rPr>
          <w:rFonts w:cs="Times New Roman"/>
          <w:sz w:val="24"/>
          <w:szCs w:val="24"/>
        </w:rPr>
        <w:t xml:space="preserve"> </w:t>
      </w:r>
      <w:r w:rsidRPr="00B84CED">
        <w:rPr>
          <w:rFonts w:cs="Times New Roman"/>
          <w:sz w:val="24"/>
          <w:szCs w:val="24"/>
        </w:rPr>
        <w:t xml:space="preserve">Екатеринбург» (50 посадочных </w:t>
      </w:r>
      <w:r w:rsidR="00AC1E23">
        <w:rPr>
          <w:rFonts w:cs="Times New Roman"/>
          <w:sz w:val="24"/>
          <w:szCs w:val="24"/>
        </w:rPr>
        <w:t>мест</w:t>
      </w:r>
      <w:r w:rsidRPr="00B84CED">
        <w:rPr>
          <w:rFonts w:cs="Times New Roman"/>
          <w:sz w:val="24"/>
          <w:szCs w:val="24"/>
        </w:rPr>
        <w:t>).</w:t>
      </w:r>
      <w:proofErr w:type="gramEnd"/>
    </w:p>
    <w:p w:rsidR="00B84CED" w:rsidRPr="00B84CED" w:rsidRDefault="00B84CED" w:rsidP="00B84CED">
      <w:pPr>
        <w:shd w:val="clear" w:color="auto" w:fill="FFFFFF"/>
        <w:spacing w:after="0" w:line="240" w:lineRule="auto"/>
        <w:ind w:firstLine="567"/>
        <w:jc w:val="both"/>
        <w:textAlignment w:val="top"/>
        <w:rPr>
          <w:rFonts w:eastAsia="Calibri"/>
          <w:sz w:val="24"/>
          <w:szCs w:val="24"/>
        </w:rPr>
      </w:pPr>
      <w:r w:rsidRPr="00B84CED">
        <w:rPr>
          <w:rFonts w:eastAsia="Calibri"/>
          <w:sz w:val="24"/>
          <w:szCs w:val="24"/>
        </w:rPr>
        <w:t>Также в рамках</w:t>
      </w:r>
      <w:r w:rsidR="00AC1E23">
        <w:rPr>
          <w:rFonts w:eastAsia="Calibri"/>
          <w:sz w:val="24"/>
          <w:szCs w:val="24"/>
        </w:rPr>
        <w:t xml:space="preserve"> указанного</w:t>
      </w:r>
      <w:r w:rsidRPr="00B84CED">
        <w:rPr>
          <w:rFonts w:eastAsia="Calibri"/>
          <w:sz w:val="24"/>
          <w:szCs w:val="24"/>
        </w:rPr>
        <w:t xml:space="preserve"> Постановления из федерального бюджета субсидируются маршруты по направлениям: </w:t>
      </w:r>
    </w:p>
    <w:p w:rsidR="00B84CED" w:rsidRPr="0037034F" w:rsidRDefault="0037034F" w:rsidP="0037034F">
      <w:pPr>
        <w:shd w:val="clear" w:color="auto" w:fill="FFFFFF"/>
        <w:tabs>
          <w:tab w:val="left" w:pos="426"/>
        </w:tabs>
        <w:spacing w:after="0" w:line="240" w:lineRule="auto"/>
        <w:ind w:firstLine="567"/>
        <w:jc w:val="both"/>
        <w:textAlignment w:val="top"/>
        <w:rPr>
          <w:sz w:val="24"/>
          <w:szCs w:val="24"/>
        </w:rPr>
      </w:pPr>
      <w:r w:rsidRPr="00B84CED">
        <w:rPr>
          <w:sz w:val="24"/>
          <w:szCs w:val="24"/>
        </w:rPr>
        <w:t>–</w:t>
      </w:r>
      <w:r>
        <w:rPr>
          <w:sz w:val="24"/>
          <w:szCs w:val="24"/>
        </w:rPr>
        <w:t> </w:t>
      </w:r>
      <w:r w:rsidR="00B84CED" w:rsidRPr="0037034F">
        <w:rPr>
          <w:sz w:val="24"/>
          <w:szCs w:val="24"/>
        </w:rPr>
        <w:t>«Томск</w:t>
      </w:r>
      <w:r w:rsidR="00AC1E23">
        <w:rPr>
          <w:sz w:val="24"/>
          <w:szCs w:val="24"/>
        </w:rPr>
        <w:t xml:space="preserve"> – </w:t>
      </w:r>
      <w:r w:rsidR="00B84CED" w:rsidRPr="0037034F">
        <w:rPr>
          <w:sz w:val="24"/>
          <w:szCs w:val="24"/>
        </w:rPr>
        <w:t>Тюмень», частота выполнения рейсов – 2 раза в неделю;</w:t>
      </w:r>
    </w:p>
    <w:p w:rsidR="00B84CED" w:rsidRPr="0037034F" w:rsidRDefault="0037034F" w:rsidP="0037034F">
      <w:pPr>
        <w:shd w:val="clear" w:color="auto" w:fill="FFFFFF"/>
        <w:tabs>
          <w:tab w:val="left" w:pos="426"/>
        </w:tabs>
        <w:spacing w:after="0" w:line="240" w:lineRule="auto"/>
        <w:ind w:firstLine="567"/>
        <w:jc w:val="both"/>
        <w:textAlignment w:val="top"/>
        <w:rPr>
          <w:sz w:val="24"/>
          <w:szCs w:val="24"/>
        </w:rPr>
      </w:pPr>
      <w:r w:rsidRPr="00B84CED">
        <w:rPr>
          <w:sz w:val="24"/>
          <w:szCs w:val="24"/>
        </w:rPr>
        <w:t>–</w:t>
      </w:r>
      <w:r>
        <w:rPr>
          <w:sz w:val="24"/>
          <w:szCs w:val="24"/>
        </w:rPr>
        <w:t> </w:t>
      </w:r>
      <w:r w:rsidR="00B84CED" w:rsidRPr="0037034F">
        <w:rPr>
          <w:sz w:val="24"/>
          <w:szCs w:val="24"/>
        </w:rPr>
        <w:t>«Томск</w:t>
      </w:r>
      <w:r w:rsidR="00AC1E23">
        <w:rPr>
          <w:sz w:val="24"/>
          <w:szCs w:val="24"/>
        </w:rPr>
        <w:t xml:space="preserve"> – </w:t>
      </w:r>
      <w:r w:rsidR="00B84CED" w:rsidRPr="0037034F">
        <w:rPr>
          <w:sz w:val="24"/>
          <w:szCs w:val="24"/>
        </w:rPr>
        <w:t>Новосибирск», частота выполнения рейсов – 3 раза в неделю;</w:t>
      </w:r>
    </w:p>
    <w:p w:rsidR="00B84CED" w:rsidRPr="0037034F" w:rsidRDefault="0037034F" w:rsidP="0037034F">
      <w:pPr>
        <w:shd w:val="clear" w:color="auto" w:fill="FFFFFF"/>
        <w:tabs>
          <w:tab w:val="left" w:pos="426"/>
        </w:tabs>
        <w:spacing w:after="0" w:line="240" w:lineRule="auto"/>
        <w:ind w:firstLine="567"/>
        <w:jc w:val="both"/>
        <w:textAlignment w:val="top"/>
        <w:rPr>
          <w:sz w:val="24"/>
          <w:szCs w:val="24"/>
        </w:rPr>
      </w:pPr>
      <w:r w:rsidRPr="00B84CED">
        <w:rPr>
          <w:sz w:val="24"/>
          <w:szCs w:val="24"/>
        </w:rPr>
        <w:t>–</w:t>
      </w:r>
      <w:r>
        <w:rPr>
          <w:sz w:val="24"/>
          <w:szCs w:val="24"/>
        </w:rPr>
        <w:t> </w:t>
      </w:r>
      <w:r w:rsidR="00B84CED" w:rsidRPr="0037034F">
        <w:rPr>
          <w:sz w:val="24"/>
          <w:szCs w:val="24"/>
        </w:rPr>
        <w:t>«Стрежевой – Новосибирск», частота выполнения рейсов – 2 раза в неделю;</w:t>
      </w:r>
    </w:p>
    <w:p w:rsidR="00B84CED" w:rsidRPr="0037034F" w:rsidRDefault="0037034F" w:rsidP="0037034F">
      <w:pPr>
        <w:shd w:val="clear" w:color="auto" w:fill="FFFFFF"/>
        <w:tabs>
          <w:tab w:val="left" w:pos="426"/>
        </w:tabs>
        <w:spacing w:after="0" w:line="240" w:lineRule="auto"/>
        <w:ind w:firstLine="567"/>
        <w:jc w:val="both"/>
        <w:textAlignment w:val="top"/>
        <w:rPr>
          <w:sz w:val="24"/>
          <w:szCs w:val="24"/>
        </w:rPr>
      </w:pPr>
      <w:r w:rsidRPr="00B84CED">
        <w:rPr>
          <w:sz w:val="24"/>
          <w:szCs w:val="24"/>
        </w:rPr>
        <w:t>–</w:t>
      </w:r>
      <w:r>
        <w:rPr>
          <w:sz w:val="24"/>
          <w:szCs w:val="24"/>
        </w:rPr>
        <w:t> </w:t>
      </w:r>
      <w:r w:rsidR="00B84CED" w:rsidRPr="0037034F">
        <w:rPr>
          <w:sz w:val="24"/>
          <w:szCs w:val="24"/>
        </w:rPr>
        <w:t>«Стрежевой – Красноярск», частота выполнения рейсов – 3 раза в неделю.</w:t>
      </w:r>
    </w:p>
    <w:p w:rsidR="00B84CED" w:rsidRPr="00B84CED" w:rsidRDefault="00B84CED" w:rsidP="00B84CED">
      <w:pPr>
        <w:pStyle w:val="afb"/>
        <w:tabs>
          <w:tab w:val="left" w:pos="142"/>
          <w:tab w:val="left" w:pos="993"/>
        </w:tabs>
        <w:ind w:firstLine="567"/>
        <w:rPr>
          <w:rFonts w:cs="Times New Roman"/>
          <w:sz w:val="24"/>
          <w:szCs w:val="24"/>
        </w:rPr>
      </w:pPr>
      <w:r w:rsidRPr="00B84CED">
        <w:rPr>
          <w:rFonts w:cs="Times New Roman"/>
          <w:sz w:val="24"/>
          <w:szCs w:val="24"/>
        </w:rPr>
        <w:t>Сохранилась частота выполнения рейсов на коммерческой основе по направлениям «Томск</w:t>
      </w:r>
      <w:r w:rsidR="00AC1E23">
        <w:rPr>
          <w:rFonts w:cs="Times New Roman"/>
          <w:sz w:val="24"/>
          <w:szCs w:val="24"/>
        </w:rPr>
        <w:t xml:space="preserve"> </w:t>
      </w:r>
      <w:r w:rsidR="00AC1E23">
        <w:rPr>
          <w:sz w:val="24"/>
          <w:szCs w:val="24"/>
        </w:rPr>
        <w:t xml:space="preserve">– </w:t>
      </w:r>
      <w:r w:rsidRPr="00B84CED">
        <w:rPr>
          <w:rFonts w:cs="Times New Roman"/>
          <w:sz w:val="24"/>
          <w:szCs w:val="24"/>
        </w:rPr>
        <w:t>Красноярс</w:t>
      </w:r>
      <w:r w:rsidR="00AC1E23">
        <w:rPr>
          <w:rFonts w:cs="Times New Roman"/>
          <w:sz w:val="24"/>
          <w:szCs w:val="24"/>
        </w:rPr>
        <w:t xml:space="preserve">к» (14 рейсов в неделю), «Томск </w:t>
      </w:r>
      <w:r w:rsidR="00AC1E23">
        <w:rPr>
          <w:sz w:val="24"/>
          <w:szCs w:val="24"/>
        </w:rPr>
        <w:t xml:space="preserve">– </w:t>
      </w:r>
      <w:r w:rsidRPr="00B84CED">
        <w:rPr>
          <w:rFonts w:cs="Times New Roman"/>
          <w:sz w:val="24"/>
          <w:szCs w:val="24"/>
        </w:rPr>
        <w:t>Сургут» (11 рейсов в неделю). Предложены ежедневные рейсы в Иркутск (с промежуточной посадкой в Красноярске).</w:t>
      </w:r>
    </w:p>
    <w:p w:rsidR="00B84CED" w:rsidRPr="00B84CED" w:rsidRDefault="00B84CED" w:rsidP="00B84CED">
      <w:pPr>
        <w:pStyle w:val="afb"/>
        <w:tabs>
          <w:tab w:val="left" w:pos="142"/>
          <w:tab w:val="left" w:pos="993"/>
        </w:tabs>
        <w:ind w:firstLine="567"/>
        <w:rPr>
          <w:rFonts w:cs="Times New Roman"/>
          <w:sz w:val="24"/>
          <w:szCs w:val="24"/>
        </w:rPr>
      </w:pPr>
      <w:r w:rsidRPr="00B84CED">
        <w:rPr>
          <w:rFonts w:cs="Times New Roman"/>
          <w:sz w:val="24"/>
          <w:szCs w:val="24"/>
        </w:rPr>
        <w:t>В летний период развивались перевозки на курорты России: Симферополь, Сочи, Анапу. Частота выполнения рейсов в Анапу сохранил</w:t>
      </w:r>
      <w:r w:rsidR="00AC1E23">
        <w:rPr>
          <w:rFonts w:cs="Times New Roman"/>
          <w:sz w:val="24"/>
          <w:szCs w:val="24"/>
        </w:rPr>
        <w:t>а</w:t>
      </w:r>
      <w:r w:rsidRPr="00B84CED">
        <w:rPr>
          <w:rFonts w:cs="Times New Roman"/>
          <w:sz w:val="24"/>
          <w:szCs w:val="24"/>
        </w:rPr>
        <w:t xml:space="preserve">сь на уровне 2016 года  </w:t>
      </w:r>
      <w:r w:rsidR="00AC1E23" w:rsidRPr="00AC1E23">
        <w:rPr>
          <w:rFonts w:cs="Times New Roman"/>
          <w:sz w:val="24"/>
          <w:szCs w:val="24"/>
        </w:rPr>
        <w:t>–</w:t>
      </w:r>
      <w:r w:rsidRPr="00B84CED">
        <w:rPr>
          <w:rFonts w:cs="Times New Roman"/>
          <w:sz w:val="24"/>
          <w:szCs w:val="24"/>
        </w:rPr>
        <w:t xml:space="preserve"> 2 раза в неделю.</w:t>
      </w:r>
    </w:p>
    <w:p w:rsidR="00B84CED" w:rsidRPr="00B84CED" w:rsidRDefault="00B84CED" w:rsidP="00B84CED">
      <w:pPr>
        <w:pStyle w:val="af6"/>
        <w:spacing w:before="0" w:beforeAutospacing="0" w:after="0" w:afterAutospacing="0"/>
        <w:ind w:firstLine="567"/>
      </w:pPr>
      <w:r w:rsidRPr="00B84CED">
        <w:t>Авиакомпания «Уральские авиалинии» в летний период времени продолжила регулярные полеты до г. Санкт-Петербург</w:t>
      </w:r>
      <w:r w:rsidR="00AC1E23">
        <w:rPr>
          <w:lang w:val="ru-RU"/>
        </w:rPr>
        <w:t>а</w:t>
      </w:r>
      <w:r w:rsidRPr="00B84CED">
        <w:t xml:space="preserve"> с вылетом и прибытием в северную столицу в утреннее время с частотой два раза в неделю. </w:t>
      </w:r>
    </w:p>
    <w:p w:rsidR="00B84CED" w:rsidRPr="00B84CED" w:rsidRDefault="00B84CED" w:rsidP="00B84CED">
      <w:pPr>
        <w:pStyle w:val="af6"/>
        <w:spacing w:before="0" w:beforeAutospacing="0" w:after="0" w:afterAutospacing="0"/>
        <w:ind w:firstLine="567"/>
      </w:pPr>
      <w:r w:rsidRPr="00B84CED">
        <w:rPr>
          <w:shd w:val="clear" w:color="auto" w:fill="FFFFFF"/>
        </w:rPr>
        <w:t xml:space="preserve">На внутриобластных авиалиниях полеты выполняет авиакомпания ООО «ТУРУХАН». </w:t>
      </w:r>
      <w:r w:rsidRPr="00B84CED">
        <w:t xml:space="preserve">В настоящий момент в аэропорту Томск находятся и выполняют работы </w:t>
      </w:r>
      <w:r w:rsidR="00AC1E23">
        <w:rPr>
          <w:lang w:val="ru-RU"/>
        </w:rPr>
        <w:t xml:space="preserve">        </w:t>
      </w:r>
      <w:r w:rsidRPr="00B84CED">
        <w:t>2</w:t>
      </w:r>
      <w:r w:rsidR="00AC1E23">
        <w:rPr>
          <w:lang w:val="ru-RU"/>
        </w:rPr>
        <w:t xml:space="preserve"> </w:t>
      </w:r>
      <w:r w:rsidR="00AC1E23" w:rsidRPr="00AC1E23">
        <w:t>–</w:t>
      </w:r>
      <w:r w:rsidRPr="00B84CED">
        <w:t xml:space="preserve">3 </w:t>
      </w:r>
      <w:r w:rsidR="00AC1E23">
        <w:rPr>
          <w:lang w:val="ru-RU"/>
        </w:rPr>
        <w:t>воздушных судна</w:t>
      </w:r>
      <w:r w:rsidRPr="00B84CED">
        <w:t xml:space="preserve"> Ан-24, базовым аэропортом котор</w:t>
      </w:r>
      <w:r w:rsidR="00AC1E23">
        <w:rPr>
          <w:lang w:val="ru-RU"/>
        </w:rPr>
        <w:t>ых</w:t>
      </w:r>
      <w:r w:rsidRPr="00B84CED">
        <w:t xml:space="preserve"> является Красноярск (Черемшанка).</w:t>
      </w:r>
    </w:p>
    <w:p w:rsidR="00B84CED" w:rsidRPr="00B84CED" w:rsidRDefault="00B84CED" w:rsidP="00B84CED">
      <w:pPr>
        <w:spacing w:after="0" w:line="240" w:lineRule="auto"/>
        <w:ind w:firstLine="567"/>
        <w:jc w:val="both"/>
        <w:rPr>
          <w:sz w:val="24"/>
          <w:szCs w:val="24"/>
          <w:lang w:eastAsia="ru-RU"/>
        </w:rPr>
      </w:pPr>
      <w:r w:rsidRPr="00B84CED">
        <w:rPr>
          <w:sz w:val="24"/>
          <w:szCs w:val="24"/>
          <w:lang w:eastAsia="ru-RU"/>
        </w:rPr>
        <w:t>В целях определения правовых и организационных основ по организации регулярных перевозок пассажиров и багажа воздушным</w:t>
      </w:r>
      <w:r w:rsidR="00AC1E23">
        <w:rPr>
          <w:sz w:val="24"/>
          <w:szCs w:val="24"/>
          <w:lang w:eastAsia="ru-RU"/>
        </w:rPr>
        <w:t xml:space="preserve"> транспортом 28.06.2017 принят З</w:t>
      </w:r>
      <w:r w:rsidRPr="00B84CED">
        <w:rPr>
          <w:sz w:val="24"/>
          <w:szCs w:val="24"/>
          <w:lang w:eastAsia="ru-RU"/>
        </w:rPr>
        <w:t>акон Томской области №</w:t>
      </w:r>
      <w:r w:rsidR="00AC1E23">
        <w:rPr>
          <w:sz w:val="24"/>
          <w:szCs w:val="24"/>
          <w:lang w:eastAsia="ru-RU"/>
        </w:rPr>
        <w:t xml:space="preserve"> </w:t>
      </w:r>
      <w:r w:rsidRPr="00B84CED">
        <w:rPr>
          <w:sz w:val="24"/>
          <w:szCs w:val="24"/>
          <w:lang w:eastAsia="ru-RU"/>
        </w:rPr>
        <w:t>65-ОЗ «Об организации транспортного обслуживания населения воздушным  транспортом на внутриобластных маршрутах в  Томской области».</w:t>
      </w:r>
    </w:p>
    <w:p w:rsidR="00B84CED" w:rsidRPr="00B84CED" w:rsidRDefault="00B84CED" w:rsidP="00B84CED">
      <w:pPr>
        <w:spacing w:after="0" w:line="240" w:lineRule="auto"/>
        <w:ind w:firstLine="567"/>
        <w:jc w:val="both"/>
        <w:rPr>
          <w:sz w:val="24"/>
          <w:szCs w:val="24"/>
        </w:rPr>
      </w:pPr>
      <w:r w:rsidRPr="00B84CED">
        <w:rPr>
          <w:sz w:val="24"/>
          <w:szCs w:val="24"/>
        </w:rPr>
        <w:lastRenderedPageBreak/>
        <w:t>С июля 2017 года на рейсе «Томск</w:t>
      </w:r>
      <w:r w:rsidR="00AC1E23">
        <w:rPr>
          <w:sz w:val="24"/>
          <w:szCs w:val="24"/>
        </w:rPr>
        <w:t xml:space="preserve"> </w:t>
      </w:r>
      <w:r w:rsidR="00AC1E23" w:rsidRPr="00AC1E23">
        <w:rPr>
          <w:sz w:val="24"/>
          <w:szCs w:val="24"/>
        </w:rPr>
        <w:t>–</w:t>
      </w:r>
      <w:r w:rsidR="00AC1E23">
        <w:rPr>
          <w:sz w:val="24"/>
          <w:szCs w:val="24"/>
        </w:rPr>
        <w:t xml:space="preserve"> </w:t>
      </w:r>
      <w:r w:rsidRPr="00B84CED">
        <w:rPr>
          <w:sz w:val="24"/>
          <w:szCs w:val="24"/>
        </w:rPr>
        <w:t>Стрежевой</w:t>
      </w:r>
      <w:r w:rsidR="00AC1E23">
        <w:rPr>
          <w:sz w:val="24"/>
          <w:szCs w:val="24"/>
        </w:rPr>
        <w:t xml:space="preserve"> </w:t>
      </w:r>
      <w:r w:rsidR="00AC1E23" w:rsidRPr="00AC1E23">
        <w:rPr>
          <w:sz w:val="24"/>
          <w:szCs w:val="24"/>
        </w:rPr>
        <w:t>–</w:t>
      </w:r>
      <w:r w:rsidR="00AC1E23">
        <w:rPr>
          <w:sz w:val="24"/>
          <w:szCs w:val="24"/>
        </w:rPr>
        <w:t xml:space="preserve"> </w:t>
      </w:r>
      <w:r w:rsidRPr="00B84CED">
        <w:rPr>
          <w:sz w:val="24"/>
          <w:szCs w:val="24"/>
        </w:rPr>
        <w:t>Томск» введены меры поддержки и утвержден специальный тариф на воздушную перевозку пассажиров, величина которого с учетом налогов и сборов не превышает 5 000 рублей в одном направлении. Правом приобретения билета по данному тарифу могут воспользоваться:</w:t>
      </w:r>
    </w:p>
    <w:p w:rsidR="00B84CED" w:rsidRPr="0037034F" w:rsidRDefault="0037034F" w:rsidP="0037034F">
      <w:pPr>
        <w:spacing w:after="0" w:line="240" w:lineRule="auto"/>
        <w:ind w:firstLine="567"/>
        <w:jc w:val="both"/>
        <w:rPr>
          <w:sz w:val="24"/>
          <w:szCs w:val="24"/>
        </w:rPr>
      </w:pPr>
      <w:r w:rsidRPr="00B84CED">
        <w:rPr>
          <w:sz w:val="24"/>
          <w:szCs w:val="24"/>
        </w:rPr>
        <w:t>–</w:t>
      </w:r>
      <w:r>
        <w:rPr>
          <w:sz w:val="24"/>
          <w:szCs w:val="24"/>
        </w:rPr>
        <w:t> </w:t>
      </w:r>
      <w:r w:rsidR="00B84CED" w:rsidRPr="0037034F">
        <w:rPr>
          <w:sz w:val="24"/>
          <w:szCs w:val="24"/>
        </w:rPr>
        <w:t>граждане в возрасте до 23 лет включительно;</w:t>
      </w:r>
    </w:p>
    <w:p w:rsidR="00B84CED" w:rsidRPr="0037034F" w:rsidRDefault="0037034F" w:rsidP="0037034F">
      <w:pPr>
        <w:spacing w:after="0" w:line="240" w:lineRule="auto"/>
        <w:ind w:firstLine="567"/>
        <w:jc w:val="both"/>
        <w:rPr>
          <w:sz w:val="24"/>
          <w:szCs w:val="24"/>
        </w:rPr>
      </w:pPr>
      <w:r w:rsidRPr="00B84CED">
        <w:rPr>
          <w:sz w:val="24"/>
          <w:szCs w:val="24"/>
        </w:rPr>
        <w:t>–</w:t>
      </w:r>
      <w:r>
        <w:rPr>
          <w:sz w:val="24"/>
          <w:szCs w:val="24"/>
        </w:rPr>
        <w:t> </w:t>
      </w:r>
      <w:r w:rsidR="00B84CED" w:rsidRPr="0037034F">
        <w:rPr>
          <w:sz w:val="24"/>
          <w:szCs w:val="24"/>
        </w:rPr>
        <w:t>женщины в возрасте свыше 55 лет;</w:t>
      </w:r>
    </w:p>
    <w:p w:rsidR="00B84CED" w:rsidRPr="0037034F" w:rsidRDefault="0037034F" w:rsidP="0037034F">
      <w:pPr>
        <w:spacing w:after="0" w:line="240" w:lineRule="auto"/>
        <w:ind w:firstLine="567"/>
        <w:jc w:val="both"/>
        <w:rPr>
          <w:sz w:val="24"/>
          <w:szCs w:val="24"/>
        </w:rPr>
      </w:pPr>
      <w:r w:rsidRPr="00B84CED">
        <w:rPr>
          <w:sz w:val="24"/>
          <w:szCs w:val="24"/>
        </w:rPr>
        <w:t>–</w:t>
      </w:r>
      <w:r>
        <w:rPr>
          <w:sz w:val="24"/>
          <w:szCs w:val="24"/>
        </w:rPr>
        <w:t> </w:t>
      </w:r>
      <w:r w:rsidR="00B84CED" w:rsidRPr="0037034F">
        <w:rPr>
          <w:sz w:val="24"/>
          <w:szCs w:val="24"/>
        </w:rPr>
        <w:t>мужчины в возрасте свыше 60 лет.</w:t>
      </w:r>
    </w:p>
    <w:p w:rsidR="00B84CED" w:rsidRPr="00B84CED" w:rsidRDefault="00B84CED" w:rsidP="00B84CED">
      <w:pPr>
        <w:pStyle w:val="af6"/>
        <w:spacing w:before="0" w:beforeAutospacing="0" w:after="0" w:afterAutospacing="0"/>
        <w:ind w:firstLine="567"/>
      </w:pPr>
      <w:r w:rsidRPr="00B84CED">
        <w:t>Частота рейсов по маршруту «Томск</w:t>
      </w:r>
      <w:r w:rsidR="00083FEC">
        <w:rPr>
          <w:lang w:val="ru-RU"/>
        </w:rPr>
        <w:t xml:space="preserve"> </w:t>
      </w:r>
      <w:r w:rsidR="00083FEC">
        <w:t>–</w:t>
      </w:r>
      <w:r w:rsidR="00083FEC">
        <w:rPr>
          <w:lang w:val="ru-RU"/>
        </w:rPr>
        <w:t xml:space="preserve"> </w:t>
      </w:r>
      <w:r w:rsidR="00083FEC">
        <w:t>Стрежевой</w:t>
      </w:r>
      <w:r w:rsidR="00083FEC">
        <w:rPr>
          <w:lang w:val="ru-RU"/>
        </w:rPr>
        <w:t xml:space="preserve"> </w:t>
      </w:r>
      <w:r w:rsidR="00083FEC">
        <w:t>–</w:t>
      </w:r>
      <w:r w:rsidR="00083FEC">
        <w:rPr>
          <w:lang w:val="ru-RU"/>
        </w:rPr>
        <w:t xml:space="preserve"> </w:t>
      </w:r>
      <w:r w:rsidRPr="00B84CED">
        <w:t xml:space="preserve">Томск» определяется с учетом мониторинга востребованности и пассажиропотока и составляет в среднем 10 рейсов в неделю. </w:t>
      </w:r>
    </w:p>
    <w:p w:rsidR="00B84CED" w:rsidRPr="00B84CED" w:rsidRDefault="00B84CED" w:rsidP="00B84CED">
      <w:pPr>
        <w:spacing w:after="0" w:line="240" w:lineRule="auto"/>
        <w:ind w:firstLine="567"/>
        <w:jc w:val="both"/>
        <w:rPr>
          <w:sz w:val="24"/>
          <w:szCs w:val="24"/>
        </w:rPr>
      </w:pPr>
      <w:r w:rsidRPr="00B84CED">
        <w:rPr>
          <w:sz w:val="24"/>
          <w:szCs w:val="24"/>
        </w:rPr>
        <w:t>В рамках программы развития авиатранспорт</w:t>
      </w:r>
      <w:r w:rsidR="00083FEC">
        <w:rPr>
          <w:sz w:val="24"/>
          <w:szCs w:val="24"/>
        </w:rPr>
        <w:t>ного комплекса Томской области, с</w:t>
      </w:r>
      <w:r w:rsidRPr="00B84CED">
        <w:rPr>
          <w:sz w:val="24"/>
          <w:szCs w:val="24"/>
        </w:rPr>
        <w:t xml:space="preserve"> октября 2017 года было открыто воздушное сообщение по внутриобластному маршруту «Томск</w:t>
      </w:r>
      <w:r w:rsidR="00083FEC">
        <w:rPr>
          <w:sz w:val="24"/>
          <w:szCs w:val="24"/>
        </w:rPr>
        <w:t xml:space="preserve"> </w:t>
      </w:r>
      <w:r w:rsidR="00083FEC" w:rsidRPr="00083FEC">
        <w:rPr>
          <w:sz w:val="24"/>
          <w:szCs w:val="24"/>
        </w:rPr>
        <w:t>–</w:t>
      </w:r>
      <w:r w:rsidR="00083FEC">
        <w:rPr>
          <w:sz w:val="24"/>
          <w:szCs w:val="24"/>
        </w:rPr>
        <w:t xml:space="preserve"> </w:t>
      </w:r>
      <w:r w:rsidRPr="00B84CED">
        <w:rPr>
          <w:sz w:val="24"/>
          <w:szCs w:val="24"/>
        </w:rPr>
        <w:t>Каргасок</w:t>
      </w:r>
      <w:r w:rsidR="00083FEC">
        <w:rPr>
          <w:sz w:val="24"/>
          <w:szCs w:val="24"/>
        </w:rPr>
        <w:t xml:space="preserve"> </w:t>
      </w:r>
      <w:r w:rsidR="00083FEC" w:rsidRPr="00083FEC">
        <w:rPr>
          <w:sz w:val="24"/>
          <w:szCs w:val="24"/>
        </w:rPr>
        <w:t>–</w:t>
      </w:r>
      <w:r w:rsidR="00083FEC">
        <w:rPr>
          <w:sz w:val="24"/>
          <w:szCs w:val="24"/>
        </w:rPr>
        <w:t xml:space="preserve"> </w:t>
      </w:r>
      <w:r w:rsidRPr="00B84CED">
        <w:rPr>
          <w:sz w:val="24"/>
          <w:szCs w:val="24"/>
        </w:rPr>
        <w:t>Томск»</w:t>
      </w:r>
      <w:r w:rsidR="00083FEC">
        <w:rPr>
          <w:sz w:val="24"/>
          <w:szCs w:val="24"/>
        </w:rPr>
        <w:t>.</w:t>
      </w:r>
      <w:r w:rsidRPr="00B84CED">
        <w:rPr>
          <w:sz w:val="24"/>
          <w:szCs w:val="24"/>
        </w:rPr>
        <w:t xml:space="preserve"> Субсидирование авиарейса осуществля</w:t>
      </w:r>
      <w:r w:rsidR="00083FEC">
        <w:rPr>
          <w:sz w:val="24"/>
          <w:szCs w:val="24"/>
        </w:rPr>
        <w:t>лось</w:t>
      </w:r>
      <w:r w:rsidRPr="00B84CED">
        <w:rPr>
          <w:sz w:val="24"/>
          <w:szCs w:val="24"/>
        </w:rPr>
        <w:t xml:space="preserve"> за счет средств областного бюджета. Наряду с объективными трудностями технического характера выполнение полетов по данному направлению осуществлялось только в октябре 2017 года.</w:t>
      </w:r>
    </w:p>
    <w:p w:rsidR="00B84CED" w:rsidRPr="00B84CED" w:rsidRDefault="00B84CED" w:rsidP="00B84CED">
      <w:pPr>
        <w:pStyle w:val="af6"/>
        <w:spacing w:before="0" w:beforeAutospacing="0" w:after="0" w:afterAutospacing="0"/>
        <w:ind w:firstLine="567"/>
        <w:rPr>
          <w:shd w:val="clear" w:color="auto" w:fill="FFFFFF"/>
        </w:rPr>
      </w:pPr>
      <w:r w:rsidRPr="00B84CED">
        <w:rPr>
          <w:shd w:val="clear" w:color="auto" w:fill="FFFFFF"/>
        </w:rPr>
        <w:t xml:space="preserve">Выполнены работы по корректировке проекта реконструкции взлетно-посадочной полосы. Получено положительное заключение от </w:t>
      </w:r>
      <w:r w:rsidRPr="00B84CED">
        <w:t>ФАУ «Главгосэкспертиза России»</w:t>
      </w:r>
      <w:r w:rsidR="00A14B83">
        <w:rPr>
          <w:lang w:val="ru-RU"/>
        </w:rPr>
        <w:t>.</w:t>
      </w:r>
      <w:r w:rsidRPr="00B84CED">
        <w:t xml:space="preserve"> </w:t>
      </w:r>
      <w:r w:rsidRPr="00B84CED">
        <w:rPr>
          <w:shd w:val="clear" w:color="auto" w:fill="FFFFFF"/>
        </w:rPr>
        <w:t>Стоимость проектных работ составила 42,5 млн. рублей. Реконструкция взлетно-посадочной полосы будет проходить в рамках государственной федеральной целевой программы «Развитие транспортной системы России (2010 – 2020 годы)». Предположительно работы по реконструкции будут выполняться в 2019 – 2020 годах.</w:t>
      </w:r>
    </w:p>
    <w:p w:rsidR="00B84CED" w:rsidRPr="00B84CED" w:rsidRDefault="00B84CED" w:rsidP="00B84CED">
      <w:pPr>
        <w:pStyle w:val="af6"/>
        <w:spacing w:before="0" w:beforeAutospacing="0" w:after="0" w:afterAutospacing="0"/>
        <w:ind w:firstLine="567"/>
      </w:pPr>
    </w:p>
    <w:p w:rsidR="00B84CED" w:rsidRPr="00B84CED" w:rsidRDefault="00B84CED" w:rsidP="00B84CED">
      <w:pPr>
        <w:pStyle w:val="af6"/>
        <w:shd w:val="clear" w:color="auto" w:fill="FFFFFF"/>
        <w:spacing w:before="0" w:beforeAutospacing="0" w:after="0" w:afterAutospacing="0"/>
        <w:ind w:firstLine="567"/>
        <w:rPr>
          <w:i/>
        </w:rPr>
      </w:pPr>
      <w:r w:rsidRPr="00B84CED">
        <w:rPr>
          <w:i/>
        </w:rPr>
        <w:t xml:space="preserve">В сфере пассажирских перевозок автомобильным транспортом </w:t>
      </w:r>
    </w:p>
    <w:p w:rsidR="00B84CED" w:rsidRPr="00B84CED" w:rsidRDefault="00B84CED" w:rsidP="00B84CED">
      <w:pPr>
        <w:spacing w:after="0" w:line="240" w:lineRule="auto"/>
        <w:ind w:firstLine="567"/>
        <w:jc w:val="both"/>
        <w:rPr>
          <w:color w:val="000000" w:themeColor="text1"/>
          <w:sz w:val="24"/>
          <w:szCs w:val="24"/>
        </w:rPr>
      </w:pPr>
      <w:proofErr w:type="gramStart"/>
      <w:r w:rsidRPr="00B84CED">
        <w:rPr>
          <w:sz w:val="24"/>
          <w:szCs w:val="24"/>
        </w:rPr>
        <w:t>Впервые с 2014 года в рамках реализации разработанной и утвержденной постановлением Администрации Томской области от 12.12.2014 № 484а подпрограмм</w:t>
      </w:r>
      <w:r w:rsidR="00A14B83">
        <w:rPr>
          <w:sz w:val="24"/>
          <w:szCs w:val="24"/>
        </w:rPr>
        <w:t>ы</w:t>
      </w:r>
      <w:r w:rsidRPr="00B84CED">
        <w:rPr>
          <w:sz w:val="24"/>
          <w:szCs w:val="24"/>
        </w:rPr>
        <w:t xml:space="preserve"> «Развитие пассажирских перевозок на территории Томской области» государственной программы «Развитие транспортной системы Томской области на 2015</w:t>
      </w:r>
      <w:r w:rsidR="00A14B83">
        <w:rPr>
          <w:sz w:val="24"/>
          <w:szCs w:val="24"/>
        </w:rPr>
        <w:t xml:space="preserve"> </w:t>
      </w:r>
      <w:r w:rsidR="00A14B83" w:rsidRPr="00A14B83">
        <w:rPr>
          <w:sz w:val="24"/>
          <w:szCs w:val="24"/>
        </w:rPr>
        <w:t>–</w:t>
      </w:r>
      <w:r w:rsidR="00A14B83">
        <w:rPr>
          <w:sz w:val="24"/>
          <w:szCs w:val="24"/>
        </w:rPr>
        <w:t xml:space="preserve"> </w:t>
      </w:r>
      <w:r w:rsidRPr="00B84CED">
        <w:rPr>
          <w:sz w:val="24"/>
          <w:szCs w:val="24"/>
        </w:rPr>
        <w:t>2020 годы» организовано ежегодное предоставление субсидий на возмещение недополученных доходов перевозчикам, осуществляющим перевозки пассажиров и багажа автомобильным транспортом по межмуниципальным пригородным маршрутам регулярных перевозок на территории</w:t>
      </w:r>
      <w:proofErr w:type="gramEnd"/>
      <w:r w:rsidRPr="00B84CED">
        <w:rPr>
          <w:sz w:val="24"/>
          <w:szCs w:val="24"/>
        </w:rPr>
        <w:t xml:space="preserve"> Томской области. На данные цели в 2017 году была выделена </w:t>
      </w:r>
      <w:r w:rsidRPr="00B84CED">
        <w:rPr>
          <w:color w:val="000000" w:themeColor="text1"/>
          <w:sz w:val="24"/>
          <w:szCs w:val="24"/>
        </w:rPr>
        <w:t>государственная поддержка из</w:t>
      </w:r>
      <w:r w:rsidR="001B0691">
        <w:rPr>
          <w:color w:val="000000" w:themeColor="text1"/>
          <w:sz w:val="24"/>
          <w:szCs w:val="24"/>
        </w:rPr>
        <w:t xml:space="preserve"> областного бюджета в размере 10,9</w:t>
      </w:r>
      <w:r w:rsidRPr="00B84CED">
        <w:rPr>
          <w:color w:val="000000" w:themeColor="text1"/>
          <w:sz w:val="24"/>
          <w:szCs w:val="24"/>
        </w:rPr>
        <w:t xml:space="preserve"> млн. рублей.</w:t>
      </w:r>
    </w:p>
    <w:p w:rsidR="00B84CED" w:rsidRPr="00B84CED" w:rsidRDefault="00B84CED" w:rsidP="00B84CED">
      <w:pPr>
        <w:pStyle w:val="af"/>
        <w:ind w:firstLine="567"/>
        <w:jc w:val="both"/>
        <w:rPr>
          <w:color w:val="000000" w:themeColor="text1"/>
          <w:lang w:eastAsia="ar-SA"/>
        </w:rPr>
      </w:pPr>
      <w:proofErr w:type="gramStart"/>
      <w:r w:rsidRPr="00B84CED">
        <w:rPr>
          <w:color w:val="000000" w:themeColor="text1"/>
          <w:lang w:eastAsia="ar-SA"/>
        </w:rPr>
        <w:t>В рамках реализации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220-ФЗ) принят Закон Томской области от 29.12.2015 № 216-ОЗ «Об организации регулярных перевозок пассажиров и багажа автомобильным транспортом на территории Томской области</w:t>
      </w:r>
      <w:proofErr w:type="gramEnd"/>
      <w:r w:rsidRPr="00B84CED">
        <w:rPr>
          <w:color w:val="000000" w:themeColor="text1"/>
          <w:lang w:eastAsia="ar-SA"/>
        </w:rPr>
        <w:t>» и иные необходимые нормативные правовые акты. Усовершенствована региональная нормативная база об организации транспортного обслуживания населения в соответствии с 220-ФЗ.</w:t>
      </w:r>
    </w:p>
    <w:p w:rsidR="00B84CED" w:rsidRPr="00B84CED" w:rsidRDefault="00B84CED" w:rsidP="00B84CED">
      <w:pPr>
        <w:spacing w:after="0" w:line="240" w:lineRule="auto"/>
        <w:ind w:firstLine="567"/>
        <w:jc w:val="both"/>
        <w:rPr>
          <w:color w:val="000000" w:themeColor="text1"/>
          <w:sz w:val="24"/>
          <w:szCs w:val="24"/>
          <w:highlight w:val="green"/>
        </w:rPr>
      </w:pPr>
      <w:r w:rsidRPr="00B84CED">
        <w:rPr>
          <w:color w:val="000000" w:themeColor="text1"/>
          <w:sz w:val="24"/>
          <w:szCs w:val="24"/>
          <w:lang w:eastAsia="ru-RU"/>
        </w:rPr>
        <w:t>Инициировано неоднократное рассмотрение вопроса по нелегальным перевозкам на территории Томской области  на комиссии по обеспечению безопасности дорожного движения Томской области, внеочередном Совете безопасности.</w:t>
      </w:r>
      <w:r w:rsidRPr="00B84CED">
        <w:rPr>
          <w:color w:val="000000" w:themeColor="text1"/>
          <w:sz w:val="24"/>
          <w:szCs w:val="24"/>
        </w:rPr>
        <w:t xml:space="preserve"> </w:t>
      </w:r>
    </w:p>
    <w:p w:rsidR="00B84CED" w:rsidRPr="00B84CED" w:rsidRDefault="00B84CED" w:rsidP="00B84CED">
      <w:pPr>
        <w:spacing w:after="0" w:line="240" w:lineRule="auto"/>
        <w:ind w:firstLine="567"/>
        <w:jc w:val="both"/>
        <w:rPr>
          <w:sz w:val="24"/>
          <w:szCs w:val="24"/>
        </w:rPr>
      </w:pPr>
      <w:proofErr w:type="gramStart"/>
      <w:r w:rsidRPr="00B84CED">
        <w:rPr>
          <w:sz w:val="24"/>
          <w:szCs w:val="24"/>
          <w:lang w:eastAsia="ru-RU"/>
        </w:rPr>
        <w:t xml:space="preserve">В рамках реализации подпрограммы «Доступная среда» государственной </w:t>
      </w:r>
      <w:hyperlink r:id="rId29" w:history="1">
        <w:r w:rsidRPr="00B84CED">
          <w:rPr>
            <w:sz w:val="24"/>
            <w:szCs w:val="24"/>
            <w:lang w:eastAsia="ru-RU"/>
          </w:rPr>
          <w:t>программы</w:t>
        </w:r>
      </w:hyperlink>
      <w:r w:rsidRPr="00B84CED">
        <w:rPr>
          <w:sz w:val="24"/>
          <w:szCs w:val="24"/>
          <w:lang w:eastAsia="ru-RU"/>
        </w:rPr>
        <w:t xml:space="preserve"> «Социальная поддержка населения Томской области» в 2017 году проведены работы по адаптации для инвалидов и других маломобильных групп населения</w:t>
      </w:r>
      <w:r w:rsidR="00A14B83">
        <w:rPr>
          <w:sz w:val="24"/>
          <w:szCs w:val="24"/>
          <w:lang w:eastAsia="ru-RU"/>
        </w:rPr>
        <w:t xml:space="preserve"> (далее – МГН)</w:t>
      </w:r>
      <w:r w:rsidRPr="00B84CED">
        <w:rPr>
          <w:sz w:val="24"/>
          <w:szCs w:val="24"/>
          <w:lang w:eastAsia="ru-RU"/>
        </w:rPr>
        <w:t xml:space="preserve"> автовокзала г. Томска путем</w:t>
      </w:r>
      <w:r w:rsidRPr="00B84CED">
        <w:rPr>
          <w:sz w:val="24"/>
          <w:szCs w:val="24"/>
        </w:rPr>
        <w:t xml:space="preserve"> предоставления субсидии на возмещение затрат, связанных с адаптацией для инвалидов и других МГН приоритетных объектов в приоритетных сферах жизнедеятельности</w:t>
      </w:r>
      <w:r w:rsidR="00A14B83">
        <w:rPr>
          <w:sz w:val="24"/>
          <w:szCs w:val="24"/>
        </w:rPr>
        <w:t>,</w:t>
      </w:r>
      <w:r w:rsidRPr="00B84CED">
        <w:rPr>
          <w:sz w:val="24"/>
          <w:szCs w:val="24"/>
        </w:rPr>
        <w:t xml:space="preserve"> в размере 1,4 млн. рублей.</w:t>
      </w:r>
      <w:proofErr w:type="gramEnd"/>
    </w:p>
    <w:p w:rsidR="00B84CED" w:rsidRPr="00B84CED" w:rsidRDefault="00B84CED" w:rsidP="00B84CED">
      <w:pPr>
        <w:spacing w:after="0" w:line="240" w:lineRule="auto"/>
        <w:ind w:firstLine="567"/>
        <w:jc w:val="both"/>
        <w:rPr>
          <w:sz w:val="24"/>
          <w:szCs w:val="24"/>
        </w:rPr>
      </w:pPr>
      <w:r w:rsidRPr="00B84CED">
        <w:rPr>
          <w:sz w:val="24"/>
          <w:szCs w:val="24"/>
        </w:rPr>
        <w:lastRenderedPageBreak/>
        <w:t>Согласно официальным статистическим данным количество перевезенных пассажиров в 2017 году составило 65,5 млн. пасс</w:t>
      </w:r>
      <w:r w:rsidR="00706F81">
        <w:rPr>
          <w:sz w:val="24"/>
          <w:szCs w:val="24"/>
        </w:rPr>
        <w:t>ажиров</w:t>
      </w:r>
      <w:r w:rsidRPr="00B84CED">
        <w:rPr>
          <w:sz w:val="24"/>
          <w:szCs w:val="24"/>
        </w:rPr>
        <w:t>, пассажирооборот составил 523,4 млн. пасс</w:t>
      </w:r>
      <w:proofErr w:type="gramStart"/>
      <w:r w:rsidRPr="00B84CED">
        <w:rPr>
          <w:sz w:val="24"/>
          <w:szCs w:val="24"/>
        </w:rPr>
        <w:t>.-</w:t>
      </w:r>
      <w:proofErr w:type="gramEnd"/>
      <w:r w:rsidRPr="00B84CED">
        <w:rPr>
          <w:sz w:val="24"/>
          <w:szCs w:val="24"/>
        </w:rPr>
        <w:t>км.</w:t>
      </w:r>
    </w:p>
    <w:p w:rsidR="00B84CED" w:rsidRPr="00B84CED" w:rsidRDefault="00B84CED" w:rsidP="00B84CED">
      <w:pPr>
        <w:spacing w:after="0" w:line="240" w:lineRule="auto"/>
        <w:ind w:firstLine="567"/>
        <w:jc w:val="both"/>
        <w:rPr>
          <w:sz w:val="24"/>
          <w:szCs w:val="24"/>
        </w:rPr>
      </w:pPr>
      <w:r w:rsidRPr="00B84CED">
        <w:rPr>
          <w:sz w:val="24"/>
          <w:szCs w:val="24"/>
        </w:rPr>
        <w:t xml:space="preserve">Организовано регулярное транспортное сообщение областного центра с мкр. Северный парк Томского района, восстановлено </w:t>
      </w:r>
      <w:r w:rsidR="00706F81">
        <w:rPr>
          <w:sz w:val="24"/>
          <w:szCs w:val="24"/>
        </w:rPr>
        <w:t xml:space="preserve"> сообщение </w:t>
      </w:r>
      <w:r w:rsidRPr="00B84CED">
        <w:rPr>
          <w:sz w:val="24"/>
          <w:szCs w:val="24"/>
        </w:rPr>
        <w:t>с д. Георгиевка Томского района и районным центром с. Кривошеино.</w:t>
      </w:r>
    </w:p>
    <w:p w:rsidR="00B84CED" w:rsidRPr="00B84CED" w:rsidRDefault="00B84CED" w:rsidP="00B84CED">
      <w:pPr>
        <w:spacing w:after="0" w:line="240" w:lineRule="auto"/>
        <w:ind w:firstLine="567"/>
        <w:jc w:val="both"/>
        <w:rPr>
          <w:b/>
          <w:sz w:val="24"/>
          <w:szCs w:val="24"/>
        </w:rPr>
      </w:pPr>
    </w:p>
    <w:p w:rsidR="00B84CED" w:rsidRPr="00B84CED" w:rsidRDefault="00B84CED" w:rsidP="00B84CED">
      <w:pPr>
        <w:pStyle w:val="af6"/>
        <w:shd w:val="clear" w:color="auto" w:fill="FFFFFF"/>
        <w:spacing w:before="0" w:beforeAutospacing="0" w:after="0" w:afterAutospacing="0"/>
        <w:ind w:firstLine="567"/>
        <w:rPr>
          <w:i/>
        </w:rPr>
      </w:pPr>
      <w:r w:rsidRPr="00B84CED">
        <w:rPr>
          <w:i/>
        </w:rPr>
        <w:t xml:space="preserve">В сфере пассажирских перевозок водным транспортом </w:t>
      </w:r>
    </w:p>
    <w:p w:rsidR="00B84CED" w:rsidRPr="00B84CED" w:rsidRDefault="00B84CED" w:rsidP="00B84CED">
      <w:pPr>
        <w:spacing w:after="0" w:line="240" w:lineRule="auto"/>
        <w:ind w:firstLine="567"/>
        <w:jc w:val="both"/>
        <w:rPr>
          <w:sz w:val="24"/>
          <w:szCs w:val="24"/>
          <w:lang w:eastAsia="ru-RU"/>
        </w:rPr>
      </w:pPr>
      <w:r w:rsidRPr="00B84CED">
        <w:rPr>
          <w:sz w:val="24"/>
          <w:szCs w:val="24"/>
          <w:lang w:eastAsia="ru-RU"/>
        </w:rPr>
        <w:t>Сохранен маршрут водного транспорта «Каргасок – Стрежевой».</w:t>
      </w:r>
    </w:p>
    <w:p w:rsidR="00B84CED" w:rsidRPr="00B84CED" w:rsidRDefault="00B84CED" w:rsidP="00B84CED">
      <w:pPr>
        <w:spacing w:after="0" w:line="240" w:lineRule="auto"/>
        <w:ind w:firstLine="567"/>
        <w:jc w:val="both"/>
        <w:rPr>
          <w:sz w:val="24"/>
          <w:szCs w:val="24"/>
          <w:lang w:eastAsia="ru-RU"/>
        </w:rPr>
      </w:pPr>
      <w:r w:rsidRPr="00B84CED">
        <w:rPr>
          <w:sz w:val="24"/>
          <w:szCs w:val="24"/>
          <w:lang w:eastAsia="ru-RU"/>
        </w:rPr>
        <w:t xml:space="preserve">С целью сохранения контроля за стратегически и социально важными паромными переправами Администрацией </w:t>
      </w:r>
      <w:r w:rsidR="00706F81">
        <w:rPr>
          <w:sz w:val="24"/>
          <w:szCs w:val="24"/>
          <w:lang w:eastAsia="ru-RU"/>
        </w:rPr>
        <w:t xml:space="preserve">Томской области </w:t>
      </w:r>
      <w:r w:rsidRPr="00B84CED">
        <w:rPr>
          <w:sz w:val="24"/>
          <w:szCs w:val="24"/>
          <w:lang w:eastAsia="ru-RU"/>
        </w:rPr>
        <w:t>предприняты организационные меры по развитию паромных переправ в Колпашевском районе.</w:t>
      </w:r>
    </w:p>
    <w:p w:rsidR="00B84CED" w:rsidRPr="00B84CED" w:rsidRDefault="00B84CED" w:rsidP="00B84CED">
      <w:pPr>
        <w:spacing w:after="0" w:line="240" w:lineRule="auto"/>
        <w:ind w:firstLine="567"/>
        <w:jc w:val="both"/>
        <w:rPr>
          <w:sz w:val="24"/>
          <w:szCs w:val="24"/>
          <w:lang w:eastAsia="ru-RU"/>
        </w:rPr>
      </w:pPr>
    </w:p>
    <w:p w:rsidR="00B84CED" w:rsidRPr="00B84CED" w:rsidRDefault="00B84CED" w:rsidP="00B84CED">
      <w:pPr>
        <w:pStyle w:val="af6"/>
        <w:shd w:val="clear" w:color="auto" w:fill="FFFFFF"/>
        <w:spacing w:before="0" w:beforeAutospacing="0" w:after="0" w:afterAutospacing="0"/>
        <w:ind w:firstLine="567"/>
        <w:rPr>
          <w:i/>
        </w:rPr>
      </w:pPr>
      <w:r w:rsidRPr="00B84CED">
        <w:rPr>
          <w:i/>
        </w:rPr>
        <w:t xml:space="preserve">В сфере пассажирских перевозок железнодорожным транспортом </w:t>
      </w:r>
    </w:p>
    <w:p w:rsidR="00B84CED" w:rsidRPr="00B84CED" w:rsidRDefault="00B84CED" w:rsidP="00B84CED">
      <w:pPr>
        <w:spacing w:after="0" w:line="240" w:lineRule="auto"/>
        <w:ind w:firstLine="567"/>
        <w:jc w:val="both"/>
        <w:rPr>
          <w:sz w:val="24"/>
          <w:szCs w:val="24"/>
        </w:rPr>
      </w:pPr>
      <w:proofErr w:type="gramStart"/>
      <w:r w:rsidRPr="00B84CED">
        <w:rPr>
          <w:sz w:val="24"/>
          <w:szCs w:val="24"/>
        </w:rPr>
        <w:t xml:space="preserve">В 2012 </w:t>
      </w:r>
      <w:r w:rsidR="00706F81" w:rsidRPr="00706F81">
        <w:rPr>
          <w:sz w:val="24"/>
          <w:szCs w:val="24"/>
        </w:rPr>
        <w:t>–</w:t>
      </w:r>
      <w:r w:rsidRPr="00B84CED">
        <w:rPr>
          <w:sz w:val="24"/>
          <w:szCs w:val="24"/>
        </w:rPr>
        <w:t xml:space="preserve"> 2017 годах пригородные пассажирские перевозки осуществлялись в соответствии с договором между Администрацией Томской области и ОАО «Кузбасс-пригород»</w:t>
      </w:r>
      <w:r w:rsidR="00706F81">
        <w:rPr>
          <w:sz w:val="24"/>
          <w:szCs w:val="24"/>
        </w:rPr>
        <w:t>,</w:t>
      </w:r>
      <w:r w:rsidRPr="00B84CED">
        <w:rPr>
          <w:sz w:val="24"/>
          <w:szCs w:val="24"/>
        </w:rPr>
        <w:t xml:space="preserve"> с учетом ежегодно представляемых</w:t>
      </w:r>
      <w:r w:rsidRPr="00B84CED">
        <w:rPr>
          <w:sz w:val="24"/>
          <w:szCs w:val="24"/>
          <w:lang w:eastAsia="ru-RU"/>
        </w:rPr>
        <w:t xml:space="preserve"> субсидий на возмещение недополученных доходов организациям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roofErr w:type="gramEnd"/>
      <w:r w:rsidRPr="00B84CED">
        <w:rPr>
          <w:sz w:val="24"/>
          <w:szCs w:val="24"/>
          <w:lang w:eastAsia="ru-RU"/>
        </w:rPr>
        <w:t xml:space="preserve"> Размеры движения пригородных поездов в 2017 году сохранены на уровне 2013</w:t>
      </w:r>
      <w:r w:rsidR="0009110E">
        <w:rPr>
          <w:sz w:val="24"/>
          <w:szCs w:val="24"/>
          <w:lang w:eastAsia="ru-RU"/>
        </w:rPr>
        <w:t xml:space="preserve"> </w:t>
      </w:r>
      <w:r w:rsidR="0009110E">
        <w:rPr>
          <w:sz w:val="24"/>
          <w:szCs w:val="24"/>
        </w:rPr>
        <w:t xml:space="preserve">– </w:t>
      </w:r>
      <w:r w:rsidRPr="00B84CED">
        <w:rPr>
          <w:sz w:val="24"/>
          <w:szCs w:val="24"/>
          <w:lang w:eastAsia="ru-RU"/>
        </w:rPr>
        <w:t>2016 годов. Задолженность регионального бюджета перед пригородной железнодорожной компанией ОАО «Кузбасс-пригород» отсутствует.</w:t>
      </w:r>
    </w:p>
    <w:p w:rsidR="00B84CED" w:rsidRPr="00B84CED" w:rsidRDefault="00B84CED" w:rsidP="00B84CED">
      <w:pPr>
        <w:spacing w:after="0" w:line="240" w:lineRule="auto"/>
        <w:ind w:firstLine="567"/>
        <w:jc w:val="both"/>
        <w:rPr>
          <w:sz w:val="24"/>
          <w:szCs w:val="24"/>
          <w:lang w:eastAsia="ru-RU"/>
        </w:rPr>
      </w:pPr>
      <w:proofErr w:type="gramStart"/>
      <w:r w:rsidRPr="00B84CED">
        <w:rPr>
          <w:sz w:val="24"/>
          <w:szCs w:val="24"/>
          <w:lang w:eastAsia="ru-RU"/>
        </w:rPr>
        <w:t xml:space="preserve">В целях определения правовых и организационных основ по организации регулярных перевозок пассажиров и багажа железнодорожным транспортом приняты поправки в </w:t>
      </w:r>
      <w:r w:rsidR="0009110E">
        <w:rPr>
          <w:sz w:val="24"/>
          <w:szCs w:val="24"/>
          <w:lang w:eastAsia="ru-RU"/>
        </w:rPr>
        <w:t>З</w:t>
      </w:r>
      <w:r w:rsidRPr="00B84CED">
        <w:rPr>
          <w:sz w:val="24"/>
          <w:szCs w:val="24"/>
          <w:lang w:eastAsia="ru-RU"/>
        </w:rPr>
        <w:t>акон Томской области</w:t>
      </w:r>
      <w:r w:rsidR="0009110E">
        <w:rPr>
          <w:sz w:val="24"/>
          <w:szCs w:val="24"/>
          <w:lang w:eastAsia="ru-RU"/>
        </w:rPr>
        <w:t xml:space="preserve"> от 28.12.2016</w:t>
      </w:r>
      <w:r w:rsidRPr="00B84CED">
        <w:rPr>
          <w:sz w:val="24"/>
          <w:szCs w:val="24"/>
          <w:lang w:eastAsia="ru-RU"/>
        </w:rPr>
        <w:t xml:space="preserve"> №</w:t>
      </w:r>
      <w:r w:rsidR="0009110E">
        <w:rPr>
          <w:sz w:val="24"/>
          <w:szCs w:val="24"/>
          <w:lang w:eastAsia="ru-RU"/>
        </w:rPr>
        <w:t xml:space="preserve"> </w:t>
      </w:r>
      <w:r w:rsidRPr="00B84CED">
        <w:rPr>
          <w:sz w:val="24"/>
          <w:szCs w:val="24"/>
          <w:lang w:eastAsia="ru-RU"/>
        </w:rPr>
        <w:t>159-ОЗ «Об организации транспортного обслуживания населения железнодорожным  транспортом в пригородном сообщении на территории Томской области», предусм</w:t>
      </w:r>
      <w:r w:rsidR="0009110E">
        <w:rPr>
          <w:sz w:val="24"/>
          <w:szCs w:val="24"/>
          <w:lang w:eastAsia="ru-RU"/>
        </w:rPr>
        <w:t>атривающие</w:t>
      </w:r>
      <w:r w:rsidRPr="00B84CED">
        <w:rPr>
          <w:sz w:val="24"/>
          <w:szCs w:val="24"/>
          <w:lang w:eastAsia="ru-RU"/>
        </w:rPr>
        <w:t xml:space="preserve"> возможность представления субсидий перевозчикам, осуществляющим регулярные перевозки пассажиров и багажа железнодорожным транспортом в пригородном сообщении, на компенсацию понесенных расходов</w:t>
      </w:r>
      <w:r w:rsidR="0009110E">
        <w:rPr>
          <w:sz w:val="24"/>
          <w:szCs w:val="24"/>
          <w:lang w:eastAsia="ru-RU"/>
        </w:rPr>
        <w:t>,</w:t>
      </w:r>
      <w:r w:rsidRPr="00B84CED">
        <w:rPr>
          <w:sz w:val="24"/>
          <w:szCs w:val="24"/>
          <w:lang w:eastAsia="ru-RU"/>
        </w:rPr>
        <w:t xml:space="preserve"> возникающих</w:t>
      </w:r>
      <w:proofErr w:type="gramEnd"/>
      <w:r w:rsidRPr="00B84CED">
        <w:rPr>
          <w:sz w:val="24"/>
          <w:szCs w:val="24"/>
          <w:lang w:eastAsia="ru-RU"/>
        </w:rPr>
        <w:t xml:space="preserve"> вследствие различного объема транспортной работы, заказанной Администрацией Кемеровской области и Администрацией Томской области</w:t>
      </w:r>
      <w:r w:rsidR="0009110E">
        <w:rPr>
          <w:sz w:val="24"/>
          <w:szCs w:val="24"/>
          <w:lang w:eastAsia="ru-RU"/>
        </w:rPr>
        <w:t>,</w:t>
      </w:r>
      <w:r w:rsidRPr="00B84CED">
        <w:rPr>
          <w:sz w:val="24"/>
          <w:szCs w:val="24"/>
          <w:lang w:eastAsia="ru-RU"/>
        </w:rPr>
        <w:t xml:space="preserve"> при организации межсубъектного маршрута пригородного сообщения «Томск </w:t>
      </w:r>
      <w:r w:rsidR="0009110E" w:rsidRPr="0009110E">
        <w:rPr>
          <w:sz w:val="24"/>
          <w:szCs w:val="24"/>
          <w:lang w:eastAsia="ru-RU"/>
        </w:rPr>
        <w:t>–</w:t>
      </w:r>
      <w:r w:rsidRPr="00B84CED">
        <w:rPr>
          <w:sz w:val="24"/>
          <w:szCs w:val="24"/>
          <w:lang w:eastAsia="ru-RU"/>
        </w:rPr>
        <w:t xml:space="preserve"> Тайга».</w:t>
      </w:r>
    </w:p>
    <w:p w:rsidR="00B84CED" w:rsidRPr="00B84CED" w:rsidRDefault="00B84CED" w:rsidP="00B84CED">
      <w:pPr>
        <w:spacing w:after="0" w:line="240" w:lineRule="auto"/>
        <w:ind w:firstLine="567"/>
        <w:jc w:val="both"/>
        <w:rPr>
          <w:sz w:val="24"/>
          <w:szCs w:val="24"/>
        </w:rPr>
      </w:pPr>
      <w:r w:rsidRPr="00B84CED">
        <w:rPr>
          <w:sz w:val="24"/>
          <w:szCs w:val="24"/>
        </w:rPr>
        <w:t xml:space="preserve">В целях развития инфраструктуры железнодорожного транспорта в 2017 году ОАО «РЖД» выполнены работы по капитальному ремонту железнодорожного полотна на участке «Тайга </w:t>
      </w:r>
      <w:r w:rsidR="0009110E" w:rsidRPr="0009110E">
        <w:rPr>
          <w:sz w:val="24"/>
          <w:szCs w:val="24"/>
        </w:rPr>
        <w:t>–</w:t>
      </w:r>
      <w:r w:rsidR="0009110E">
        <w:rPr>
          <w:sz w:val="24"/>
          <w:szCs w:val="24"/>
        </w:rPr>
        <w:t xml:space="preserve"> </w:t>
      </w:r>
      <w:r w:rsidRPr="00B84CED">
        <w:rPr>
          <w:sz w:val="24"/>
          <w:szCs w:val="24"/>
        </w:rPr>
        <w:t>Томск-2».</w:t>
      </w:r>
    </w:p>
    <w:p w:rsidR="00B84CED" w:rsidRPr="00B84CED" w:rsidRDefault="00B84CED" w:rsidP="00B84CED">
      <w:pPr>
        <w:spacing w:after="0" w:line="240" w:lineRule="auto"/>
        <w:ind w:firstLine="567"/>
        <w:jc w:val="both"/>
        <w:rPr>
          <w:sz w:val="24"/>
          <w:szCs w:val="24"/>
        </w:rPr>
      </w:pPr>
      <w:r w:rsidRPr="00B84CED">
        <w:rPr>
          <w:sz w:val="24"/>
          <w:szCs w:val="24"/>
        </w:rPr>
        <w:t xml:space="preserve">На 2018 год в рамках подготовки к празднованию 120-летия Томского железнодорожного участка планируется завершение капитального ремонта железнодорожного полотна на участке «Томск-2 – </w:t>
      </w:r>
      <w:proofErr w:type="gramStart"/>
      <w:r w:rsidRPr="00B84CED">
        <w:rPr>
          <w:sz w:val="24"/>
          <w:szCs w:val="24"/>
        </w:rPr>
        <w:t>Том</w:t>
      </w:r>
      <w:r w:rsidR="00F9612E">
        <w:rPr>
          <w:sz w:val="24"/>
          <w:szCs w:val="24"/>
        </w:rPr>
        <w:t>с</w:t>
      </w:r>
      <w:r w:rsidRPr="00B84CED">
        <w:rPr>
          <w:sz w:val="24"/>
          <w:szCs w:val="24"/>
        </w:rPr>
        <w:t>к-грузовой</w:t>
      </w:r>
      <w:proofErr w:type="gramEnd"/>
      <w:r w:rsidRPr="00B84CED">
        <w:rPr>
          <w:sz w:val="24"/>
          <w:szCs w:val="24"/>
        </w:rPr>
        <w:t>»,  а также мероприятия по благоустройству площад</w:t>
      </w:r>
      <w:r w:rsidR="0009110E">
        <w:rPr>
          <w:sz w:val="24"/>
          <w:szCs w:val="24"/>
        </w:rPr>
        <w:t>ей</w:t>
      </w:r>
      <w:r w:rsidRPr="00B84CED">
        <w:rPr>
          <w:sz w:val="24"/>
          <w:szCs w:val="24"/>
        </w:rPr>
        <w:t xml:space="preserve"> вокзалов Томск-I и Томск-2.</w:t>
      </w:r>
    </w:p>
    <w:p w:rsidR="00B84CED" w:rsidRPr="00B84CED" w:rsidRDefault="00B84CED" w:rsidP="00B84CED">
      <w:pPr>
        <w:spacing w:after="0" w:line="240" w:lineRule="auto"/>
        <w:ind w:firstLine="567"/>
        <w:jc w:val="both"/>
        <w:rPr>
          <w:sz w:val="24"/>
          <w:szCs w:val="24"/>
          <w:lang w:eastAsia="ru-RU"/>
        </w:rPr>
      </w:pPr>
    </w:p>
    <w:p w:rsidR="00B84CED" w:rsidRPr="005D7BFA" w:rsidRDefault="00B84CED" w:rsidP="00F56C74">
      <w:pPr>
        <w:shd w:val="clear" w:color="auto" w:fill="F2F2F2" w:themeFill="background1" w:themeFillShade="F2"/>
        <w:spacing w:after="0" w:line="240" w:lineRule="auto"/>
        <w:jc w:val="both"/>
        <w:rPr>
          <w:b/>
          <w:sz w:val="24"/>
          <w:szCs w:val="24"/>
          <w:lang w:eastAsia="ru-RU"/>
        </w:rPr>
      </w:pPr>
      <w:r w:rsidRPr="005D7BFA">
        <w:rPr>
          <w:b/>
          <w:sz w:val="24"/>
          <w:szCs w:val="24"/>
          <w:lang w:eastAsia="ru-RU"/>
        </w:rPr>
        <w:t>Перспективные задачи</w:t>
      </w:r>
    </w:p>
    <w:p w:rsidR="00B84CED" w:rsidRPr="00B84CED" w:rsidRDefault="00B84CED" w:rsidP="00B84CED">
      <w:pPr>
        <w:spacing w:after="0" w:line="240" w:lineRule="auto"/>
        <w:ind w:firstLine="567"/>
        <w:jc w:val="both"/>
        <w:rPr>
          <w:sz w:val="24"/>
          <w:szCs w:val="24"/>
          <w:lang w:eastAsia="ru-RU"/>
        </w:rPr>
      </w:pP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1. </w:t>
      </w:r>
      <w:r w:rsidR="00B84CED" w:rsidRPr="00B84CED">
        <w:rPr>
          <w:rFonts w:ascii="Times New Roman" w:hAnsi="Times New Roman"/>
          <w:color w:val="000000" w:themeColor="text1"/>
          <w:sz w:val="24"/>
          <w:szCs w:val="24"/>
        </w:rPr>
        <w:t xml:space="preserve">Приведение региональной нормативно-правовой базы в соответствие с </w:t>
      </w:r>
      <w:r w:rsidR="0009110E">
        <w:rPr>
          <w:rFonts w:ascii="Times New Roman" w:hAnsi="Times New Roman"/>
          <w:color w:val="000000" w:themeColor="text1"/>
          <w:sz w:val="24"/>
          <w:szCs w:val="24"/>
        </w:rPr>
        <w:t>Ф</w:t>
      </w:r>
      <w:r w:rsidR="00B84CED" w:rsidRPr="00B84CED">
        <w:rPr>
          <w:rFonts w:ascii="Times New Roman" w:hAnsi="Times New Roman"/>
          <w:color w:val="000000" w:themeColor="text1"/>
          <w:sz w:val="24"/>
          <w:szCs w:val="24"/>
        </w:rPr>
        <w:t xml:space="preserve">едеральным законом </w:t>
      </w:r>
      <w:r w:rsidR="0009110E">
        <w:rPr>
          <w:rFonts w:ascii="Times New Roman" w:hAnsi="Times New Roman"/>
          <w:color w:val="000000" w:themeColor="text1"/>
          <w:sz w:val="24"/>
          <w:szCs w:val="24"/>
        </w:rPr>
        <w:t xml:space="preserve">от 13.07.2015 № 220-ФЗ </w:t>
      </w:r>
      <w:r w:rsidR="00B84CED" w:rsidRPr="00B84CED">
        <w:rPr>
          <w:rFonts w:ascii="Times New Roman" w:hAnsi="Times New Roman"/>
          <w:color w:val="000000" w:themeColor="text1"/>
          <w:sz w:val="24"/>
          <w:szCs w:val="24"/>
        </w:rPr>
        <w: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2. </w:t>
      </w:r>
      <w:r w:rsidR="00B84CED" w:rsidRPr="00B84CED">
        <w:rPr>
          <w:rFonts w:ascii="Times New Roman" w:hAnsi="Times New Roman"/>
          <w:color w:val="000000" w:themeColor="text1"/>
          <w:sz w:val="24"/>
          <w:szCs w:val="24"/>
        </w:rPr>
        <w:t>Разработка стандартов качества регулярных перевозок по межмуниципальным маршрутам.</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3. </w:t>
      </w:r>
      <w:r w:rsidR="00B84CED" w:rsidRPr="00B84CED">
        <w:rPr>
          <w:rFonts w:ascii="Times New Roman" w:hAnsi="Times New Roman"/>
          <w:color w:val="000000" w:themeColor="text1"/>
          <w:sz w:val="24"/>
          <w:szCs w:val="24"/>
        </w:rPr>
        <w:t>Проведение конкурсных процедур на межмуниципальные маршруты регулярных перевозок.</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4. </w:t>
      </w:r>
      <w:r w:rsidR="00B84CED" w:rsidRPr="00B84CED">
        <w:rPr>
          <w:rFonts w:ascii="Times New Roman" w:hAnsi="Times New Roman"/>
          <w:color w:val="000000" w:themeColor="text1"/>
          <w:sz w:val="24"/>
          <w:szCs w:val="24"/>
        </w:rPr>
        <w:t>Оптимизация межмуниципальной маршрутной сети, а также ее упорядочение с муниципальными маршрутными сетями в рамках агломерации.</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5. </w:t>
      </w:r>
      <w:r w:rsidR="00B84CED" w:rsidRPr="00B84CED">
        <w:rPr>
          <w:rFonts w:ascii="Times New Roman" w:hAnsi="Times New Roman"/>
          <w:color w:val="000000" w:themeColor="text1"/>
          <w:sz w:val="24"/>
          <w:szCs w:val="24"/>
        </w:rPr>
        <w:t>Введение безналичного расчета на межмуниципальных пригородных маршрутах.</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6. </w:t>
      </w:r>
      <w:r w:rsidR="00B84CED" w:rsidRPr="00B84CED">
        <w:rPr>
          <w:rFonts w:ascii="Times New Roman" w:hAnsi="Times New Roman"/>
          <w:color w:val="000000" w:themeColor="text1"/>
          <w:sz w:val="24"/>
          <w:szCs w:val="24"/>
        </w:rPr>
        <w:t>Участие в работе по упорядочению проезда по единым социальным проездным билетам.</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7. </w:t>
      </w:r>
      <w:r w:rsidR="00B84CED" w:rsidRPr="00B84CED">
        <w:rPr>
          <w:rFonts w:ascii="Times New Roman" w:hAnsi="Times New Roman"/>
          <w:color w:val="000000" w:themeColor="text1"/>
          <w:sz w:val="24"/>
          <w:szCs w:val="24"/>
        </w:rPr>
        <w:t>Участие в работе по повышению эффективности борьбы с нелегальными перевозчиками.</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8. </w:t>
      </w:r>
      <w:r w:rsidR="00B84CED" w:rsidRPr="00B84CED">
        <w:rPr>
          <w:rFonts w:ascii="Times New Roman" w:hAnsi="Times New Roman"/>
          <w:color w:val="000000" w:themeColor="text1"/>
          <w:sz w:val="24"/>
          <w:szCs w:val="24"/>
        </w:rPr>
        <w:t>Проработка вопроса создания единого центра управления пассажирскими перевозками в рамках агломерации.</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9. </w:t>
      </w:r>
      <w:r w:rsidR="00B84CED" w:rsidRPr="00B84CED">
        <w:rPr>
          <w:rFonts w:ascii="Times New Roman" w:hAnsi="Times New Roman"/>
          <w:color w:val="000000" w:themeColor="text1"/>
          <w:sz w:val="24"/>
          <w:szCs w:val="24"/>
        </w:rPr>
        <w:t>Предоставление государственной поддержки из областного бюджета на субсидии на возмещение недополученных  доходов по пригородным маршрутам регулярных перевозок.</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10. </w:t>
      </w:r>
      <w:r w:rsidR="00B84CED" w:rsidRPr="00B84CED">
        <w:rPr>
          <w:rFonts w:ascii="Times New Roman" w:hAnsi="Times New Roman"/>
          <w:color w:val="000000" w:themeColor="text1"/>
          <w:sz w:val="24"/>
          <w:szCs w:val="24"/>
        </w:rPr>
        <w:t>Организация регулярного транспортного сообщения</w:t>
      </w:r>
      <w:r w:rsidR="0052343F">
        <w:rPr>
          <w:rFonts w:ascii="Times New Roman" w:hAnsi="Times New Roman"/>
          <w:color w:val="000000" w:themeColor="text1"/>
          <w:sz w:val="24"/>
          <w:szCs w:val="24"/>
        </w:rPr>
        <w:t xml:space="preserve"> областного центра с д. Кудринский участок</w:t>
      </w:r>
      <w:r w:rsidR="00B84CED" w:rsidRPr="00B84CED">
        <w:rPr>
          <w:rFonts w:ascii="Times New Roman" w:hAnsi="Times New Roman"/>
          <w:color w:val="000000" w:themeColor="text1"/>
          <w:sz w:val="24"/>
          <w:szCs w:val="24"/>
        </w:rPr>
        <w:t xml:space="preserve"> </w:t>
      </w:r>
      <w:r w:rsidR="006F684C">
        <w:rPr>
          <w:rFonts w:ascii="Times New Roman" w:hAnsi="Times New Roman"/>
          <w:color w:val="000000" w:themeColor="text1"/>
          <w:sz w:val="24"/>
          <w:szCs w:val="24"/>
        </w:rPr>
        <w:t xml:space="preserve">Томского района, восстановить </w:t>
      </w:r>
      <w:r w:rsidR="00B84CED" w:rsidRPr="00B84CED">
        <w:rPr>
          <w:rFonts w:ascii="Times New Roman" w:hAnsi="Times New Roman"/>
          <w:color w:val="000000" w:themeColor="text1"/>
          <w:sz w:val="24"/>
          <w:szCs w:val="24"/>
        </w:rPr>
        <w:t xml:space="preserve">с. Каргасок и улучшить с </w:t>
      </w:r>
      <w:r w:rsidR="002075A1">
        <w:rPr>
          <w:rFonts w:ascii="Times New Roman" w:hAnsi="Times New Roman"/>
          <w:color w:val="000000" w:themeColor="text1"/>
          <w:sz w:val="24"/>
          <w:szCs w:val="24"/>
        </w:rPr>
        <w:t>пос.</w:t>
      </w:r>
      <w:r w:rsidR="00B84CED" w:rsidRPr="00B84CED">
        <w:rPr>
          <w:rFonts w:ascii="Times New Roman" w:hAnsi="Times New Roman"/>
          <w:color w:val="000000" w:themeColor="text1"/>
          <w:sz w:val="24"/>
          <w:szCs w:val="24"/>
        </w:rPr>
        <w:t> Басандайка Томского района.</w:t>
      </w:r>
    </w:p>
    <w:p w:rsidR="00B84CED" w:rsidRPr="00B84CED" w:rsidRDefault="005D7BFA" w:rsidP="005D7BFA">
      <w:pPr>
        <w:pStyle w:val="a6"/>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11. </w:t>
      </w:r>
      <w:r w:rsidR="00B84CED" w:rsidRPr="00B84CED">
        <w:rPr>
          <w:rFonts w:ascii="Times New Roman" w:hAnsi="Times New Roman"/>
          <w:color w:val="000000" w:themeColor="text1"/>
          <w:sz w:val="24"/>
          <w:szCs w:val="24"/>
        </w:rPr>
        <w:t>Оказывать содействие в восстановлении регулярных муниципальных перевозок  в органах местного самоуправления (в том числе</w:t>
      </w:r>
      <w:r w:rsidR="002075A1">
        <w:rPr>
          <w:rFonts w:ascii="Times New Roman" w:hAnsi="Times New Roman"/>
          <w:color w:val="000000" w:themeColor="text1"/>
          <w:sz w:val="24"/>
          <w:szCs w:val="24"/>
        </w:rPr>
        <w:t xml:space="preserve"> в </w:t>
      </w:r>
      <w:r w:rsidR="00B84CED" w:rsidRPr="00B84CED">
        <w:rPr>
          <w:rFonts w:ascii="Times New Roman" w:hAnsi="Times New Roman"/>
          <w:color w:val="000000" w:themeColor="text1"/>
          <w:sz w:val="24"/>
          <w:szCs w:val="24"/>
        </w:rPr>
        <w:t xml:space="preserve"> Бакчарском, Верхнекетском районах).</w:t>
      </w:r>
    </w:p>
    <w:p w:rsidR="00B84CED" w:rsidRPr="00B84CED" w:rsidRDefault="00B84CED" w:rsidP="00FF52B4">
      <w:pPr>
        <w:spacing w:after="0" w:line="240" w:lineRule="auto"/>
        <w:rPr>
          <w:rFonts w:eastAsia="Times New Roman"/>
          <w:sz w:val="24"/>
          <w:szCs w:val="24"/>
        </w:rPr>
      </w:pPr>
    </w:p>
    <w:p w:rsidR="0065481E" w:rsidRPr="008A4A1B" w:rsidRDefault="0065481E" w:rsidP="00D34F64">
      <w:pPr>
        <w:spacing w:after="0" w:line="240" w:lineRule="auto"/>
        <w:ind w:left="567" w:hanging="567"/>
        <w:rPr>
          <w:rFonts w:eastAsia="Times New Roman"/>
          <w:b/>
          <w:sz w:val="32"/>
          <w:szCs w:val="32"/>
        </w:rPr>
      </w:pPr>
      <w:r w:rsidRPr="0065481E">
        <w:rPr>
          <w:rFonts w:eastAsia="Times New Roman"/>
          <w:b/>
          <w:sz w:val="32"/>
          <w:szCs w:val="32"/>
        </w:rPr>
        <w:t>4</w:t>
      </w:r>
      <w:r w:rsidRPr="008A4A1B">
        <w:rPr>
          <w:rFonts w:eastAsia="Times New Roman"/>
          <w:b/>
          <w:sz w:val="32"/>
          <w:szCs w:val="32"/>
        </w:rPr>
        <w:t>.</w:t>
      </w:r>
      <w:r>
        <w:rPr>
          <w:rFonts w:eastAsia="Times New Roman"/>
          <w:b/>
          <w:sz w:val="32"/>
          <w:szCs w:val="32"/>
        </w:rPr>
        <w:t>2.</w:t>
      </w:r>
      <w:r w:rsidRPr="008A4A1B">
        <w:rPr>
          <w:rFonts w:eastAsia="Times New Roman"/>
          <w:b/>
          <w:sz w:val="32"/>
          <w:szCs w:val="32"/>
        </w:rPr>
        <w:t> </w:t>
      </w:r>
      <w:r w:rsidRPr="0065481E">
        <w:rPr>
          <w:rFonts w:eastAsia="Times New Roman"/>
          <w:b/>
          <w:sz w:val="32"/>
          <w:szCs w:val="32"/>
        </w:rPr>
        <w:t xml:space="preserve">Обеспечение модернизации и развития коммунальной и информационно-коммуникационной инфраструктуры </w:t>
      </w:r>
    </w:p>
    <w:p w:rsidR="008A4A1B" w:rsidRDefault="008A4A1B" w:rsidP="00FF52B4">
      <w:pPr>
        <w:spacing w:after="0" w:line="240" w:lineRule="auto"/>
        <w:rPr>
          <w:rFonts w:eastAsia="Times New Roman"/>
          <w:b/>
          <w:sz w:val="32"/>
          <w:szCs w:val="32"/>
          <w:highlight w:val="yellow"/>
        </w:rPr>
      </w:pPr>
    </w:p>
    <w:p w:rsidR="0065481E" w:rsidRPr="0065481E" w:rsidRDefault="0065481E" w:rsidP="0065481E">
      <w:pPr>
        <w:pStyle w:val="Pa7"/>
        <w:spacing w:line="240" w:lineRule="auto"/>
        <w:jc w:val="both"/>
        <w:rPr>
          <w:rFonts w:ascii="Times New Roman" w:hAnsi="Times New Roman"/>
          <w:color w:val="000000"/>
        </w:rPr>
      </w:pPr>
      <w:r w:rsidRPr="0065481E">
        <w:rPr>
          <w:rFonts w:ascii="Times New Roman" w:hAnsi="Times New Roman"/>
          <w:b/>
          <w:bCs/>
          <w:color w:val="000000"/>
        </w:rPr>
        <w:t>Жилищно-коммунальный комплекс</w:t>
      </w:r>
      <w:r w:rsidR="00753A95">
        <w:rPr>
          <w:rStyle w:val="af3"/>
          <w:rFonts w:ascii="Times New Roman" w:hAnsi="Times New Roman"/>
          <w:b/>
          <w:bCs/>
          <w:color w:val="000000"/>
        </w:rPr>
        <w:footnoteReference w:id="18"/>
      </w:r>
    </w:p>
    <w:p w:rsidR="0065481E" w:rsidRPr="0065481E" w:rsidRDefault="0065481E" w:rsidP="0065481E">
      <w:pPr>
        <w:widowControl w:val="0"/>
        <w:tabs>
          <w:tab w:val="left" w:pos="851"/>
          <w:tab w:val="left" w:pos="993"/>
        </w:tabs>
        <w:autoSpaceDE w:val="0"/>
        <w:autoSpaceDN w:val="0"/>
        <w:adjustRightInd w:val="0"/>
        <w:spacing w:after="0" w:line="240" w:lineRule="auto"/>
        <w:jc w:val="both"/>
        <w:rPr>
          <w:i/>
          <w:sz w:val="24"/>
          <w:szCs w:val="24"/>
        </w:rPr>
      </w:pPr>
    </w:p>
    <w:p w:rsidR="0065481E" w:rsidRPr="0065481E" w:rsidRDefault="0065481E" w:rsidP="0065481E">
      <w:pPr>
        <w:pStyle w:val="Pa5"/>
        <w:spacing w:line="240" w:lineRule="auto"/>
        <w:ind w:firstLine="567"/>
        <w:jc w:val="both"/>
        <w:rPr>
          <w:rFonts w:ascii="Times New Roman" w:hAnsi="Times New Roman" w:cs="Times New Roman"/>
          <w:color w:val="000000"/>
        </w:rPr>
      </w:pPr>
      <w:r w:rsidRPr="0065481E">
        <w:rPr>
          <w:rFonts w:ascii="Times New Roman" w:hAnsi="Times New Roman" w:cs="Times New Roman"/>
          <w:color w:val="000000"/>
        </w:rPr>
        <w:t xml:space="preserve">Основная задача реализации Комплекса мер </w:t>
      </w:r>
      <w:r w:rsidRPr="0065481E">
        <w:rPr>
          <w:rFonts w:ascii="Times New Roman" w:hAnsi="Times New Roman" w:cs="Times New Roman"/>
        </w:rPr>
        <w:t>(«дорожн</w:t>
      </w:r>
      <w:r w:rsidR="002075A1">
        <w:rPr>
          <w:rFonts w:ascii="Times New Roman" w:hAnsi="Times New Roman" w:cs="Times New Roman"/>
        </w:rPr>
        <w:t>ой</w:t>
      </w:r>
      <w:r w:rsidRPr="0065481E">
        <w:rPr>
          <w:rFonts w:ascii="Times New Roman" w:hAnsi="Times New Roman" w:cs="Times New Roman"/>
        </w:rPr>
        <w:t xml:space="preserve"> карт</w:t>
      </w:r>
      <w:r w:rsidR="002075A1">
        <w:rPr>
          <w:rFonts w:ascii="Times New Roman" w:hAnsi="Times New Roman" w:cs="Times New Roman"/>
        </w:rPr>
        <w:t>ы</w:t>
      </w:r>
      <w:r w:rsidRPr="0065481E">
        <w:rPr>
          <w:rFonts w:ascii="Times New Roman" w:hAnsi="Times New Roman" w:cs="Times New Roman"/>
        </w:rPr>
        <w:t>») по развитию жилищно-коммунального хозяйства Томской области на 2017</w:t>
      </w:r>
      <w:r w:rsidR="002075A1">
        <w:rPr>
          <w:rFonts w:ascii="Times New Roman" w:hAnsi="Times New Roman" w:cs="Times New Roman"/>
        </w:rPr>
        <w:t xml:space="preserve"> </w:t>
      </w:r>
      <w:r w:rsidRPr="0065481E">
        <w:rPr>
          <w:rFonts w:ascii="Times New Roman" w:hAnsi="Times New Roman" w:cs="Times New Roman"/>
        </w:rPr>
        <w:t>–</w:t>
      </w:r>
      <w:r w:rsidR="002075A1">
        <w:rPr>
          <w:rFonts w:ascii="Times New Roman" w:hAnsi="Times New Roman" w:cs="Times New Roman"/>
        </w:rPr>
        <w:t xml:space="preserve"> </w:t>
      </w:r>
      <w:r w:rsidRPr="0065481E">
        <w:rPr>
          <w:rFonts w:ascii="Times New Roman" w:hAnsi="Times New Roman" w:cs="Times New Roman"/>
        </w:rPr>
        <w:t>2020 годы</w:t>
      </w:r>
      <w:r w:rsidRPr="0065481E">
        <w:rPr>
          <w:rFonts w:ascii="Times New Roman" w:hAnsi="Times New Roman" w:cs="Times New Roman"/>
          <w:color w:val="000000"/>
        </w:rPr>
        <w:t xml:space="preserve"> – создание условий для привлечения частных инвестиций в отрасль ЖКХ с целью повышения качества и над</w:t>
      </w:r>
      <w:r w:rsidR="00A94C23">
        <w:rPr>
          <w:rFonts w:ascii="Times New Roman" w:hAnsi="Times New Roman" w:cs="Times New Roman"/>
          <w:color w:val="000000"/>
        </w:rPr>
        <w:t>е</w:t>
      </w:r>
      <w:r w:rsidRPr="0065481E">
        <w:rPr>
          <w:rFonts w:ascii="Times New Roman" w:hAnsi="Times New Roman" w:cs="Times New Roman"/>
          <w:color w:val="000000"/>
        </w:rPr>
        <w:t>жности предоставления коммунальных услуг, а также обеспечения энергетической эффективности систем коммунальной инфраструктуры. Комплекс мер также предусматривает проведение своевременного капитального ремонта общего имущества многоквартирных домов и усиление государственного жилищного надзора.</w:t>
      </w:r>
    </w:p>
    <w:p w:rsidR="0065481E" w:rsidRPr="0065481E" w:rsidRDefault="0065481E" w:rsidP="0065481E">
      <w:pPr>
        <w:tabs>
          <w:tab w:val="left" w:pos="851"/>
        </w:tabs>
        <w:spacing w:after="0" w:line="240" w:lineRule="auto"/>
        <w:ind w:firstLine="567"/>
        <w:jc w:val="both"/>
        <w:rPr>
          <w:sz w:val="24"/>
          <w:szCs w:val="24"/>
        </w:rPr>
      </w:pPr>
      <w:r w:rsidRPr="0065481E">
        <w:rPr>
          <w:sz w:val="24"/>
          <w:szCs w:val="24"/>
        </w:rPr>
        <w:t xml:space="preserve">Реализация в 2017 году Региональной </w:t>
      </w:r>
      <w:hyperlink r:id="rId30" w:history="1">
        <w:r w:rsidRPr="0065481E">
          <w:rPr>
            <w:sz w:val="24"/>
            <w:szCs w:val="24"/>
          </w:rPr>
          <w:t>программы</w:t>
        </w:r>
      </w:hyperlink>
      <w:r w:rsidRPr="0065481E">
        <w:rPr>
          <w:sz w:val="24"/>
          <w:szCs w:val="24"/>
        </w:rPr>
        <w:t xml:space="preserve"> капитального ремонта общего имущества в многоквартирных домах, расположенных на территории Томской области, в соответствии с требованиями Жилищного кодекса РФ осуществлялась за счет средств собственников помещений, расположенных в многоквартирных домах. В 2017 г. на эти цели привлечено 1,049 млр</w:t>
      </w:r>
      <w:r w:rsidR="00360C73">
        <w:rPr>
          <w:sz w:val="24"/>
          <w:szCs w:val="24"/>
        </w:rPr>
        <w:t xml:space="preserve">д. рублей внебюджетных средств, из них освоено 750 232,4 тыс. рублей. </w:t>
      </w:r>
      <w:r w:rsidRPr="0065481E">
        <w:rPr>
          <w:sz w:val="24"/>
          <w:szCs w:val="24"/>
        </w:rPr>
        <w:t>В результате</w:t>
      </w:r>
      <w:r w:rsidR="00F74685">
        <w:rPr>
          <w:sz w:val="24"/>
          <w:szCs w:val="24"/>
        </w:rPr>
        <w:t xml:space="preserve"> оказаны услуги и (или) выполнены работы по</w:t>
      </w:r>
      <w:r w:rsidRPr="0065481E">
        <w:rPr>
          <w:sz w:val="24"/>
          <w:szCs w:val="24"/>
        </w:rPr>
        <w:t xml:space="preserve"> </w:t>
      </w:r>
      <w:r w:rsidR="00F74685">
        <w:rPr>
          <w:sz w:val="24"/>
          <w:szCs w:val="24"/>
        </w:rPr>
        <w:t>капитальному</w:t>
      </w:r>
      <w:r w:rsidRPr="0065481E">
        <w:rPr>
          <w:sz w:val="24"/>
          <w:szCs w:val="24"/>
        </w:rPr>
        <w:t xml:space="preserve"> ремонт</w:t>
      </w:r>
      <w:r w:rsidR="00F74685">
        <w:rPr>
          <w:sz w:val="24"/>
          <w:szCs w:val="24"/>
        </w:rPr>
        <w:t>у</w:t>
      </w:r>
      <w:r w:rsidRPr="0065481E">
        <w:rPr>
          <w:sz w:val="24"/>
          <w:szCs w:val="24"/>
        </w:rPr>
        <w:t xml:space="preserve"> 273 многоквартирных домов, расположенных на территори</w:t>
      </w:r>
      <w:r w:rsidR="002075A1">
        <w:rPr>
          <w:sz w:val="24"/>
          <w:szCs w:val="24"/>
        </w:rPr>
        <w:t>ях</w:t>
      </w:r>
      <w:r w:rsidRPr="0065481E">
        <w:rPr>
          <w:sz w:val="24"/>
          <w:szCs w:val="24"/>
        </w:rPr>
        <w:t xml:space="preserve"> 18 муниципальных образований, улучшены условия проживания 36 тыс. человек.</w:t>
      </w:r>
    </w:p>
    <w:p w:rsidR="0065481E" w:rsidRPr="00512683" w:rsidRDefault="0065481E" w:rsidP="0065481E">
      <w:pPr>
        <w:spacing w:after="0" w:line="240" w:lineRule="auto"/>
        <w:ind w:firstLine="567"/>
        <w:jc w:val="both"/>
        <w:rPr>
          <w:color w:val="000000"/>
          <w:sz w:val="24"/>
          <w:szCs w:val="24"/>
        </w:rPr>
      </w:pPr>
      <w:r w:rsidRPr="00512683">
        <w:rPr>
          <w:color w:val="000000"/>
          <w:sz w:val="24"/>
          <w:szCs w:val="24"/>
        </w:rPr>
        <w:t>На 1 января 2018 года на территории Томской области деятельность по управлению многоквартирными домами на основании соответствующей лицензии осуществляют 140 управляющих организаций. Под управлением лицензиатов находится 3</w:t>
      </w:r>
      <w:r w:rsidR="001A3BC9" w:rsidRPr="00512683">
        <w:rPr>
          <w:color w:val="000000"/>
          <w:sz w:val="24"/>
          <w:szCs w:val="24"/>
        </w:rPr>
        <w:t> </w:t>
      </w:r>
      <w:r w:rsidRPr="00512683">
        <w:rPr>
          <w:color w:val="000000"/>
          <w:sz w:val="24"/>
          <w:szCs w:val="24"/>
        </w:rPr>
        <w:t xml:space="preserve">160 многоквартирных домов. </w:t>
      </w:r>
    </w:p>
    <w:p w:rsidR="0065481E" w:rsidRPr="00512683" w:rsidRDefault="0065481E" w:rsidP="0065481E">
      <w:pPr>
        <w:spacing w:after="0" w:line="240" w:lineRule="auto"/>
        <w:ind w:firstLine="567"/>
        <w:jc w:val="both"/>
        <w:rPr>
          <w:sz w:val="24"/>
          <w:szCs w:val="24"/>
        </w:rPr>
      </w:pPr>
      <w:r w:rsidRPr="00512683">
        <w:rPr>
          <w:sz w:val="24"/>
          <w:szCs w:val="24"/>
        </w:rPr>
        <w:t xml:space="preserve">В 2017 году случаи аннулирования лицензий отсутствовали, прекращено действие 4 лицензий на основании заявления лицензиата о прекращении деятельности по управлению многоквартирными домами, 2 </w:t>
      </w:r>
      <w:r w:rsidR="002075A1">
        <w:rPr>
          <w:sz w:val="24"/>
          <w:szCs w:val="24"/>
        </w:rPr>
        <w:t xml:space="preserve">лицензий </w:t>
      </w:r>
      <w:r w:rsidRPr="00512683">
        <w:rPr>
          <w:sz w:val="24"/>
          <w:szCs w:val="24"/>
        </w:rPr>
        <w:t>– в связи с ликвидацией лицензиатов.</w:t>
      </w:r>
    </w:p>
    <w:p w:rsidR="0065481E" w:rsidRPr="0065481E" w:rsidRDefault="0065481E" w:rsidP="0065481E">
      <w:pPr>
        <w:spacing w:after="0" w:line="240" w:lineRule="auto"/>
        <w:ind w:firstLine="567"/>
        <w:jc w:val="both"/>
        <w:rPr>
          <w:sz w:val="24"/>
          <w:szCs w:val="24"/>
        </w:rPr>
      </w:pPr>
      <w:r w:rsidRPr="00512683">
        <w:rPr>
          <w:sz w:val="24"/>
          <w:szCs w:val="24"/>
        </w:rPr>
        <w:lastRenderedPageBreak/>
        <w:t>В рамках лицензионного контроля в 2017 году проведено 736 проверок, по результатам которых было выявлено 1</w:t>
      </w:r>
      <w:r w:rsidR="001A3BC9" w:rsidRPr="00512683">
        <w:rPr>
          <w:sz w:val="24"/>
          <w:szCs w:val="24"/>
        </w:rPr>
        <w:t> </w:t>
      </w:r>
      <w:r w:rsidRPr="00512683">
        <w:rPr>
          <w:sz w:val="24"/>
          <w:szCs w:val="24"/>
        </w:rPr>
        <w:t>007 нарушений лицензионных требований и выдано 374 предписания об устранении нарушений лицензионных требований. По результатам проверок в 2017 году составлено 82 протокола об административных правонарушениях, на виновных лиц наложен штраф на общую сумму 806,5 тыс. рублей.</w:t>
      </w:r>
      <w:r w:rsidRPr="0065481E">
        <w:rPr>
          <w:sz w:val="24"/>
          <w:szCs w:val="24"/>
        </w:rPr>
        <w:t xml:space="preserve"> </w:t>
      </w:r>
    </w:p>
    <w:p w:rsidR="0065481E" w:rsidRPr="0065481E" w:rsidRDefault="0065481E" w:rsidP="0065481E">
      <w:pPr>
        <w:spacing w:after="0" w:line="240" w:lineRule="auto"/>
        <w:ind w:firstLine="567"/>
        <w:jc w:val="both"/>
        <w:rPr>
          <w:sz w:val="24"/>
          <w:szCs w:val="24"/>
        </w:rPr>
      </w:pPr>
      <w:r w:rsidRPr="0065481E">
        <w:rPr>
          <w:sz w:val="24"/>
          <w:szCs w:val="24"/>
        </w:rPr>
        <w:t>В рамках государственного жилищного надзора Департаментом ЖКХ и государственного жилищного надзора Томской области проведено 332 проверки, выявлено 577 нарушений, выдано 131 предписание об устранении нарушений законодательства. По итогам проверок составлен 201 протокол об ад</w:t>
      </w:r>
      <w:r w:rsidR="001F02CB">
        <w:rPr>
          <w:sz w:val="24"/>
          <w:szCs w:val="24"/>
        </w:rPr>
        <w:t>министративных правонарушениях.</w:t>
      </w:r>
    </w:p>
    <w:p w:rsidR="0065481E" w:rsidRPr="0065481E" w:rsidRDefault="0065481E" w:rsidP="0065481E">
      <w:pPr>
        <w:spacing w:after="0" w:line="240" w:lineRule="auto"/>
        <w:ind w:firstLine="567"/>
        <w:jc w:val="both"/>
        <w:rPr>
          <w:sz w:val="24"/>
          <w:szCs w:val="24"/>
        </w:rPr>
      </w:pPr>
      <w:r w:rsidRPr="0065481E">
        <w:rPr>
          <w:sz w:val="24"/>
          <w:szCs w:val="24"/>
        </w:rPr>
        <w:t>По результатам ко</w:t>
      </w:r>
      <w:r w:rsidR="001F02CB">
        <w:rPr>
          <w:sz w:val="24"/>
          <w:szCs w:val="24"/>
        </w:rPr>
        <w:t>нтрольно-надзорных мероприятий Д</w:t>
      </w:r>
      <w:r w:rsidRPr="0065481E">
        <w:rPr>
          <w:sz w:val="24"/>
          <w:szCs w:val="24"/>
        </w:rPr>
        <w:t>епартамента ЖКХ и государственного жилищного надзора Томской области собственникам помещений в многоквартирных домах в Томской области в 2017 году сделан перерасчет платы за жилищно-коммунальные услуги на общую сумму 4 млн. рублей.</w:t>
      </w:r>
    </w:p>
    <w:p w:rsidR="0065481E" w:rsidRPr="0065481E" w:rsidRDefault="0065481E" w:rsidP="0065481E">
      <w:pPr>
        <w:pStyle w:val="ConsPlusNormal"/>
        <w:tabs>
          <w:tab w:val="left" w:pos="851"/>
        </w:tabs>
        <w:ind w:firstLine="567"/>
        <w:jc w:val="both"/>
        <w:rPr>
          <w:b w:val="0"/>
          <w:sz w:val="24"/>
          <w:szCs w:val="24"/>
        </w:rPr>
      </w:pPr>
    </w:p>
    <w:p w:rsidR="0065481E" w:rsidRPr="0065481E" w:rsidRDefault="0065481E" w:rsidP="0065481E">
      <w:pPr>
        <w:autoSpaceDE w:val="0"/>
        <w:autoSpaceDN w:val="0"/>
        <w:adjustRightInd w:val="0"/>
        <w:spacing w:after="0" w:line="240" w:lineRule="auto"/>
        <w:jc w:val="both"/>
        <w:rPr>
          <w:color w:val="000000"/>
          <w:sz w:val="24"/>
          <w:szCs w:val="24"/>
        </w:rPr>
      </w:pPr>
      <w:r w:rsidRPr="0065481E">
        <w:rPr>
          <w:b/>
          <w:bCs/>
          <w:color w:val="000000"/>
          <w:sz w:val="24"/>
          <w:szCs w:val="24"/>
        </w:rPr>
        <w:t>Коммунальная инфраструктура</w:t>
      </w:r>
    </w:p>
    <w:p w:rsidR="0065481E" w:rsidRPr="0065481E" w:rsidRDefault="0065481E" w:rsidP="0065481E">
      <w:pPr>
        <w:pStyle w:val="ConsPlusNormal"/>
        <w:tabs>
          <w:tab w:val="left" w:pos="851"/>
        </w:tabs>
        <w:ind w:firstLine="567"/>
        <w:jc w:val="both"/>
        <w:rPr>
          <w:b w:val="0"/>
          <w:sz w:val="24"/>
          <w:szCs w:val="24"/>
        </w:rPr>
      </w:pPr>
    </w:p>
    <w:p w:rsidR="0065481E" w:rsidRPr="0065481E" w:rsidRDefault="0065481E" w:rsidP="0065481E">
      <w:pPr>
        <w:pStyle w:val="ConsPlusNormal"/>
        <w:tabs>
          <w:tab w:val="left" w:pos="851"/>
        </w:tabs>
        <w:ind w:firstLine="567"/>
        <w:jc w:val="both"/>
        <w:rPr>
          <w:b w:val="0"/>
          <w:sz w:val="24"/>
          <w:szCs w:val="24"/>
        </w:rPr>
      </w:pPr>
      <w:r w:rsidRPr="0065481E">
        <w:rPr>
          <w:b w:val="0"/>
          <w:sz w:val="24"/>
          <w:szCs w:val="24"/>
        </w:rPr>
        <w:t>В рамках реализации государственной программы «Развитие коммунальной и коммуникационной инфраструктуры в Томской области» в 2017 году:</w:t>
      </w:r>
    </w:p>
    <w:p w:rsidR="0065481E" w:rsidRPr="0065481E" w:rsidRDefault="001A3BC9" w:rsidP="0065481E">
      <w:pPr>
        <w:pStyle w:val="ConsPlusNormal"/>
        <w:tabs>
          <w:tab w:val="left" w:pos="851"/>
        </w:tabs>
        <w:ind w:firstLine="567"/>
        <w:jc w:val="both"/>
        <w:rPr>
          <w:b w:val="0"/>
          <w:sz w:val="24"/>
          <w:szCs w:val="24"/>
        </w:rPr>
      </w:pPr>
      <w:r>
        <w:rPr>
          <w:b w:val="0"/>
          <w:sz w:val="24"/>
          <w:szCs w:val="24"/>
        </w:rPr>
        <w:t>–</w:t>
      </w:r>
      <w:r w:rsidR="00DD27A3">
        <w:rPr>
          <w:b w:val="0"/>
          <w:sz w:val="24"/>
          <w:szCs w:val="24"/>
        </w:rPr>
        <w:t> </w:t>
      </w:r>
      <w:r w:rsidR="0065481E" w:rsidRPr="0065481E">
        <w:rPr>
          <w:b w:val="0"/>
          <w:sz w:val="24"/>
          <w:szCs w:val="24"/>
        </w:rPr>
        <w:t xml:space="preserve">На подготовку к зиме из </w:t>
      </w:r>
      <w:r w:rsidR="00E31645">
        <w:rPr>
          <w:b w:val="0"/>
          <w:sz w:val="24"/>
          <w:szCs w:val="24"/>
        </w:rPr>
        <w:t>областного бюджета выделено 48,2</w:t>
      </w:r>
      <w:r w:rsidR="0065481E" w:rsidRPr="0065481E">
        <w:rPr>
          <w:b w:val="0"/>
          <w:sz w:val="24"/>
          <w:szCs w:val="24"/>
        </w:rPr>
        <w:t xml:space="preserve"> млн. рублей. Указанные средства направлены на капитальный ремонт 48 объектов коммунальной инфраструктуры в 17 муниципальных образованиях Томской области, в том числе 11 котельных, 18 участков тепловых сетей; 17 объектов систем водоснабжения и водоотведения, 2 объекта электроснабжения.</w:t>
      </w:r>
    </w:p>
    <w:p w:rsidR="0065481E" w:rsidRPr="0065481E" w:rsidRDefault="001A3BC9" w:rsidP="0065481E">
      <w:pPr>
        <w:pStyle w:val="ConsPlusNormal"/>
        <w:tabs>
          <w:tab w:val="left" w:pos="851"/>
        </w:tabs>
        <w:ind w:firstLine="567"/>
        <w:jc w:val="both"/>
        <w:rPr>
          <w:b w:val="0"/>
          <w:sz w:val="24"/>
          <w:szCs w:val="24"/>
        </w:rPr>
      </w:pPr>
      <w:r>
        <w:rPr>
          <w:b w:val="0"/>
          <w:sz w:val="24"/>
          <w:szCs w:val="24"/>
        </w:rPr>
        <w:t>– </w:t>
      </w:r>
      <w:r w:rsidR="0065481E" w:rsidRPr="0065481E">
        <w:rPr>
          <w:b w:val="0"/>
          <w:sz w:val="24"/>
          <w:szCs w:val="24"/>
        </w:rPr>
        <w:t>Выполнены работы по капитальному строительству станции водоподготовки в с.</w:t>
      </w:r>
      <w:r w:rsidR="0046358C">
        <w:rPr>
          <w:b w:val="0"/>
          <w:sz w:val="24"/>
          <w:szCs w:val="24"/>
        </w:rPr>
        <w:t> </w:t>
      </w:r>
      <w:r w:rsidR="0065481E" w:rsidRPr="0065481E">
        <w:rPr>
          <w:b w:val="0"/>
          <w:sz w:val="24"/>
          <w:szCs w:val="24"/>
        </w:rPr>
        <w:t>Бакчар на общую сумму 6,7 млн. рублей, из них 5,4 млн. рублей – из областного бюджета.</w:t>
      </w:r>
    </w:p>
    <w:p w:rsidR="0065481E" w:rsidRPr="0065481E" w:rsidRDefault="001A3BC9" w:rsidP="0065481E">
      <w:pPr>
        <w:pStyle w:val="ConsPlusNormal"/>
        <w:tabs>
          <w:tab w:val="left" w:pos="851"/>
        </w:tabs>
        <w:ind w:firstLine="567"/>
        <w:jc w:val="both"/>
        <w:rPr>
          <w:b w:val="0"/>
          <w:sz w:val="24"/>
          <w:szCs w:val="24"/>
        </w:rPr>
      </w:pPr>
      <w:proofErr w:type="gramStart"/>
      <w:r>
        <w:rPr>
          <w:b w:val="0"/>
          <w:sz w:val="24"/>
          <w:szCs w:val="24"/>
        </w:rPr>
        <w:t>– </w:t>
      </w:r>
      <w:r w:rsidR="0065481E" w:rsidRPr="0065481E">
        <w:rPr>
          <w:b w:val="0"/>
          <w:sz w:val="24"/>
          <w:szCs w:val="24"/>
        </w:rPr>
        <w:t>В рамках поддержки механизма самообложения граждан сельским поселениям Кожевниковского район</w:t>
      </w:r>
      <w:r w:rsidR="001F02CB">
        <w:rPr>
          <w:b w:val="0"/>
          <w:sz w:val="24"/>
          <w:szCs w:val="24"/>
        </w:rPr>
        <w:t>а</w:t>
      </w:r>
      <w:r w:rsidR="0065481E" w:rsidRPr="0065481E">
        <w:rPr>
          <w:b w:val="0"/>
          <w:sz w:val="24"/>
          <w:szCs w:val="24"/>
        </w:rPr>
        <w:t xml:space="preserve"> предоставлено из областного бюджета 281,9 тыс. руб., направленные на замену осветительных приборов уличного освещения населенных пунктов Чилинского сельского поселения и обустройство территории припоселкового кедровника Уртамского сельского поселения.</w:t>
      </w:r>
      <w:proofErr w:type="gramEnd"/>
    </w:p>
    <w:p w:rsidR="0065481E" w:rsidRPr="0065481E" w:rsidRDefault="001A3BC9" w:rsidP="0065481E">
      <w:pPr>
        <w:pStyle w:val="ConsPlusNormal"/>
        <w:tabs>
          <w:tab w:val="left" w:pos="851"/>
        </w:tabs>
        <w:ind w:firstLine="567"/>
        <w:jc w:val="both"/>
        <w:rPr>
          <w:b w:val="0"/>
          <w:sz w:val="24"/>
          <w:szCs w:val="24"/>
        </w:rPr>
      </w:pPr>
      <w:r>
        <w:rPr>
          <w:b w:val="0"/>
          <w:sz w:val="24"/>
          <w:szCs w:val="24"/>
        </w:rPr>
        <w:t>– </w:t>
      </w:r>
      <w:r w:rsidR="0065481E" w:rsidRPr="0065481E">
        <w:rPr>
          <w:b w:val="0"/>
          <w:sz w:val="24"/>
          <w:szCs w:val="24"/>
        </w:rPr>
        <w:t xml:space="preserve">По проекту «Чистая вода» установлено 70 локальных водоочистных комплексов в 69 населенных пунктах, что позволило обеспечить доступ к воде питьевого качества 56,3 тыс. сельских жителей Томской области. Общий объем бюджетных инвестиций </w:t>
      </w:r>
      <w:r w:rsidR="001F02CB" w:rsidRPr="001F02CB">
        <w:rPr>
          <w:b w:val="0"/>
          <w:sz w:val="24"/>
          <w:szCs w:val="24"/>
        </w:rPr>
        <w:t>–</w:t>
      </w:r>
      <w:r w:rsidR="0065481E" w:rsidRPr="0065481E">
        <w:rPr>
          <w:b w:val="0"/>
          <w:sz w:val="24"/>
          <w:szCs w:val="24"/>
        </w:rPr>
        <w:t xml:space="preserve"> 80,2 млн. рублей.</w:t>
      </w:r>
    </w:p>
    <w:p w:rsidR="0065481E" w:rsidRPr="0065481E" w:rsidRDefault="0065481E" w:rsidP="0065481E">
      <w:pPr>
        <w:spacing w:after="0" w:line="240" w:lineRule="auto"/>
        <w:ind w:firstLine="567"/>
        <w:jc w:val="both"/>
        <w:rPr>
          <w:sz w:val="24"/>
          <w:szCs w:val="24"/>
        </w:rPr>
      </w:pPr>
      <w:r w:rsidRPr="0065481E">
        <w:rPr>
          <w:sz w:val="24"/>
          <w:szCs w:val="24"/>
        </w:rPr>
        <w:t>При подготовке к осенне-зимнему периоду 2017</w:t>
      </w:r>
      <w:r w:rsidR="001F02CB">
        <w:rPr>
          <w:sz w:val="24"/>
          <w:szCs w:val="24"/>
        </w:rPr>
        <w:t xml:space="preserve"> </w:t>
      </w:r>
      <w:r w:rsidR="001A3BC9" w:rsidRPr="001A3BC9">
        <w:rPr>
          <w:sz w:val="24"/>
          <w:szCs w:val="24"/>
        </w:rPr>
        <w:t>–</w:t>
      </w:r>
      <w:r w:rsidR="001F02CB">
        <w:rPr>
          <w:sz w:val="24"/>
          <w:szCs w:val="24"/>
        </w:rPr>
        <w:t xml:space="preserve"> </w:t>
      </w:r>
      <w:r w:rsidRPr="0065481E">
        <w:rPr>
          <w:sz w:val="24"/>
          <w:szCs w:val="24"/>
        </w:rPr>
        <w:t xml:space="preserve">2018 годов организациями энергетического комплекса выполнены запланированные мероприятия по повышению надежности и эффективности работы оборудования станций, тепловых и электрических сетей, трансформаторов и трансформаторных подстанций, снижению аварийности, а также предупреждению повреждения оборудования в условиях низких температур наружного воздуха. </w:t>
      </w:r>
    </w:p>
    <w:p w:rsidR="0065481E" w:rsidRPr="0065481E" w:rsidRDefault="0065481E" w:rsidP="0065481E">
      <w:pPr>
        <w:spacing w:after="0" w:line="240" w:lineRule="auto"/>
        <w:ind w:firstLine="567"/>
        <w:jc w:val="both"/>
        <w:rPr>
          <w:sz w:val="24"/>
          <w:szCs w:val="24"/>
        </w:rPr>
      </w:pPr>
      <w:r w:rsidRPr="0065481E">
        <w:rPr>
          <w:sz w:val="24"/>
          <w:szCs w:val="24"/>
        </w:rPr>
        <w:t>Все предприятия подготовились к проведению аварийно-восстановительных работ, создав необходимые для этого запасы материалов и средств, провели противоаварийные тренировки. Все организации энергетического комплекса выполнили ремонтные программы согласно ут</w:t>
      </w:r>
      <w:r w:rsidR="001F02CB">
        <w:rPr>
          <w:sz w:val="24"/>
          <w:szCs w:val="24"/>
        </w:rPr>
        <w:t>вержденным графикам и получили п</w:t>
      </w:r>
      <w:r w:rsidRPr="0065481E">
        <w:rPr>
          <w:sz w:val="24"/>
          <w:szCs w:val="24"/>
        </w:rPr>
        <w:t>аспорта готовности. На предприятиях энергетики в постоянной готовности к применению находятся 36 передвижных резервных источников электроснабжения общей мощностью 2,365 МВт.</w:t>
      </w:r>
    </w:p>
    <w:p w:rsidR="0065481E" w:rsidRPr="0065481E" w:rsidRDefault="00442F40" w:rsidP="0065481E">
      <w:pPr>
        <w:pStyle w:val="ConsPlusNormal"/>
        <w:tabs>
          <w:tab w:val="left" w:pos="851"/>
        </w:tabs>
        <w:ind w:firstLine="567"/>
        <w:jc w:val="both"/>
        <w:rPr>
          <w:b w:val="0"/>
          <w:i/>
          <w:iCs/>
          <w:sz w:val="24"/>
          <w:szCs w:val="24"/>
        </w:rPr>
      </w:pPr>
      <w:r>
        <w:rPr>
          <w:b w:val="0"/>
          <w:sz w:val="24"/>
          <w:szCs w:val="24"/>
        </w:rPr>
        <w:t>З</w:t>
      </w:r>
      <w:r w:rsidRPr="00442F40">
        <w:rPr>
          <w:b w:val="0"/>
          <w:sz w:val="24"/>
          <w:szCs w:val="24"/>
        </w:rPr>
        <w:t>а 2017 год число аварий на источниках теплоснабжения, тепловых, водопроводных сетях и системе канализации сократилось на 12% по сравнению с 20</w:t>
      </w:r>
      <w:r>
        <w:rPr>
          <w:b w:val="0"/>
          <w:sz w:val="24"/>
          <w:szCs w:val="24"/>
        </w:rPr>
        <w:t>16 годом и составило 263 аварии</w:t>
      </w:r>
      <w:r w:rsidR="0065481E" w:rsidRPr="0065481E">
        <w:rPr>
          <w:b w:val="0"/>
          <w:sz w:val="24"/>
          <w:szCs w:val="24"/>
        </w:rPr>
        <w:t>.</w:t>
      </w:r>
    </w:p>
    <w:p w:rsidR="0065481E" w:rsidRPr="0065481E" w:rsidRDefault="0065481E" w:rsidP="0065481E">
      <w:pPr>
        <w:pStyle w:val="ConsPlusNormal"/>
        <w:tabs>
          <w:tab w:val="left" w:pos="851"/>
        </w:tabs>
        <w:ind w:firstLine="567"/>
        <w:jc w:val="both"/>
        <w:rPr>
          <w:b w:val="0"/>
          <w:sz w:val="24"/>
          <w:szCs w:val="24"/>
        </w:rPr>
      </w:pPr>
    </w:p>
    <w:p w:rsidR="0065481E" w:rsidRDefault="0065481E" w:rsidP="005639AE">
      <w:pPr>
        <w:shd w:val="clear" w:color="auto" w:fill="F2F2F2" w:themeFill="background1" w:themeFillShade="F2"/>
        <w:autoSpaceDE w:val="0"/>
        <w:autoSpaceDN w:val="0"/>
        <w:adjustRightInd w:val="0"/>
        <w:spacing w:after="0" w:line="240" w:lineRule="auto"/>
        <w:jc w:val="both"/>
        <w:rPr>
          <w:bCs/>
          <w:color w:val="000000"/>
          <w:sz w:val="24"/>
          <w:szCs w:val="24"/>
        </w:rPr>
      </w:pPr>
      <w:r w:rsidRPr="004B0BA3">
        <w:rPr>
          <w:b/>
          <w:sz w:val="24"/>
          <w:szCs w:val="24"/>
        </w:rPr>
        <w:lastRenderedPageBreak/>
        <w:t>Перспективные задачи</w:t>
      </w:r>
      <w:r w:rsidRPr="0065481E">
        <w:rPr>
          <w:bCs/>
          <w:color w:val="000000"/>
          <w:sz w:val="24"/>
          <w:szCs w:val="24"/>
        </w:rPr>
        <w:t xml:space="preserve"> </w:t>
      </w:r>
    </w:p>
    <w:p w:rsidR="0065481E" w:rsidRDefault="0065481E" w:rsidP="0065481E">
      <w:pPr>
        <w:autoSpaceDE w:val="0"/>
        <w:autoSpaceDN w:val="0"/>
        <w:adjustRightInd w:val="0"/>
        <w:spacing w:after="0" w:line="240" w:lineRule="auto"/>
        <w:jc w:val="both"/>
        <w:rPr>
          <w:bCs/>
          <w:color w:val="000000"/>
          <w:sz w:val="24"/>
          <w:szCs w:val="24"/>
        </w:rPr>
      </w:pPr>
    </w:p>
    <w:p w:rsidR="0065481E" w:rsidRPr="0065481E" w:rsidRDefault="0065481E" w:rsidP="0065481E">
      <w:pPr>
        <w:autoSpaceDE w:val="0"/>
        <w:autoSpaceDN w:val="0"/>
        <w:adjustRightInd w:val="0"/>
        <w:spacing w:after="0" w:line="240" w:lineRule="auto"/>
        <w:jc w:val="both"/>
        <w:rPr>
          <w:color w:val="000000"/>
          <w:sz w:val="24"/>
          <w:szCs w:val="24"/>
        </w:rPr>
      </w:pPr>
      <w:r w:rsidRPr="0065481E">
        <w:rPr>
          <w:bCs/>
          <w:color w:val="000000"/>
          <w:sz w:val="24"/>
          <w:szCs w:val="24"/>
        </w:rPr>
        <w:t>1</w:t>
      </w:r>
      <w:r w:rsidRPr="0065481E">
        <w:rPr>
          <w:color w:val="000000"/>
          <w:sz w:val="24"/>
          <w:szCs w:val="24"/>
        </w:rPr>
        <w:t>.</w:t>
      </w:r>
      <w:r>
        <w:t> </w:t>
      </w:r>
      <w:r w:rsidRPr="0065481E">
        <w:rPr>
          <w:color w:val="000000"/>
          <w:sz w:val="24"/>
          <w:szCs w:val="24"/>
        </w:rPr>
        <w:t xml:space="preserve">В рамках реализации Региональной программы капитального ремонта общего имущества в многоквартирных домах, расположенных на территории Томской области, в 2018 году планируется </w:t>
      </w:r>
      <w:r w:rsidR="00F74685">
        <w:rPr>
          <w:color w:val="000000"/>
          <w:sz w:val="24"/>
          <w:szCs w:val="24"/>
        </w:rPr>
        <w:t>оказать услуги и (или) выполнить</w:t>
      </w:r>
      <w:r w:rsidR="00F74685" w:rsidRPr="00F74685">
        <w:rPr>
          <w:color w:val="000000"/>
          <w:sz w:val="24"/>
          <w:szCs w:val="24"/>
        </w:rPr>
        <w:t xml:space="preserve"> работы по капитальному</w:t>
      </w:r>
      <w:r w:rsidRPr="00F74685">
        <w:rPr>
          <w:color w:val="000000"/>
          <w:sz w:val="24"/>
          <w:szCs w:val="24"/>
        </w:rPr>
        <w:t xml:space="preserve"> ремонт</w:t>
      </w:r>
      <w:r w:rsidR="00F74685" w:rsidRPr="00F74685">
        <w:rPr>
          <w:color w:val="000000"/>
          <w:sz w:val="24"/>
          <w:szCs w:val="24"/>
        </w:rPr>
        <w:t>у</w:t>
      </w:r>
      <w:r w:rsidRPr="00F74685">
        <w:rPr>
          <w:color w:val="000000"/>
          <w:sz w:val="24"/>
          <w:szCs w:val="24"/>
        </w:rPr>
        <w:t xml:space="preserve"> 414 многоквартирных домов.</w:t>
      </w:r>
    </w:p>
    <w:p w:rsidR="0065481E" w:rsidRPr="0065481E" w:rsidRDefault="0065481E" w:rsidP="0065481E">
      <w:pPr>
        <w:pStyle w:val="ConsPlusNormal"/>
        <w:tabs>
          <w:tab w:val="left" w:pos="851"/>
          <w:tab w:val="left" w:pos="993"/>
        </w:tabs>
        <w:jc w:val="both"/>
        <w:rPr>
          <w:b w:val="0"/>
          <w:i/>
          <w:iCs/>
          <w:sz w:val="24"/>
          <w:szCs w:val="24"/>
        </w:rPr>
      </w:pPr>
      <w:r w:rsidRPr="0065481E">
        <w:rPr>
          <w:b w:val="0"/>
          <w:sz w:val="24"/>
          <w:szCs w:val="24"/>
        </w:rPr>
        <w:t>2.</w:t>
      </w:r>
      <w:r>
        <w:rPr>
          <w:b w:val="0"/>
          <w:sz w:val="24"/>
          <w:szCs w:val="24"/>
        </w:rPr>
        <w:t> </w:t>
      </w:r>
      <w:r w:rsidRPr="0065481E">
        <w:rPr>
          <w:b w:val="0"/>
          <w:sz w:val="24"/>
          <w:szCs w:val="24"/>
        </w:rPr>
        <w:t xml:space="preserve">Продолжение реализации государственной программы «Развитие коммунальной и коммуникационной инфраструктуры в Томской области» с целью недопущения роста аварийности в системах теплоснабжения, водоснабжения и очистки сточных вод. </w:t>
      </w:r>
    </w:p>
    <w:p w:rsidR="0065481E" w:rsidRPr="0065481E" w:rsidRDefault="0065481E" w:rsidP="0065481E">
      <w:pPr>
        <w:pStyle w:val="ConsPlusNormal"/>
        <w:tabs>
          <w:tab w:val="left" w:pos="851"/>
          <w:tab w:val="left" w:pos="993"/>
        </w:tabs>
        <w:jc w:val="both"/>
        <w:rPr>
          <w:b w:val="0"/>
          <w:sz w:val="24"/>
          <w:szCs w:val="24"/>
        </w:rPr>
      </w:pPr>
      <w:r w:rsidRPr="0065481E">
        <w:rPr>
          <w:b w:val="0"/>
          <w:sz w:val="24"/>
          <w:szCs w:val="24"/>
        </w:rPr>
        <w:t>3.</w:t>
      </w:r>
      <w:r>
        <w:rPr>
          <w:b w:val="0"/>
          <w:sz w:val="24"/>
          <w:szCs w:val="24"/>
        </w:rPr>
        <w:t> </w:t>
      </w:r>
      <w:r w:rsidRPr="0065481E">
        <w:rPr>
          <w:b w:val="0"/>
          <w:color w:val="000000"/>
          <w:sz w:val="24"/>
          <w:szCs w:val="24"/>
        </w:rPr>
        <w:t>Повышение доступа к питьевой воде сельского населения</w:t>
      </w:r>
      <w:r w:rsidRPr="0065481E">
        <w:rPr>
          <w:color w:val="000000"/>
          <w:sz w:val="24"/>
          <w:szCs w:val="24"/>
        </w:rPr>
        <w:t xml:space="preserve"> </w:t>
      </w:r>
      <w:r w:rsidRPr="0065481E">
        <w:rPr>
          <w:b w:val="0"/>
          <w:color w:val="000000"/>
          <w:sz w:val="24"/>
          <w:szCs w:val="24"/>
        </w:rPr>
        <w:t>– р</w:t>
      </w:r>
      <w:r w:rsidRPr="0065481E">
        <w:rPr>
          <w:b w:val="0"/>
          <w:sz w:val="24"/>
          <w:szCs w:val="24"/>
        </w:rPr>
        <w:t>еализация второго этапа проекта «Чистая вода» по установке в населенных пунктах Томской области локальных 50 водоочистных станций</w:t>
      </w:r>
      <w:r w:rsidR="001F02CB">
        <w:rPr>
          <w:b w:val="0"/>
          <w:sz w:val="24"/>
          <w:szCs w:val="24"/>
        </w:rPr>
        <w:t>.</w:t>
      </w:r>
      <w:r w:rsidRPr="0065481E">
        <w:rPr>
          <w:b w:val="0"/>
          <w:sz w:val="24"/>
          <w:szCs w:val="24"/>
        </w:rPr>
        <w:t xml:space="preserve"> </w:t>
      </w:r>
    </w:p>
    <w:p w:rsidR="0065481E" w:rsidRPr="00031806" w:rsidRDefault="0065481E" w:rsidP="00031806">
      <w:pPr>
        <w:spacing w:after="0" w:line="240" w:lineRule="auto"/>
        <w:ind w:firstLine="567"/>
        <w:jc w:val="both"/>
        <w:rPr>
          <w:rFonts w:eastAsia="Times New Roman"/>
          <w:sz w:val="24"/>
          <w:szCs w:val="24"/>
          <w:highlight w:val="yellow"/>
        </w:rPr>
      </w:pPr>
    </w:p>
    <w:p w:rsidR="00031806" w:rsidRDefault="00031806" w:rsidP="00D30CF8">
      <w:pPr>
        <w:spacing w:after="0"/>
        <w:jc w:val="both"/>
        <w:rPr>
          <w:b/>
          <w:sz w:val="24"/>
          <w:szCs w:val="24"/>
        </w:rPr>
      </w:pPr>
      <w:r w:rsidRPr="00031806">
        <w:rPr>
          <w:b/>
          <w:sz w:val="24"/>
          <w:szCs w:val="24"/>
        </w:rPr>
        <w:t>Связь</w:t>
      </w:r>
    </w:p>
    <w:p w:rsidR="00D30CF8" w:rsidRPr="005639AE" w:rsidRDefault="00D30CF8" w:rsidP="005D7BFA">
      <w:pPr>
        <w:spacing w:after="0" w:line="240" w:lineRule="auto"/>
        <w:jc w:val="both"/>
        <w:rPr>
          <w:sz w:val="24"/>
          <w:szCs w:val="24"/>
        </w:rPr>
      </w:pPr>
    </w:p>
    <w:p w:rsidR="00D30CF8" w:rsidRPr="00D30CF8" w:rsidRDefault="00C3027F" w:rsidP="00D30CF8">
      <w:pPr>
        <w:pStyle w:val="afb"/>
        <w:ind w:firstLine="567"/>
        <w:rPr>
          <w:rFonts w:cs="Times New Roman"/>
          <w:i/>
          <w:sz w:val="24"/>
          <w:szCs w:val="24"/>
        </w:rPr>
      </w:pPr>
      <w:r>
        <w:rPr>
          <w:rFonts w:cs="Times New Roman"/>
          <w:i/>
          <w:color w:val="000000" w:themeColor="text1"/>
          <w:sz w:val="24"/>
          <w:szCs w:val="24"/>
        </w:rPr>
        <w:t>Обеспечение населения Т</w:t>
      </w:r>
      <w:r w:rsidR="00D30CF8" w:rsidRPr="00D30CF8">
        <w:rPr>
          <w:rFonts w:cs="Times New Roman"/>
          <w:i/>
          <w:color w:val="000000" w:themeColor="text1"/>
          <w:sz w:val="24"/>
          <w:szCs w:val="24"/>
        </w:rPr>
        <w:t>омско</w:t>
      </w:r>
      <w:r w:rsidR="001F02CB">
        <w:rPr>
          <w:rFonts w:cs="Times New Roman"/>
          <w:i/>
          <w:color w:val="000000" w:themeColor="text1"/>
          <w:sz w:val="24"/>
          <w:szCs w:val="24"/>
        </w:rPr>
        <w:t>й области современными услугами</w:t>
      </w:r>
    </w:p>
    <w:p w:rsidR="00D30CF8" w:rsidRPr="00031806" w:rsidRDefault="00D30CF8" w:rsidP="00D30CF8">
      <w:pPr>
        <w:pStyle w:val="afb"/>
        <w:ind w:firstLine="567"/>
        <w:rPr>
          <w:rFonts w:cs="Times New Roman"/>
          <w:sz w:val="24"/>
          <w:szCs w:val="24"/>
        </w:rPr>
      </w:pPr>
      <w:r w:rsidRPr="00031806">
        <w:rPr>
          <w:rFonts w:cs="Times New Roman"/>
          <w:sz w:val="24"/>
          <w:szCs w:val="24"/>
        </w:rPr>
        <w:t>В целях обеспечения равного доступа населе</w:t>
      </w:r>
      <w:r w:rsidR="001F02CB">
        <w:rPr>
          <w:rFonts w:cs="Times New Roman"/>
          <w:sz w:val="24"/>
          <w:szCs w:val="24"/>
        </w:rPr>
        <w:t>ния к современным услугам связи</w:t>
      </w:r>
      <w:r w:rsidRPr="00031806">
        <w:rPr>
          <w:rFonts w:cs="Times New Roman"/>
          <w:sz w:val="24"/>
          <w:szCs w:val="24"/>
        </w:rPr>
        <w:t xml:space="preserve"> на федеральном уровне с 2015 года реализуется проект «Устранение цифрового неравенства»</w:t>
      </w:r>
      <w:r w:rsidR="001F02CB">
        <w:rPr>
          <w:rFonts w:cs="Times New Roman"/>
          <w:sz w:val="24"/>
          <w:szCs w:val="24"/>
        </w:rPr>
        <w:t>,</w:t>
      </w:r>
      <w:r w:rsidRPr="00031806">
        <w:rPr>
          <w:rFonts w:cs="Times New Roman"/>
          <w:sz w:val="24"/>
          <w:szCs w:val="24"/>
        </w:rPr>
        <w:t xml:space="preserve"> в рамках которого планируется обеспечить доступ к сети Интернет за счет средств</w:t>
      </w:r>
      <w:r w:rsidR="005639AE">
        <w:rPr>
          <w:rFonts w:cs="Times New Roman"/>
          <w:sz w:val="24"/>
          <w:szCs w:val="24"/>
        </w:rPr>
        <w:t xml:space="preserve"> </w:t>
      </w:r>
      <w:r w:rsidRPr="00031806">
        <w:rPr>
          <w:rFonts w:cs="Times New Roman"/>
          <w:sz w:val="24"/>
          <w:szCs w:val="24"/>
        </w:rPr>
        <w:t>федерального бюджета в населенных пунктах Российской Федерации с</w:t>
      </w:r>
      <w:r w:rsidR="005639AE">
        <w:rPr>
          <w:rFonts w:cs="Times New Roman"/>
          <w:sz w:val="24"/>
          <w:szCs w:val="24"/>
        </w:rPr>
        <w:t xml:space="preserve"> </w:t>
      </w:r>
      <w:r w:rsidRPr="00031806">
        <w:rPr>
          <w:rFonts w:cs="Times New Roman"/>
          <w:sz w:val="24"/>
          <w:szCs w:val="24"/>
        </w:rPr>
        <w:t>численностью жителей от 250 до 500 человек. Срок реализации программы в Томской области 2016</w:t>
      </w:r>
      <w:r w:rsidR="005639AE" w:rsidRPr="00031806">
        <w:rPr>
          <w:rFonts w:cs="Times New Roman"/>
          <w:sz w:val="24"/>
          <w:szCs w:val="24"/>
        </w:rPr>
        <w:t>–</w:t>
      </w:r>
      <w:r w:rsidRPr="00031806">
        <w:rPr>
          <w:rFonts w:cs="Times New Roman"/>
          <w:sz w:val="24"/>
          <w:szCs w:val="24"/>
        </w:rPr>
        <w:t>2019 годы. В рамках проекта по Томской области доступ к сети Интернет по волоконно-оптической линии связи будет организован в 107 населенных пунктах.</w:t>
      </w:r>
    </w:p>
    <w:p w:rsidR="00031806" w:rsidRPr="00031806" w:rsidRDefault="00031806" w:rsidP="00031806">
      <w:pPr>
        <w:pStyle w:val="afb"/>
        <w:tabs>
          <w:tab w:val="left" w:pos="993"/>
        </w:tabs>
        <w:ind w:firstLine="567"/>
        <w:rPr>
          <w:rFonts w:cs="Times New Roman"/>
          <w:sz w:val="24"/>
          <w:szCs w:val="24"/>
        </w:rPr>
      </w:pPr>
      <w:r>
        <w:rPr>
          <w:rFonts w:cs="Times New Roman"/>
          <w:sz w:val="24"/>
          <w:szCs w:val="24"/>
        </w:rPr>
        <w:t xml:space="preserve">В 2017 году </w:t>
      </w:r>
      <w:r w:rsidR="00D30CF8">
        <w:rPr>
          <w:rFonts w:cs="Times New Roman"/>
          <w:sz w:val="24"/>
          <w:szCs w:val="24"/>
        </w:rPr>
        <w:t>были</w:t>
      </w:r>
      <w:r>
        <w:rPr>
          <w:rFonts w:cs="Times New Roman"/>
          <w:sz w:val="24"/>
          <w:szCs w:val="24"/>
        </w:rPr>
        <w:t xml:space="preserve"> </w:t>
      </w:r>
      <w:r w:rsidR="00D30CF8">
        <w:rPr>
          <w:rFonts w:cs="Times New Roman"/>
          <w:sz w:val="24"/>
          <w:szCs w:val="24"/>
        </w:rPr>
        <w:t xml:space="preserve">выполнены </w:t>
      </w:r>
      <w:r w:rsidR="001F02CB">
        <w:rPr>
          <w:rFonts w:cs="Times New Roman"/>
          <w:sz w:val="24"/>
          <w:szCs w:val="24"/>
        </w:rPr>
        <w:t>мероприятия</w:t>
      </w:r>
      <w:r>
        <w:rPr>
          <w:rFonts w:cs="Times New Roman"/>
          <w:sz w:val="24"/>
          <w:szCs w:val="24"/>
        </w:rPr>
        <w:t xml:space="preserve"> по</w:t>
      </w:r>
      <w:r w:rsidR="00D30CF8">
        <w:rPr>
          <w:rFonts w:cs="Times New Roman"/>
          <w:sz w:val="24"/>
          <w:szCs w:val="24"/>
        </w:rPr>
        <w:t xml:space="preserve"> обеспечению доступа, улучшению качества связи:</w:t>
      </w:r>
      <w:r w:rsidRPr="00031806">
        <w:rPr>
          <w:rFonts w:cs="Times New Roman"/>
          <w:sz w:val="24"/>
          <w:szCs w:val="24"/>
        </w:rPr>
        <w:t xml:space="preserve"> </w:t>
      </w:r>
    </w:p>
    <w:p w:rsidR="00031806" w:rsidRPr="00031806" w:rsidRDefault="00031806" w:rsidP="00031806">
      <w:pPr>
        <w:pStyle w:val="afb"/>
        <w:tabs>
          <w:tab w:val="left" w:pos="993"/>
        </w:tabs>
        <w:ind w:firstLine="567"/>
        <w:rPr>
          <w:rFonts w:cs="Times New Roman"/>
          <w:sz w:val="24"/>
          <w:szCs w:val="24"/>
        </w:rPr>
      </w:pPr>
      <w:r>
        <w:rPr>
          <w:rFonts w:cs="Times New Roman"/>
          <w:sz w:val="24"/>
          <w:szCs w:val="24"/>
        </w:rPr>
        <w:t>– </w:t>
      </w:r>
      <w:r w:rsidRPr="00031806">
        <w:rPr>
          <w:rFonts w:cs="Times New Roman"/>
          <w:sz w:val="24"/>
          <w:szCs w:val="24"/>
        </w:rPr>
        <w:t>в 22 населенных пунктах Томской области за счет средств областного бюджета обеспечен доступ/улучшено качество подвижной радиотелефонной связи;</w:t>
      </w:r>
    </w:p>
    <w:p w:rsidR="00031806" w:rsidRPr="00031806" w:rsidRDefault="00031806" w:rsidP="00031806">
      <w:pPr>
        <w:pStyle w:val="afb"/>
        <w:tabs>
          <w:tab w:val="left" w:pos="993"/>
        </w:tabs>
        <w:ind w:firstLine="567"/>
        <w:rPr>
          <w:rFonts w:cs="Times New Roman"/>
          <w:sz w:val="24"/>
          <w:szCs w:val="24"/>
        </w:rPr>
      </w:pPr>
      <w:r>
        <w:rPr>
          <w:rFonts w:cs="Times New Roman"/>
          <w:sz w:val="24"/>
          <w:szCs w:val="24"/>
        </w:rPr>
        <w:t>– </w:t>
      </w:r>
      <w:r w:rsidRPr="00031806">
        <w:rPr>
          <w:rFonts w:cs="Times New Roman"/>
          <w:sz w:val="24"/>
          <w:szCs w:val="24"/>
        </w:rPr>
        <w:t>в 44 населенных пунктах Томской области обеспечен доступ к сети Интернет в рамках федерального проекта «Устранение цифрового неравенства», который реализуется Министерством связи и массовых коммуникаций Российской Федерации с 2015 года;</w:t>
      </w:r>
    </w:p>
    <w:p w:rsidR="00031806" w:rsidRDefault="00031806" w:rsidP="00031806">
      <w:pPr>
        <w:widowControl w:val="0"/>
        <w:spacing w:after="0" w:line="240" w:lineRule="auto"/>
        <w:ind w:firstLine="567"/>
        <w:jc w:val="both"/>
        <w:rPr>
          <w:sz w:val="24"/>
          <w:szCs w:val="24"/>
        </w:rPr>
      </w:pPr>
      <w:r>
        <w:rPr>
          <w:sz w:val="24"/>
          <w:szCs w:val="24"/>
        </w:rPr>
        <w:t>– </w:t>
      </w:r>
      <w:r w:rsidRPr="00031806">
        <w:rPr>
          <w:sz w:val="24"/>
          <w:szCs w:val="24"/>
        </w:rPr>
        <w:t>четыре компании (ПАО «МТС», ПАО «Вымпелком», ПАО «Мегафон», ООО «Т2-Мобайл») имеют лицензии на оказание услуг подвижной радиотелефонной связи в регионе;</w:t>
      </w:r>
    </w:p>
    <w:p w:rsidR="00031806" w:rsidRPr="00031806" w:rsidRDefault="00031806" w:rsidP="00031806">
      <w:pPr>
        <w:widowControl w:val="0"/>
        <w:spacing w:after="0" w:line="240" w:lineRule="auto"/>
        <w:ind w:firstLine="567"/>
        <w:jc w:val="both"/>
        <w:rPr>
          <w:sz w:val="24"/>
          <w:szCs w:val="24"/>
        </w:rPr>
      </w:pPr>
      <w:r>
        <w:rPr>
          <w:sz w:val="24"/>
          <w:szCs w:val="24"/>
        </w:rPr>
        <w:t>– </w:t>
      </w:r>
      <w:r w:rsidRPr="00031806">
        <w:rPr>
          <w:sz w:val="24"/>
          <w:szCs w:val="24"/>
        </w:rPr>
        <w:t>более 80% рынка услуг доступа к сети Интернет в Томской области приходится на долю ключевых Интернет</w:t>
      </w:r>
      <w:r w:rsidR="001F02CB">
        <w:rPr>
          <w:sz w:val="24"/>
          <w:szCs w:val="24"/>
        </w:rPr>
        <w:t xml:space="preserve"> -</w:t>
      </w:r>
      <w:r w:rsidRPr="00031806">
        <w:rPr>
          <w:sz w:val="24"/>
          <w:szCs w:val="24"/>
        </w:rPr>
        <w:t xml:space="preserve"> провайдеров (ПАО «Ростелеком», ООО «Томтел», ООО «Новые телесистемы» и др.), хотя </w:t>
      </w:r>
      <w:r w:rsidR="001F02CB">
        <w:rPr>
          <w:sz w:val="24"/>
          <w:szCs w:val="24"/>
        </w:rPr>
        <w:t>общее количество операторов более 70.</w:t>
      </w:r>
    </w:p>
    <w:p w:rsidR="00031806" w:rsidRPr="00512683" w:rsidRDefault="001F02CB" w:rsidP="00031806">
      <w:pPr>
        <w:pStyle w:val="af4"/>
        <w:ind w:firstLine="567"/>
        <w:rPr>
          <w:sz w:val="24"/>
          <w:szCs w:val="24"/>
        </w:rPr>
      </w:pPr>
      <w:r>
        <w:rPr>
          <w:sz w:val="24"/>
          <w:szCs w:val="24"/>
        </w:rPr>
        <w:t>При этом</w:t>
      </w:r>
      <w:r w:rsidR="00031806" w:rsidRPr="00512683">
        <w:rPr>
          <w:sz w:val="24"/>
          <w:szCs w:val="24"/>
        </w:rPr>
        <w:t xml:space="preserve"> из 577 населенных пунктов в более 40 отсутствует доступ к услугам подвижной радиотелефонной связи</w:t>
      </w:r>
      <w:r>
        <w:rPr>
          <w:sz w:val="24"/>
          <w:szCs w:val="24"/>
        </w:rPr>
        <w:t xml:space="preserve"> и в более</w:t>
      </w:r>
      <w:r w:rsidR="00031806" w:rsidRPr="00512683">
        <w:rPr>
          <w:sz w:val="24"/>
          <w:szCs w:val="24"/>
        </w:rPr>
        <w:t xml:space="preserve"> 40 требуется улучшение качества подвижной радиотелефонной связи. </w:t>
      </w:r>
    </w:p>
    <w:p w:rsidR="00031806" w:rsidRPr="00512683" w:rsidRDefault="00031806" w:rsidP="00031806">
      <w:pPr>
        <w:pStyle w:val="af6"/>
        <w:spacing w:before="0" w:beforeAutospacing="0" w:after="0" w:afterAutospacing="0"/>
        <w:ind w:firstLine="567"/>
      </w:pPr>
      <w:r w:rsidRPr="00512683">
        <w:t>Услуга доступа к сети Интернет не пред</w:t>
      </w:r>
      <w:r w:rsidR="001F02CB">
        <w:rPr>
          <w:lang w:val="ru-RU"/>
        </w:rPr>
        <w:t>о</w:t>
      </w:r>
      <w:proofErr w:type="spellStart"/>
      <w:r w:rsidRPr="00512683">
        <w:t>ставлена</w:t>
      </w:r>
      <w:proofErr w:type="spellEnd"/>
      <w:r w:rsidRPr="00512683">
        <w:t xml:space="preserve"> в </w:t>
      </w:r>
      <w:r w:rsidR="001F02CB">
        <w:rPr>
          <w:lang w:val="ru-RU"/>
        </w:rPr>
        <w:t>порядка</w:t>
      </w:r>
      <w:r w:rsidRPr="00512683">
        <w:t xml:space="preserve"> 300 населенных пунктах Томской области (око</w:t>
      </w:r>
      <w:r w:rsidR="00C3027F">
        <w:t xml:space="preserve">ло </w:t>
      </w:r>
      <w:r w:rsidR="00C3027F">
        <w:rPr>
          <w:lang w:val="ru-RU"/>
        </w:rPr>
        <w:t>8</w:t>
      </w:r>
      <w:r w:rsidRPr="00512683">
        <w:t>% населения). Доступ к сети Интернет не пред</w:t>
      </w:r>
      <w:r w:rsidR="001F02CB">
        <w:rPr>
          <w:lang w:val="ru-RU"/>
        </w:rPr>
        <w:t>о</w:t>
      </w:r>
      <w:proofErr w:type="spellStart"/>
      <w:r w:rsidRPr="00512683">
        <w:t>ставлен</w:t>
      </w:r>
      <w:proofErr w:type="spellEnd"/>
      <w:r w:rsidRPr="00512683">
        <w:t xml:space="preserve"> преимущественно в труднодоступных и удаленных населенных пункт</w:t>
      </w:r>
      <w:r w:rsidR="001F02CB">
        <w:rPr>
          <w:lang w:val="ru-RU"/>
        </w:rPr>
        <w:t>ах</w:t>
      </w:r>
      <w:r w:rsidRPr="00512683">
        <w:t xml:space="preserve"> региона, где прокладка линий связи является экономически невыгодной для операторов.  </w:t>
      </w:r>
    </w:p>
    <w:p w:rsidR="00031806" w:rsidRPr="00031806" w:rsidRDefault="00031806" w:rsidP="00031806">
      <w:pPr>
        <w:pStyle w:val="afb"/>
        <w:tabs>
          <w:tab w:val="left" w:pos="993"/>
        </w:tabs>
        <w:ind w:firstLine="567"/>
        <w:rPr>
          <w:rFonts w:cs="Times New Roman"/>
          <w:sz w:val="24"/>
          <w:szCs w:val="24"/>
        </w:rPr>
      </w:pPr>
      <w:r w:rsidRPr="00512683">
        <w:rPr>
          <w:rFonts w:cs="Times New Roman"/>
          <w:sz w:val="24"/>
          <w:szCs w:val="24"/>
        </w:rPr>
        <w:t xml:space="preserve">Альтернативным вариантом является подключение к сети </w:t>
      </w:r>
      <w:proofErr w:type="spellStart"/>
      <w:r w:rsidR="001F02CB">
        <w:rPr>
          <w:rFonts w:cs="Times New Roman"/>
          <w:sz w:val="24"/>
          <w:szCs w:val="24"/>
        </w:rPr>
        <w:t>И</w:t>
      </w:r>
      <w:r w:rsidRPr="00512683">
        <w:rPr>
          <w:rFonts w:cs="Times New Roman"/>
          <w:sz w:val="24"/>
          <w:szCs w:val="24"/>
        </w:rPr>
        <w:t>тернет</w:t>
      </w:r>
      <w:proofErr w:type="spellEnd"/>
      <w:r w:rsidRPr="00512683">
        <w:rPr>
          <w:rFonts w:cs="Times New Roman"/>
          <w:sz w:val="24"/>
          <w:szCs w:val="24"/>
        </w:rPr>
        <w:t xml:space="preserve"> посредством спутниковых технологий. Техническое решение проработано. В настоящее время компанией </w:t>
      </w:r>
      <w:r w:rsidR="001F02CB">
        <w:rPr>
          <w:rFonts w:cs="Times New Roman"/>
          <w:sz w:val="24"/>
          <w:szCs w:val="24"/>
        </w:rPr>
        <w:t>«</w:t>
      </w:r>
      <w:r w:rsidRPr="00512683">
        <w:rPr>
          <w:rFonts w:cs="Times New Roman"/>
          <w:sz w:val="24"/>
          <w:szCs w:val="24"/>
        </w:rPr>
        <w:t xml:space="preserve">КБ «Искра» реализуется пилотный проект по оказанию услуг доступа к сети Интернет </w:t>
      </w:r>
      <w:proofErr w:type="gramStart"/>
      <w:r w:rsidRPr="00512683">
        <w:rPr>
          <w:rFonts w:cs="Times New Roman"/>
          <w:sz w:val="24"/>
          <w:szCs w:val="24"/>
        </w:rPr>
        <w:t>в</w:t>
      </w:r>
      <w:proofErr w:type="gramEnd"/>
      <w:r w:rsidRPr="00512683">
        <w:rPr>
          <w:rFonts w:cs="Times New Roman"/>
          <w:sz w:val="24"/>
          <w:szCs w:val="24"/>
        </w:rPr>
        <w:t xml:space="preserve"> с. Малиновка Кривошеинского района.</w:t>
      </w:r>
    </w:p>
    <w:p w:rsidR="00031806" w:rsidRDefault="00031806" w:rsidP="00D30CF8">
      <w:pPr>
        <w:tabs>
          <w:tab w:val="left" w:pos="993"/>
        </w:tabs>
        <w:spacing w:after="0" w:line="240" w:lineRule="auto"/>
        <w:ind w:firstLine="567"/>
        <w:jc w:val="both"/>
        <w:rPr>
          <w:sz w:val="24"/>
          <w:szCs w:val="24"/>
          <w:shd w:val="clear" w:color="auto" w:fill="FFFFFF"/>
        </w:rPr>
      </w:pPr>
      <w:r w:rsidRPr="00031806">
        <w:rPr>
          <w:sz w:val="24"/>
          <w:szCs w:val="24"/>
        </w:rPr>
        <w:t>В рамках Федеральной целевой программ</w:t>
      </w:r>
      <w:r w:rsidR="001F02CB">
        <w:rPr>
          <w:sz w:val="24"/>
          <w:szCs w:val="24"/>
        </w:rPr>
        <w:t>ы</w:t>
      </w:r>
      <w:r w:rsidRPr="00031806">
        <w:rPr>
          <w:sz w:val="24"/>
          <w:szCs w:val="24"/>
        </w:rPr>
        <w:t xml:space="preserve"> «Развитие телерадиовещания в Российской Федерации на 2009</w:t>
      </w:r>
      <w:r w:rsidR="001F02CB">
        <w:rPr>
          <w:sz w:val="24"/>
          <w:szCs w:val="24"/>
        </w:rPr>
        <w:t xml:space="preserve"> </w:t>
      </w:r>
      <w:r>
        <w:rPr>
          <w:sz w:val="24"/>
          <w:szCs w:val="24"/>
        </w:rPr>
        <w:t>–</w:t>
      </w:r>
      <w:r w:rsidR="001F02CB">
        <w:rPr>
          <w:sz w:val="24"/>
          <w:szCs w:val="24"/>
        </w:rPr>
        <w:t xml:space="preserve"> </w:t>
      </w:r>
      <w:r w:rsidRPr="00031806">
        <w:rPr>
          <w:sz w:val="24"/>
          <w:szCs w:val="24"/>
        </w:rPr>
        <w:t xml:space="preserve">2018 годы», утвержденной </w:t>
      </w:r>
      <w:r w:rsidR="001F02CB">
        <w:rPr>
          <w:sz w:val="24"/>
          <w:szCs w:val="24"/>
        </w:rPr>
        <w:t>п</w:t>
      </w:r>
      <w:r w:rsidRPr="00031806">
        <w:rPr>
          <w:sz w:val="24"/>
          <w:szCs w:val="24"/>
        </w:rPr>
        <w:t>остановлением Правительства Российской Федерации от 03.12.2009 № 985</w:t>
      </w:r>
      <w:r w:rsidR="001F02CB">
        <w:rPr>
          <w:sz w:val="24"/>
          <w:szCs w:val="24"/>
        </w:rPr>
        <w:t>,</w:t>
      </w:r>
      <w:r w:rsidRPr="00031806">
        <w:rPr>
          <w:sz w:val="24"/>
          <w:szCs w:val="24"/>
        </w:rPr>
        <w:t xml:space="preserve"> завершено строительство сети </w:t>
      </w:r>
      <w:r w:rsidRPr="00031806">
        <w:rPr>
          <w:sz w:val="24"/>
          <w:szCs w:val="24"/>
          <w:shd w:val="clear" w:color="auto" w:fill="FFFFFF"/>
        </w:rPr>
        <w:t>радиотелевизионных передающих станций.</w:t>
      </w:r>
      <w:r w:rsidRPr="00031806">
        <w:rPr>
          <w:sz w:val="24"/>
          <w:szCs w:val="24"/>
        </w:rPr>
        <w:t xml:space="preserve"> </w:t>
      </w:r>
      <w:r w:rsidRPr="00031806">
        <w:rPr>
          <w:sz w:val="24"/>
          <w:szCs w:val="24"/>
          <w:shd w:val="clear" w:color="auto" w:fill="FFFFFF"/>
        </w:rPr>
        <w:t xml:space="preserve">С января 2016 года в регионе осуществляется телевизионное вещание в цифровом формате посредством 35 передающих станций. </w:t>
      </w:r>
      <w:r w:rsidRPr="00031806">
        <w:rPr>
          <w:sz w:val="24"/>
          <w:szCs w:val="24"/>
          <w:shd w:val="clear" w:color="auto" w:fill="FFFFFF"/>
        </w:rPr>
        <w:lastRenderedPageBreak/>
        <w:t>Сигнал десяти общероссийских обязательных общедоступных телеканалов и трех радиостанций в составе первого мультиплекса доступен для 97% населения региона. С июля 2017 года организованы врезки и трансляции региональных телевизионных передач в цифровом формате на территории Томской области.</w:t>
      </w:r>
    </w:p>
    <w:p w:rsidR="00D30CF8" w:rsidRPr="00031806" w:rsidRDefault="00D30CF8" w:rsidP="00D30CF8">
      <w:pPr>
        <w:tabs>
          <w:tab w:val="left" w:pos="993"/>
        </w:tabs>
        <w:spacing w:after="0" w:line="240" w:lineRule="auto"/>
        <w:ind w:firstLine="567"/>
        <w:jc w:val="both"/>
        <w:rPr>
          <w:sz w:val="24"/>
          <w:szCs w:val="24"/>
          <w:shd w:val="clear" w:color="auto" w:fill="FFFFFF"/>
        </w:rPr>
      </w:pPr>
    </w:p>
    <w:p w:rsidR="00F5111D" w:rsidRPr="00F5111D" w:rsidRDefault="00F5111D" w:rsidP="00031806">
      <w:pPr>
        <w:pStyle w:val="21"/>
        <w:shd w:val="clear" w:color="auto" w:fill="auto"/>
        <w:spacing w:after="0" w:line="240" w:lineRule="auto"/>
        <w:ind w:firstLine="567"/>
        <w:rPr>
          <w:i/>
        </w:rPr>
      </w:pPr>
      <w:r w:rsidRPr="00F5111D">
        <w:rPr>
          <w:i/>
        </w:rPr>
        <w:t>Развити</w:t>
      </w:r>
      <w:r w:rsidR="001F02CB">
        <w:rPr>
          <w:i/>
        </w:rPr>
        <w:t>е</w:t>
      </w:r>
      <w:r w:rsidRPr="00F5111D">
        <w:rPr>
          <w:i/>
        </w:rPr>
        <w:t xml:space="preserve"> информационно-навигационных технологий</w:t>
      </w:r>
    </w:p>
    <w:p w:rsidR="00031806" w:rsidRPr="00031806" w:rsidRDefault="00F5111D" w:rsidP="00D30CF8">
      <w:pPr>
        <w:pStyle w:val="21"/>
        <w:shd w:val="clear" w:color="auto" w:fill="auto"/>
        <w:tabs>
          <w:tab w:val="left" w:pos="894"/>
        </w:tabs>
        <w:spacing w:after="0" w:line="240" w:lineRule="auto"/>
        <w:ind w:firstLine="567"/>
      </w:pPr>
      <w:r>
        <w:t>О</w:t>
      </w:r>
      <w:r w:rsidR="00031806" w:rsidRPr="00031806">
        <w:t xml:space="preserve">коло </w:t>
      </w:r>
      <w:r>
        <w:t>49</w:t>
      </w:r>
      <w:r w:rsidR="00031806" w:rsidRPr="00031806">
        <w:t>% транспортных средств, находящихся в собственности</w:t>
      </w:r>
      <w:r w:rsidR="001F02CB">
        <w:t xml:space="preserve"> исполнительных</w:t>
      </w:r>
      <w:r w:rsidR="00031806" w:rsidRPr="00031806">
        <w:t xml:space="preserve"> органов </w:t>
      </w:r>
      <w:r w:rsidR="001F02CB">
        <w:t>государствен</w:t>
      </w:r>
      <w:r w:rsidR="001F02CB" w:rsidRPr="00031806">
        <w:t>ной</w:t>
      </w:r>
      <w:r w:rsidR="00031806" w:rsidRPr="00031806">
        <w:t xml:space="preserve"> власти</w:t>
      </w:r>
      <w:r w:rsidR="001F02CB" w:rsidRPr="001F02CB">
        <w:t xml:space="preserve"> Томской области</w:t>
      </w:r>
      <w:r w:rsidR="00031806" w:rsidRPr="00031806">
        <w:t xml:space="preserve">, органов местного самоуправления </w:t>
      </w:r>
      <w:r w:rsidR="001F02CB">
        <w:t xml:space="preserve">муниципальных образований </w:t>
      </w:r>
      <w:r w:rsidR="00031806" w:rsidRPr="00031806">
        <w:t>Томской области и</w:t>
      </w:r>
      <w:r w:rsidR="005639AE">
        <w:t xml:space="preserve"> </w:t>
      </w:r>
      <w:r w:rsidR="00031806" w:rsidRPr="00031806">
        <w:t>подведомственных им организаций, в том числе школьные автобусы и автомобили скорой медицинской помощи</w:t>
      </w:r>
      <w:r w:rsidR="001F02CB">
        <w:t>,</w:t>
      </w:r>
      <w:r w:rsidR="00031806" w:rsidRPr="00031806">
        <w:t xml:space="preserve"> оборудованы терминалами ГЛОНАСС</w:t>
      </w:r>
      <w:r w:rsidR="001F02CB">
        <w:t>.</w:t>
      </w:r>
    </w:p>
    <w:p w:rsidR="00031806" w:rsidRPr="00031806" w:rsidRDefault="00F5111D" w:rsidP="00D30CF8">
      <w:pPr>
        <w:pStyle w:val="21"/>
        <w:shd w:val="clear" w:color="auto" w:fill="auto"/>
        <w:tabs>
          <w:tab w:val="left" w:pos="898"/>
        </w:tabs>
        <w:spacing w:after="0" w:line="240" w:lineRule="auto"/>
        <w:ind w:firstLine="567"/>
      </w:pPr>
      <w:r>
        <w:t>Б</w:t>
      </w:r>
      <w:r w:rsidR="00031806" w:rsidRPr="00031806">
        <w:t>олее 90% станций (отделений) скорой медицинской помощи и служб медицины катастроф на территории Томской области оснащены аппаратно-программ</w:t>
      </w:r>
      <w:r w:rsidR="001F02CB">
        <w:t>ными</w:t>
      </w:r>
      <w:r w:rsidR="00031806" w:rsidRPr="00031806">
        <w:t xml:space="preserve"> комплексами диспетчеризации санитарного транспорта</w:t>
      </w:r>
      <w:r w:rsidR="001F02CB">
        <w:t>.</w:t>
      </w:r>
    </w:p>
    <w:p w:rsidR="00031806" w:rsidRPr="00031806" w:rsidRDefault="00F5111D" w:rsidP="00D30CF8">
      <w:pPr>
        <w:pStyle w:val="21"/>
        <w:shd w:val="clear" w:color="auto" w:fill="auto"/>
        <w:tabs>
          <w:tab w:val="left" w:pos="898"/>
        </w:tabs>
        <w:spacing w:after="0" w:line="240" w:lineRule="auto"/>
        <w:ind w:firstLine="567"/>
      </w:pPr>
      <w:r>
        <w:t>Н</w:t>
      </w:r>
      <w:r w:rsidR="00031806" w:rsidRPr="00031806">
        <w:t>а территории региона установлено и действует три базовых станции системы высокоточного позиционирования, обслуживающих г. Томск и Томский район.</w:t>
      </w:r>
    </w:p>
    <w:p w:rsidR="00031806" w:rsidRPr="00031806" w:rsidRDefault="00031806" w:rsidP="00D30CF8">
      <w:pPr>
        <w:pStyle w:val="21"/>
        <w:shd w:val="clear" w:color="auto" w:fill="auto"/>
        <w:spacing w:after="0" w:line="240" w:lineRule="auto"/>
        <w:ind w:firstLine="567"/>
      </w:pPr>
      <w:r w:rsidRPr="00031806">
        <w:t xml:space="preserve">Все работы по оснащению транспортных средств терминалами ГЛОНАСС проводятся исходя из бюджетных возможностей. </w:t>
      </w:r>
    </w:p>
    <w:p w:rsidR="00031806" w:rsidRPr="00031806" w:rsidRDefault="00031806" w:rsidP="00031806">
      <w:pPr>
        <w:pStyle w:val="afb"/>
        <w:tabs>
          <w:tab w:val="left" w:pos="142"/>
          <w:tab w:val="left" w:pos="993"/>
        </w:tabs>
        <w:ind w:firstLine="567"/>
        <w:rPr>
          <w:rFonts w:cs="Times New Roman"/>
          <w:sz w:val="24"/>
          <w:szCs w:val="24"/>
        </w:rPr>
      </w:pPr>
      <w:r w:rsidRPr="00031806">
        <w:rPr>
          <w:rFonts w:cs="Times New Roman"/>
          <w:sz w:val="24"/>
          <w:szCs w:val="24"/>
        </w:rPr>
        <w:t>Основным поставщиком космоснимков выступает Государственная корпорация «Роскосмос». Значительную роль в повышении эффективности использования результатов космической деятельности в</w:t>
      </w:r>
      <w:r w:rsidR="00D30CF8">
        <w:rPr>
          <w:rFonts w:cs="Times New Roman"/>
          <w:sz w:val="24"/>
          <w:szCs w:val="24"/>
        </w:rPr>
        <w:t xml:space="preserve"> </w:t>
      </w:r>
      <w:r w:rsidRPr="00031806">
        <w:rPr>
          <w:rFonts w:cs="Times New Roman"/>
          <w:sz w:val="24"/>
          <w:szCs w:val="24"/>
        </w:rPr>
        <w:t>интересах социально-экономического и</w:t>
      </w:r>
      <w:r w:rsidR="005639AE">
        <w:rPr>
          <w:rFonts w:cs="Times New Roman"/>
          <w:sz w:val="24"/>
          <w:szCs w:val="24"/>
        </w:rPr>
        <w:t xml:space="preserve"> </w:t>
      </w:r>
      <w:r w:rsidRPr="00031806">
        <w:rPr>
          <w:rFonts w:cs="Times New Roman"/>
          <w:sz w:val="24"/>
          <w:szCs w:val="24"/>
        </w:rPr>
        <w:t>инновационного развития Томской области играют высшие учебные заведения</w:t>
      </w:r>
      <w:r w:rsidR="005639AE">
        <w:rPr>
          <w:rFonts w:cs="Times New Roman"/>
          <w:sz w:val="24"/>
          <w:szCs w:val="24"/>
        </w:rPr>
        <w:t xml:space="preserve"> </w:t>
      </w:r>
      <w:r w:rsidRPr="00031806">
        <w:rPr>
          <w:rFonts w:cs="Times New Roman"/>
          <w:sz w:val="24"/>
          <w:szCs w:val="24"/>
        </w:rPr>
        <w:t>региона.</w:t>
      </w:r>
    </w:p>
    <w:p w:rsidR="00031806" w:rsidRPr="00031806" w:rsidRDefault="00031806" w:rsidP="00031806">
      <w:pPr>
        <w:pStyle w:val="afb"/>
        <w:tabs>
          <w:tab w:val="left" w:pos="142"/>
          <w:tab w:val="left" w:pos="993"/>
        </w:tabs>
        <w:ind w:firstLine="567"/>
        <w:rPr>
          <w:rFonts w:cs="Times New Roman"/>
          <w:sz w:val="24"/>
          <w:szCs w:val="24"/>
          <w:shd w:val="clear" w:color="auto" w:fill="FFFFFF"/>
        </w:rPr>
      </w:pPr>
      <w:r w:rsidRPr="00031806">
        <w:rPr>
          <w:rFonts w:cs="Times New Roman"/>
          <w:sz w:val="24"/>
          <w:szCs w:val="24"/>
        </w:rPr>
        <w:t xml:space="preserve">На территории Томской области космоснимки выполняются силами Центра космического мониторинга и прикладных геоинформационных технологий ФГБОУ ВО «ТУСУР». С 2016 года в ТУСУРе разрабатывается </w:t>
      </w:r>
      <w:r w:rsidRPr="00031806">
        <w:rPr>
          <w:rFonts w:cs="Times New Roman"/>
          <w:sz w:val="24"/>
          <w:szCs w:val="24"/>
          <w:shd w:val="clear" w:color="auto" w:fill="FFFFFF"/>
        </w:rPr>
        <w:t>специализированная программа для анализа фото- и видеоматери</w:t>
      </w:r>
      <w:r w:rsidR="001F02CB">
        <w:rPr>
          <w:rFonts w:cs="Times New Roman"/>
          <w:sz w:val="24"/>
          <w:szCs w:val="24"/>
          <w:shd w:val="clear" w:color="auto" w:fill="FFFFFF"/>
        </w:rPr>
        <w:t>ал</w:t>
      </w:r>
      <w:r w:rsidRPr="00031806">
        <w:rPr>
          <w:rFonts w:cs="Times New Roman"/>
          <w:sz w:val="24"/>
          <w:szCs w:val="24"/>
          <w:shd w:val="clear" w:color="auto" w:fill="FFFFFF"/>
        </w:rPr>
        <w:t xml:space="preserve"> с квадрокоптера (летательного аппарата), которая позволит своевременно обнаружить отклонения от нормы в развитии посевов.</w:t>
      </w:r>
    </w:p>
    <w:p w:rsidR="00031806" w:rsidRPr="00031806" w:rsidRDefault="00031806" w:rsidP="00031806">
      <w:pPr>
        <w:pStyle w:val="afb"/>
        <w:tabs>
          <w:tab w:val="left" w:pos="142"/>
          <w:tab w:val="left" w:pos="993"/>
        </w:tabs>
        <w:ind w:firstLine="567"/>
        <w:rPr>
          <w:rFonts w:cs="Times New Roman"/>
          <w:sz w:val="24"/>
          <w:szCs w:val="24"/>
        </w:rPr>
      </w:pPr>
      <w:r w:rsidRPr="00031806">
        <w:rPr>
          <w:rFonts w:cs="Times New Roman"/>
          <w:sz w:val="24"/>
          <w:szCs w:val="24"/>
        </w:rPr>
        <w:t>На базе Томского государственного университета действует Региональный центр аэрокосмического мониторинга для развития фундаментальных и прикладных исследований в области космической деятельности, развития региональной телекоммуникационной системы, разработки, внедрения и кадрового обеспечения аэрокосмических технологий дистанционного зондирования Земли</w:t>
      </w:r>
      <w:r w:rsidR="001F02CB">
        <w:rPr>
          <w:rFonts w:cs="Times New Roman"/>
          <w:sz w:val="24"/>
          <w:szCs w:val="24"/>
        </w:rPr>
        <w:t>.</w:t>
      </w:r>
      <w:r w:rsidRPr="00031806">
        <w:rPr>
          <w:rFonts w:cs="Times New Roman"/>
          <w:sz w:val="24"/>
          <w:szCs w:val="24"/>
        </w:rPr>
        <w:t xml:space="preserve"> </w:t>
      </w:r>
    </w:p>
    <w:p w:rsidR="00031806" w:rsidRPr="00031806" w:rsidRDefault="00031806" w:rsidP="00031806">
      <w:pPr>
        <w:pStyle w:val="21"/>
        <w:shd w:val="clear" w:color="auto" w:fill="auto"/>
        <w:spacing w:after="0" w:line="240" w:lineRule="auto"/>
        <w:ind w:firstLine="567"/>
      </w:pPr>
      <w:proofErr w:type="gramStart"/>
      <w:r w:rsidRPr="00031806">
        <w:t xml:space="preserve">Система подготовки кадров в области космической техники и технологий ведется по направлениям высшего образования: </w:t>
      </w:r>
      <w:r w:rsidR="001F02CB">
        <w:t>ф</w:t>
      </w:r>
      <w:r w:rsidRPr="00031806">
        <w:t xml:space="preserve">изика, </w:t>
      </w:r>
      <w:r w:rsidR="001F02CB">
        <w:t>т</w:t>
      </w:r>
      <w:r w:rsidRPr="00031806">
        <w:t xml:space="preserve">ехническая физика, </w:t>
      </w:r>
      <w:r w:rsidR="001F02CB">
        <w:t>р</w:t>
      </w:r>
      <w:r w:rsidRPr="00031806">
        <w:t xml:space="preserve">адиофизика, </w:t>
      </w:r>
      <w:r w:rsidR="001F02CB">
        <w:t>м</w:t>
      </w:r>
      <w:r w:rsidRPr="00031806">
        <w:t xml:space="preserve">атематика, </w:t>
      </w:r>
      <w:r w:rsidR="001F02CB">
        <w:t>прикладная информатика, пр</w:t>
      </w:r>
      <w:r w:rsidRPr="00031806">
        <w:t xml:space="preserve">икладная математика и информатика, </w:t>
      </w:r>
      <w:r w:rsidR="001F02CB">
        <w:t>и</w:t>
      </w:r>
      <w:r w:rsidRPr="00031806">
        <w:t>нформ</w:t>
      </w:r>
      <w:r w:rsidR="001F02CB">
        <w:t>ационные системы и технологии, э</w:t>
      </w:r>
      <w:r w:rsidRPr="00031806">
        <w:t xml:space="preserve">кология и природопользование, </w:t>
      </w:r>
      <w:r w:rsidR="001F02CB">
        <w:t>г</w:t>
      </w:r>
      <w:r w:rsidRPr="00031806">
        <w:t xml:space="preserve">еология, </w:t>
      </w:r>
      <w:r w:rsidR="001F02CB">
        <w:t>гидрометеорология, агрономия, п</w:t>
      </w:r>
      <w:r w:rsidRPr="00031806">
        <w:t xml:space="preserve">очвоведение, </w:t>
      </w:r>
      <w:r w:rsidR="001F02CB">
        <w:t>лесное дело, г</w:t>
      </w:r>
      <w:r w:rsidRPr="00031806">
        <w:t>еодезия.</w:t>
      </w:r>
      <w:proofErr w:type="gramEnd"/>
      <w:r w:rsidRPr="00031806">
        <w:t xml:space="preserve"> Создана база для практической подготовки специалистов, ориентированных на эксплуатацию создаваемой космической системы ДЗЗ «СМОТР». </w:t>
      </w:r>
    </w:p>
    <w:p w:rsidR="00031806" w:rsidRPr="00031806" w:rsidRDefault="001F02CB" w:rsidP="00031806">
      <w:pPr>
        <w:pStyle w:val="a4"/>
        <w:tabs>
          <w:tab w:val="clear" w:pos="4153"/>
          <w:tab w:val="clear" w:pos="8306"/>
        </w:tabs>
        <w:ind w:firstLine="567"/>
        <w:jc w:val="both"/>
      </w:pPr>
      <w:r>
        <w:t>Д</w:t>
      </w:r>
      <w:r w:rsidR="00031806" w:rsidRPr="00031806">
        <w:t xml:space="preserve">о настоящего времени не решен вопрос по созданию региональной навигационной информационной системы Томской области. Необходимо отметить, что основным сдерживающим фактором в реализации проекта по созданию региональной навигационной информационной системы контроля учета транспортной работы в сфере пассажироперевозок, дорожного и жилищно-коммунального хозяйства  и других транспортных отраслей является недостаток финансирования. </w:t>
      </w:r>
    </w:p>
    <w:p w:rsidR="00031806" w:rsidRPr="00031806" w:rsidRDefault="00031806" w:rsidP="00031806">
      <w:pPr>
        <w:pStyle w:val="21"/>
        <w:shd w:val="clear" w:color="auto" w:fill="auto"/>
        <w:spacing w:after="0" w:line="240" w:lineRule="auto"/>
        <w:ind w:firstLine="567"/>
        <w:rPr>
          <w:bCs/>
        </w:rPr>
      </w:pPr>
      <w:r w:rsidRPr="00031806">
        <w:t xml:space="preserve">Возможность решения данного вопроса рассматривается посредством реализации инвестиционного проекта на территории региона. В настоящее время между </w:t>
      </w:r>
      <w:r w:rsidRPr="00031806">
        <w:rPr>
          <w:bCs/>
        </w:rPr>
        <w:t>Администрацией Томской области и Акционерным обществом «Группа Телематика-Один» подписано Соглашение о взаимодействии и сотрудничестве по развитию региональных навигационной-информационных сервисов и систем в Томской области.</w:t>
      </w:r>
    </w:p>
    <w:p w:rsidR="00031806" w:rsidRDefault="00031806" w:rsidP="00031806">
      <w:pPr>
        <w:pStyle w:val="21"/>
        <w:shd w:val="clear" w:color="auto" w:fill="auto"/>
        <w:spacing w:after="0" w:line="240" w:lineRule="auto"/>
        <w:ind w:firstLine="567"/>
      </w:pPr>
      <w:r w:rsidRPr="00031806">
        <w:rPr>
          <w:bCs/>
        </w:rPr>
        <w:t xml:space="preserve">Предметом </w:t>
      </w:r>
      <w:r w:rsidR="001F02CB">
        <w:rPr>
          <w:bCs/>
        </w:rPr>
        <w:t xml:space="preserve">указанного </w:t>
      </w:r>
      <w:r w:rsidRPr="00031806">
        <w:rPr>
          <w:bCs/>
        </w:rPr>
        <w:t xml:space="preserve">соглашения является </w:t>
      </w:r>
      <w:r w:rsidRPr="00031806">
        <w:t xml:space="preserve">организация взаимодействия и сотрудничества Администрации Томской области и </w:t>
      </w:r>
      <w:r w:rsidRPr="00031806">
        <w:rPr>
          <w:bCs/>
        </w:rPr>
        <w:t>Акционерн</w:t>
      </w:r>
      <w:r w:rsidR="00864187">
        <w:rPr>
          <w:bCs/>
        </w:rPr>
        <w:t>ого</w:t>
      </w:r>
      <w:r w:rsidRPr="00031806">
        <w:rPr>
          <w:bCs/>
        </w:rPr>
        <w:t xml:space="preserve"> обществ</w:t>
      </w:r>
      <w:r w:rsidR="00864187">
        <w:rPr>
          <w:bCs/>
        </w:rPr>
        <w:t>а</w:t>
      </w:r>
      <w:r w:rsidRPr="00031806">
        <w:rPr>
          <w:bCs/>
        </w:rPr>
        <w:t xml:space="preserve"> «Группа </w:t>
      </w:r>
      <w:r w:rsidRPr="00031806">
        <w:rPr>
          <w:bCs/>
        </w:rPr>
        <w:lastRenderedPageBreak/>
        <w:t xml:space="preserve">Телематика-Один» </w:t>
      </w:r>
      <w:r w:rsidRPr="00031806">
        <w:t xml:space="preserve">в научно-технологической сфере, в области развития информационно-навигационных технологий, а также </w:t>
      </w:r>
      <w:r w:rsidR="00864187">
        <w:t xml:space="preserve">в </w:t>
      </w:r>
      <w:r w:rsidRPr="00031806">
        <w:t>реализации совместных инновационных проектов на территории Томской области.</w:t>
      </w:r>
    </w:p>
    <w:p w:rsidR="00031806" w:rsidRPr="00031806" w:rsidRDefault="00031806" w:rsidP="00031806">
      <w:pPr>
        <w:pStyle w:val="21"/>
        <w:shd w:val="clear" w:color="auto" w:fill="auto"/>
        <w:spacing w:after="0" w:line="240" w:lineRule="auto"/>
        <w:ind w:firstLine="567"/>
      </w:pPr>
    </w:p>
    <w:p w:rsidR="00D30CF8" w:rsidRDefault="00D30CF8" w:rsidP="005639AE">
      <w:pPr>
        <w:shd w:val="clear" w:color="auto" w:fill="F2F2F2" w:themeFill="background1" w:themeFillShade="F2"/>
        <w:autoSpaceDE w:val="0"/>
        <w:autoSpaceDN w:val="0"/>
        <w:adjustRightInd w:val="0"/>
        <w:spacing w:after="0" w:line="240" w:lineRule="auto"/>
        <w:jc w:val="both"/>
        <w:rPr>
          <w:bCs/>
          <w:color w:val="000000"/>
          <w:sz w:val="24"/>
          <w:szCs w:val="24"/>
        </w:rPr>
      </w:pPr>
      <w:r w:rsidRPr="004B0BA3">
        <w:rPr>
          <w:b/>
          <w:sz w:val="24"/>
          <w:szCs w:val="24"/>
        </w:rPr>
        <w:t>Перспективные задачи</w:t>
      </w:r>
      <w:r w:rsidRPr="0065481E">
        <w:rPr>
          <w:bCs/>
          <w:color w:val="000000"/>
          <w:sz w:val="24"/>
          <w:szCs w:val="24"/>
        </w:rPr>
        <w:t xml:space="preserve"> </w:t>
      </w:r>
    </w:p>
    <w:p w:rsidR="00031806" w:rsidRDefault="00031806" w:rsidP="00031806">
      <w:pPr>
        <w:pStyle w:val="13"/>
        <w:shd w:val="clear" w:color="auto" w:fill="auto"/>
        <w:tabs>
          <w:tab w:val="left" w:pos="993"/>
        </w:tabs>
        <w:spacing w:after="0" w:line="240" w:lineRule="auto"/>
        <w:ind w:left="502"/>
        <w:jc w:val="both"/>
        <w:rPr>
          <w:color w:val="000000" w:themeColor="text1"/>
          <w:sz w:val="24"/>
          <w:szCs w:val="24"/>
        </w:rPr>
      </w:pPr>
    </w:p>
    <w:p w:rsidR="00031806" w:rsidRPr="00031806" w:rsidRDefault="00D30CF8" w:rsidP="00D30CF8">
      <w:pPr>
        <w:pStyle w:val="13"/>
        <w:shd w:val="clear" w:color="auto" w:fill="auto"/>
        <w:tabs>
          <w:tab w:val="left" w:pos="993"/>
        </w:tabs>
        <w:spacing w:after="0" w:line="240" w:lineRule="auto"/>
        <w:jc w:val="both"/>
        <w:rPr>
          <w:color w:val="000000" w:themeColor="text1"/>
          <w:sz w:val="24"/>
          <w:szCs w:val="24"/>
        </w:rPr>
      </w:pPr>
      <w:r>
        <w:rPr>
          <w:color w:val="000000" w:themeColor="text1"/>
          <w:sz w:val="24"/>
          <w:szCs w:val="24"/>
        </w:rPr>
        <w:t>1. У</w:t>
      </w:r>
      <w:r w:rsidR="00031806" w:rsidRPr="00031806">
        <w:rPr>
          <w:color w:val="000000" w:themeColor="text1"/>
          <w:sz w:val="24"/>
          <w:szCs w:val="24"/>
        </w:rPr>
        <w:t>величение доли охвата населения Томской области современными услугами связи (сотовая связь, Интернет).</w:t>
      </w:r>
    </w:p>
    <w:p w:rsidR="00031806" w:rsidRPr="00031806" w:rsidRDefault="00D30CF8" w:rsidP="00D30CF8">
      <w:pPr>
        <w:pStyle w:val="13"/>
        <w:shd w:val="clear" w:color="auto" w:fill="auto"/>
        <w:tabs>
          <w:tab w:val="left" w:pos="993"/>
        </w:tabs>
        <w:spacing w:after="0" w:line="240" w:lineRule="auto"/>
        <w:jc w:val="both"/>
        <w:rPr>
          <w:color w:val="000000" w:themeColor="text1"/>
          <w:sz w:val="24"/>
          <w:szCs w:val="24"/>
        </w:rPr>
      </w:pPr>
      <w:r>
        <w:rPr>
          <w:color w:val="000000" w:themeColor="text1"/>
          <w:sz w:val="24"/>
          <w:szCs w:val="24"/>
        </w:rPr>
        <w:t>2. П</w:t>
      </w:r>
      <w:r w:rsidR="00031806" w:rsidRPr="00031806">
        <w:rPr>
          <w:color w:val="000000" w:themeColor="text1"/>
          <w:sz w:val="24"/>
          <w:szCs w:val="24"/>
        </w:rPr>
        <w:t xml:space="preserve">овышение доли транспортных средств, принадлежащих </w:t>
      </w:r>
      <w:r w:rsidR="00864187">
        <w:rPr>
          <w:color w:val="000000" w:themeColor="text1"/>
          <w:sz w:val="24"/>
          <w:szCs w:val="24"/>
        </w:rPr>
        <w:t xml:space="preserve">исполнительным </w:t>
      </w:r>
      <w:r w:rsidR="00031806" w:rsidRPr="00031806">
        <w:rPr>
          <w:color w:val="000000" w:themeColor="text1"/>
          <w:sz w:val="24"/>
          <w:szCs w:val="24"/>
        </w:rPr>
        <w:t xml:space="preserve">органам </w:t>
      </w:r>
      <w:r w:rsidR="00864187">
        <w:rPr>
          <w:color w:val="000000" w:themeColor="text1"/>
          <w:sz w:val="24"/>
          <w:szCs w:val="24"/>
        </w:rPr>
        <w:t xml:space="preserve">государственной </w:t>
      </w:r>
      <w:r w:rsidR="00031806" w:rsidRPr="00031806">
        <w:rPr>
          <w:color w:val="000000" w:themeColor="text1"/>
          <w:sz w:val="24"/>
          <w:szCs w:val="24"/>
        </w:rPr>
        <w:t xml:space="preserve">власти Томской области, органам местного самоуправления </w:t>
      </w:r>
      <w:r w:rsidR="00864187">
        <w:rPr>
          <w:color w:val="000000" w:themeColor="text1"/>
          <w:sz w:val="24"/>
          <w:szCs w:val="24"/>
        </w:rPr>
        <w:t xml:space="preserve">муниципальных образований </w:t>
      </w:r>
      <w:r w:rsidR="00031806" w:rsidRPr="00031806">
        <w:rPr>
          <w:color w:val="000000" w:themeColor="text1"/>
          <w:sz w:val="24"/>
          <w:szCs w:val="24"/>
        </w:rPr>
        <w:t>Томской области и подведомственным им организациям, оснащенных терминалами ГЛОНАСС.</w:t>
      </w:r>
    </w:p>
    <w:p w:rsidR="00031806" w:rsidRDefault="00031806" w:rsidP="00FF52B4">
      <w:pPr>
        <w:spacing w:after="0" w:line="240" w:lineRule="auto"/>
        <w:rPr>
          <w:rFonts w:eastAsia="Times New Roman"/>
          <w:b/>
          <w:sz w:val="32"/>
          <w:szCs w:val="32"/>
          <w:highlight w:val="yellow"/>
        </w:rPr>
      </w:pPr>
    </w:p>
    <w:p w:rsidR="002479B6" w:rsidRPr="002479B6" w:rsidRDefault="002479B6" w:rsidP="005639AE">
      <w:pPr>
        <w:spacing w:after="0" w:line="240" w:lineRule="auto"/>
        <w:ind w:left="567" w:hanging="567"/>
        <w:rPr>
          <w:rFonts w:eastAsia="Times New Roman"/>
          <w:b/>
          <w:sz w:val="32"/>
          <w:szCs w:val="32"/>
        </w:rPr>
      </w:pPr>
      <w:r w:rsidRPr="00F5111D">
        <w:rPr>
          <w:rFonts w:eastAsia="Times New Roman"/>
          <w:b/>
          <w:sz w:val="32"/>
          <w:szCs w:val="32"/>
        </w:rPr>
        <w:t>4.3</w:t>
      </w:r>
      <w:r w:rsidR="0065481E" w:rsidRPr="00F5111D">
        <w:rPr>
          <w:rFonts w:eastAsia="Times New Roman"/>
          <w:b/>
          <w:sz w:val="32"/>
          <w:szCs w:val="32"/>
        </w:rPr>
        <w:t>.</w:t>
      </w:r>
      <w:r w:rsidRPr="00F5111D">
        <w:rPr>
          <w:rFonts w:eastAsia="Times New Roman"/>
          <w:b/>
          <w:sz w:val="32"/>
          <w:szCs w:val="32"/>
        </w:rPr>
        <w:t> Повышение энергоэффективности и обеспечение развития энергетической инфраструктуры.</w:t>
      </w:r>
    </w:p>
    <w:p w:rsidR="002479B6" w:rsidRDefault="002479B6" w:rsidP="00FF52B4">
      <w:pPr>
        <w:spacing w:after="0" w:line="240" w:lineRule="auto"/>
        <w:rPr>
          <w:rFonts w:eastAsia="Times New Roman"/>
          <w:b/>
        </w:rPr>
      </w:pPr>
    </w:p>
    <w:p w:rsidR="002479B6" w:rsidRPr="004B0BA3" w:rsidRDefault="002479B6" w:rsidP="00FF52B4">
      <w:pPr>
        <w:spacing w:after="0" w:line="240" w:lineRule="auto"/>
        <w:jc w:val="both"/>
        <w:rPr>
          <w:b/>
          <w:sz w:val="24"/>
          <w:szCs w:val="24"/>
        </w:rPr>
      </w:pPr>
      <w:r w:rsidRPr="004B0BA3">
        <w:rPr>
          <w:b/>
          <w:sz w:val="24"/>
          <w:szCs w:val="24"/>
        </w:rPr>
        <w:t>Энергоэффективность</w:t>
      </w:r>
    </w:p>
    <w:p w:rsidR="002479B6" w:rsidRPr="004B0BA3" w:rsidRDefault="002479B6" w:rsidP="00FF52B4">
      <w:pPr>
        <w:spacing w:after="0" w:line="240" w:lineRule="auto"/>
        <w:ind w:firstLine="567"/>
        <w:jc w:val="both"/>
        <w:rPr>
          <w:b/>
          <w:sz w:val="24"/>
          <w:szCs w:val="24"/>
        </w:rPr>
      </w:pPr>
    </w:p>
    <w:p w:rsidR="003D24DB" w:rsidRPr="003D24DB" w:rsidRDefault="002479B6" w:rsidP="00FF52B4">
      <w:pPr>
        <w:spacing w:after="0" w:line="240" w:lineRule="auto"/>
        <w:ind w:firstLine="567"/>
        <w:jc w:val="both"/>
        <w:rPr>
          <w:sz w:val="24"/>
          <w:szCs w:val="24"/>
        </w:rPr>
      </w:pPr>
      <w:r w:rsidRPr="004B0BA3">
        <w:rPr>
          <w:sz w:val="24"/>
          <w:szCs w:val="24"/>
        </w:rPr>
        <w:t xml:space="preserve">Для решения задач по снижению энергоемкости ВРП, расширению сферы использования местных возобновляемых источников энергии и повышению доступности потребителей к сетям газоснабжения на территории Томской области реализуется государственная программа «Повышение энергоэффективности в </w:t>
      </w:r>
      <w:r w:rsidRPr="003D24DB">
        <w:rPr>
          <w:sz w:val="24"/>
          <w:szCs w:val="24"/>
        </w:rPr>
        <w:t>Томской области</w:t>
      </w:r>
      <w:r w:rsidR="0087538F">
        <w:rPr>
          <w:sz w:val="24"/>
          <w:szCs w:val="24"/>
        </w:rPr>
        <w:t>»</w:t>
      </w:r>
      <w:r w:rsidRPr="003D24DB">
        <w:rPr>
          <w:sz w:val="24"/>
          <w:szCs w:val="24"/>
        </w:rPr>
        <w:t xml:space="preserve">. </w:t>
      </w:r>
    </w:p>
    <w:p w:rsidR="002479B6" w:rsidRPr="004B0BA3" w:rsidRDefault="002479B6" w:rsidP="00FF52B4">
      <w:pPr>
        <w:spacing w:after="0" w:line="240" w:lineRule="auto"/>
        <w:ind w:firstLine="567"/>
        <w:jc w:val="both"/>
        <w:rPr>
          <w:sz w:val="24"/>
          <w:szCs w:val="24"/>
        </w:rPr>
      </w:pPr>
      <w:r w:rsidRPr="003D24DB">
        <w:rPr>
          <w:sz w:val="24"/>
          <w:szCs w:val="24"/>
        </w:rPr>
        <w:t xml:space="preserve">В реализацию мероприятий по энергосбережению и повышению энергоэффективности вовлечены </w:t>
      </w:r>
      <w:r w:rsidR="0087538F" w:rsidRPr="003D24DB">
        <w:rPr>
          <w:sz w:val="24"/>
          <w:szCs w:val="24"/>
        </w:rPr>
        <w:t>исполнительн</w:t>
      </w:r>
      <w:r w:rsidR="0087538F">
        <w:rPr>
          <w:sz w:val="24"/>
          <w:szCs w:val="24"/>
        </w:rPr>
        <w:t>ые</w:t>
      </w:r>
      <w:r w:rsidR="0087538F" w:rsidRPr="003D24DB">
        <w:rPr>
          <w:sz w:val="24"/>
          <w:szCs w:val="24"/>
        </w:rPr>
        <w:t xml:space="preserve"> </w:t>
      </w:r>
      <w:r w:rsidRPr="003D24DB">
        <w:rPr>
          <w:sz w:val="24"/>
          <w:szCs w:val="24"/>
        </w:rPr>
        <w:t xml:space="preserve">органы </w:t>
      </w:r>
      <w:r w:rsidR="0087538F">
        <w:rPr>
          <w:sz w:val="24"/>
          <w:szCs w:val="24"/>
        </w:rPr>
        <w:t xml:space="preserve">государственной </w:t>
      </w:r>
      <w:r w:rsidRPr="003D24DB">
        <w:rPr>
          <w:sz w:val="24"/>
          <w:szCs w:val="24"/>
        </w:rPr>
        <w:t>власти Томской области, энергетические и газотранспортные организации, промышленные предприятия, научное сообщество и население.</w:t>
      </w:r>
      <w:r w:rsidR="003D24DB">
        <w:rPr>
          <w:sz w:val="24"/>
          <w:szCs w:val="24"/>
        </w:rPr>
        <w:t xml:space="preserve"> Внебюджетное инвестирование</w:t>
      </w:r>
      <w:r w:rsidRPr="003D24DB">
        <w:rPr>
          <w:sz w:val="24"/>
          <w:szCs w:val="24"/>
        </w:rPr>
        <w:t xml:space="preserve"> осуществля</w:t>
      </w:r>
      <w:r w:rsidR="0087538F">
        <w:rPr>
          <w:sz w:val="24"/>
          <w:szCs w:val="24"/>
        </w:rPr>
        <w:t>е</w:t>
      </w:r>
      <w:r w:rsidRPr="003D24DB">
        <w:rPr>
          <w:sz w:val="24"/>
          <w:szCs w:val="24"/>
        </w:rPr>
        <w:t>тся в рамках инвестиционных программ сетевых компаний, Программы р</w:t>
      </w:r>
      <w:r w:rsidRPr="004B0BA3">
        <w:rPr>
          <w:sz w:val="24"/>
          <w:szCs w:val="24"/>
        </w:rPr>
        <w:t>азвит</w:t>
      </w:r>
      <w:r w:rsidR="003D24DB">
        <w:rPr>
          <w:sz w:val="24"/>
          <w:szCs w:val="24"/>
        </w:rPr>
        <w:t>ия газоснабжения и газификации Т</w:t>
      </w:r>
      <w:r w:rsidRPr="004B0BA3">
        <w:rPr>
          <w:sz w:val="24"/>
          <w:szCs w:val="24"/>
        </w:rPr>
        <w:t xml:space="preserve">омской области на период с 2016 по 2020 годы ПАО «Газпром», энергосервисных контрактов, а также за счет средств конечных потребителей энергетических ресурсов. Общий объем инвестиций в реализацию программных мероприятий в 2017 году составил </w:t>
      </w:r>
      <w:r w:rsidR="00031FEF">
        <w:rPr>
          <w:sz w:val="24"/>
          <w:szCs w:val="24"/>
        </w:rPr>
        <w:t>1086,8</w:t>
      </w:r>
      <w:r w:rsidR="003D24DB">
        <w:rPr>
          <w:sz w:val="24"/>
          <w:szCs w:val="24"/>
        </w:rPr>
        <w:t> </w:t>
      </w:r>
      <w:r w:rsidRPr="004B0BA3">
        <w:rPr>
          <w:sz w:val="24"/>
          <w:szCs w:val="24"/>
        </w:rPr>
        <w:t>млн. руб</w:t>
      </w:r>
      <w:r w:rsidR="0087538F">
        <w:rPr>
          <w:sz w:val="24"/>
          <w:szCs w:val="24"/>
        </w:rPr>
        <w:t>лей</w:t>
      </w:r>
      <w:r w:rsidRPr="004B0BA3">
        <w:rPr>
          <w:sz w:val="24"/>
          <w:szCs w:val="24"/>
        </w:rPr>
        <w:t xml:space="preserve">, в том числе за счет средств областного бюджета </w:t>
      </w:r>
      <w:r w:rsidR="00031FEF">
        <w:rPr>
          <w:sz w:val="24"/>
          <w:szCs w:val="24"/>
        </w:rPr>
        <w:t xml:space="preserve">10,468 </w:t>
      </w:r>
      <w:r w:rsidRPr="004B0BA3">
        <w:rPr>
          <w:sz w:val="24"/>
          <w:szCs w:val="24"/>
        </w:rPr>
        <w:t>млн. рублей.</w:t>
      </w:r>
    </w:p>
    <w:p w:rsidR="002479B6" w:rsidRPr="004B0BA3" w:rsidRDefault="00E65A8E" w:rsidP="00FF52B4">
      <w:pPr>
        <w:spacing w:after="0" w:line="240" w:lineRule="auto"/>
        <w:ind w:firstLine="567"/>
        <w:jc w:val="both"/>
        <w:rPr>
          <w:sz w:val="24"/>
          <w:szCs w:val="24"/>
        </w:rPr>
      </w:pPr>
      <w:r w:rsidRPr="004B0BA3">
        <w:rPr>
          <w:sz w:val="24"/>
          <w:szCs w:val="24"/>
        </w:rPr>
        <w:t>За последние годы сложилась устойчивая тенденция снижения энерго</w:t>
      </w:r>
      <w:r w:rsidR="00A94C23">
        <w:rPr>
          <w:sz w:val="24"/>
          <w:szCs w:val="24"/>
        </w:rPr>
        <w:t>е</w:t>
      </w:r>
      <w:r w:rsidRPr="004B0BA3">
        <w:rPr>
          <w:sz w:val="24"/>
          <w:szCs w:val="24"/>
        </w:rPr>
        <w:t xml:space="preserve">мкости ВРП. </w:t>
      </w:r>
      <w:r w:rsidR="002479B6" w:rsidRPr="004B0BA3">
        <w:rPr>
          <w:sz w:val="24"/>
          <w:szCs w:val="24"/>
        </w:rPr>
        <w:t xml:space="preserve">В соответствии с Планом мероприятий по реализации Стратегии </w:t>
      </w:r>
      <w:r w:rsidR="003D24DB">
        <w:rPr>
          <w:sz w:val="24"/>
          <w:szCs w:val="24"/>
        </w:rPr>
        <w:t>развития</w:t>
      </w:r>
      <w:r w:rsidR="002479B6" w:rsidRPr="004B0BA3">
        <w:rPr>
          <w:sz w:val="24"/>
          <w:szCs w:val="24"/>
        </w:rPr>
        <w:t xml:space="preserve"> значение показателя «снижение энергоемкости ВРП (по отношению к уровню 2013 года)» по итогам 2017 года ожидается на уровне 12%. </w:t>
      </w:r>
      <w:r w:rsidR="00737977" w:rsidRPr="00737977">
        <w:rPr>
          <w:sz w:val="24"/>
          <w:szCs w:val="24"/>
        </w:rPr>
        <w:t>Оказывает влияние</w:t>
      </w:r>
      <w:r w:rsidR="002479B6" w:rsidRPr="00737977">
        <w:rPr>
          <w:sz w:val="24"/>
          <w:szCs w:val="24"/>
        </w:rPr>
        <w:t xml:space="preserve">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учреждениями, финансируемыми за счет средств бюджета.</w:t>
      </w:r>
      <w:r w:rsidR="002479B6" w:rsidRPr="004B0BA3">
        <w:rPr>
          <w:sz w:val="24"/>
          <w:szCs w:val="24"/>
        </w:rPr>
        <w:t xml:space="preserve"> </w:t>
      </w:r>
    </w:p>
    <w:p w:rsidR="002479B6" w:rsidRPr="004B0BA3" w:rsidRDefault="002479B6" w:rsidP="0084497C">
      <w:pPr>
        <w:spacing w:after="0" w:line="240" w:lineRule="auto"/>
        <w:ind w:firstLine="567"/>
        <w:jc w:val="both"/>
        <w:rPr>
          <w:sz w:val="24"/>
          <w:szCs w:val="24"/>
        </w:rPr>
      </w:pPr>
      <w:r w:rsidRPr="004B0BA3">
        <w:rPr>
          <w:sz w:val="24"/>
          <w:szCs w:val="24"/>
        </w:rPr>
        <w:t xml:space="preserve">По уровню газификации природным газом жилого фонда Томской области, подлежащего газификации, целевое значение показателя на 2017 год (44,9%) скорректировано и установлено на уровне 42%. По итогам года </w:t>
      </w:r>
      <w:r w:rsidR="0084497C">
        <w:rPr>
          <w:sz w:val="24"/>
          <w:szCs w:val="24"/>
        </w:rPr>
        <w:t>значение показателя составило 33,5%</w:t>
      </w:r>
      <w:r w:rsidRPr="004B0BA3">
        <w:rPr>
          <w:sz w:val="24"/>
          <w:szCs w:val="24"/>
        </w:rPr>
        <w:t xml:space="preserve"> </w:t>
      </w:r>
      <w:r w:rsidR="0084497C">
        <w:rPr>
          <w:sz w:val="24"/>
          <w:szCs w:val="24"/>
        </w:rPr>
        <w:t xml:space="preserve">(справочно: в 2015 году – </w:t>
      </w:r>
      <w:r w:rsidRPr="004B0BA3">
        <w:rPr>
          <w:sz w:val="24"/>
          <w:szCs w:val="24"/>
        </w:rPr>
        <w:t>30,05</w:t>
      </w:r>
      <w:r w:rsidR="002E4217" w:rsidRPr="004B0BA3">
        <w:rPr>
          <w:sz w:val="24"/>
          <w:szCs w:val="24"/>
        </w:rPr>
        <w:t>%</w:t>
      </w:r>
      <w:r w:rsidR="0084497C">
        <w:rPr>
          <w:sz w:val="24"/>
          <w:szCs w:val="24"/>
        </w:rPr>
        <w:t>)</w:t>
      </w:r>
      <w:r w:rsidRPr="004B0BA3">
        <w:rPr>
          <w:sz w:val="24"/>
          <w:szCs w:val="24"/>
        </w:rPr>
        <w:t>. Недостижение заявленного уровня (42%) связано с тем, что в 2017 году бюджетное финансирование мероприятий по газификации в рамках государственной программы не осуществлялось.</w:t>
      </w:r>
    </w:p>
    <w:p w:rsidR="002479B6" w:rsidRPr="004B0BA3" w:rsidRDefault="002479B6" w:rsidP="00FF52B4">
      <w:pPr>
        <w:spacing w:after="0" w:line="240" w:lineRule="auto"/>
        <w:ind w:firstLine="567"/>
        <w:jc w:val="both"/>
        <w:rPr>
          <w:sz w:val="24"/>
          <w:szCs w:val="24"/>
        </w:rPr>
      </w:pPr>
      <w:r w:rsidRPr="004B0BA3">
        <w:rPr>
          <w:sz w:val="24"/>
          <w:szCs w:val="24"/>
        </w:rPr>
        <w:t>В 2017 году реализованы следующие мероприятия в сфере энергосбережения:</w:t>
      </w:r>
    </w:p>
    <w:p w:rsidR="002479B6" w:rsidRPr="004B0BA3" w:rsidRDefault="002479B6" w:rsidP="00FF52B4">
      <w:pPr>
        <w:spacing w:after="0" w:line="240" w:lineRule="auto"/>
        <w:ind w:firstLine="567"/>
        <w:jc w:val="both"/>
        <w:rPr>
          <w:sz w:val="24"/>
          <w:szCs w:val="24"/>
        </w:rPr>
      </w:pPr>
      <w:r w:rsidRPr="004B0BA3">
        <w:rPr>
          <w:sz w:val="24"/>
          <w:szCs w:val="24"/>
        </w:rPr>
        <w:t>1.</w:t>
      </w:r>
      <w:r w:rsidR="002E4217" w:rsidRPr="004B0BA3">
        <w:rPr>
          <w:sz w:val="24"/>
          <w:szCs w:val="24"/>
        </w:rPr>
        <w:t> </w:t>
      </w:r>
      <w:r w:rsidRPr="004B0BA3">
        <w:rPr>
          <w:sz w:val="24"/>
          <w:szCs w:val="24"/>
        </w:rPr>
        <w:t>В геоинформационной системе «Возобновляемые источники энергии Томской области» обновлены данные по</w:t>
      </w:r>
      <w:r w:rsidR="00F5111D">
        <w:rPr>
          <w:sz w:val="24"/>
          <w:szCs w:val="24"/>
        </w:rPr>
        <w:t xml:space="preserve"> </w:t>
      </w:r>
      <w:r w:rsidRPr="004B0BA3">
        <w:rPr>
          <w:sz w:val="24"/>
          <w:szCs w:val="24"/>
        </w:rPr>
        <w:t>165 объектам:</w:t>
      </w:r>
    </w:p>
    <w:p w:rsidR="002479B6" w:rsidRPr="004B0BA3" w:rsidRDefault="00F5111D" w:rsidP="00FF52B4">
      <w:pPr>
        <w:spacing w:after="0" w:line="240" w:lineRule="auto"/>
        <w:ind w:firstLine="567"/>
        <w:jc w:val="both"/>
        <w:rPr>
          <w:sz w:val="24"/>
          <w:szCs w:val="24"/>
        </w:rPr>
      </w:pPr>
      <w:r>
        <w:rPr>
          <w:sz w:val="24"/>
          <w:szCs w:val="24"/>
        </w:rPr>
        <w:t>–</w:t>
      </w:r>
      <w:r w:rsidR="002E4217" w:rsidRPr="004B0BA3">
        <w:rPr>
          <w:sz w:val="24"/>
          <w:szCs w:val="24"/>
        </w:rPr>
        <w:t> </w:t>
      </w:r>
      <w:r w:rsidR="002479B6" w:rsidRPr="004B0BA3">
        <w:rPr>
          <w:sz w:val="24"/>
          <w:szCs w:val="24"/>
        </w:rPr>
        <w:t>котельные на газе (обновлено 8 объектов);</w:t>
      </w:r>
    </w:p>
    <w:p w:rsidR="002479B6" w:rsidRPr="004B0BA3" w:rsidRDefault="00F5111D" w:rsidP="00FF52B4">
      <w:pPr>
        <w:spacing w:after="0" w:line="240" w:lineRule="auto"/>
        <w:ind w:firstLine="567"/>
        <w:jc w:val="both"/>
        <w:rPr>
          <w:sz w:val="24"/>
          <w:szCs w:val="24"/>
        </w:rPr>
      </w:pPr>
      <w:r>
        <w:rPr>
          <w:sz w:val="24"/>
          <w:szCs w:val="24"/>
        </w:rPr>
        <w:t>–</w:t>
      </w:r>
      <w:r w:rsidR="002E4217" w:rsidRPr="004B0BA3">
        <w:rPr>
          <w:sz w:val="24"/>
          <w:szCs w:val="24"/>
        </w:rPr>
        <w:t> </w:t>
      </w:r>
      <w:r w:rsidR="002479B6" w:rsidRPr="004B0BA3">
        <w:rPr>
          <w:sz w:val="24"/>
          <w:szCs w:val="24"/>
        </w:rPr>
        <w:t>котельные на жидком топливе (обновлено 22 объекта);</w:t>
      </w:r>
    </w:p>
    <w:p w:rsidR="002479B6" w:rsidRPr="004B0BA3" w:rsidRDefault="00F5111D" w:rsidP="00FF52B4">
      <w:pPr>
        <w:spacing w:after="0" w:line="240" w:lineRule="auto"/>
        <w:ind w:firstLine="567"/>
        <w:jc w:val="both"/>
        <w:rPr>
          <w:sz w:val="24"/>
          <w:szCs w:val="24"/>
        </w:rPr>
      </w:pPr>
      <w:r>
        <w:rPr>
          <w:sz w:val="24"/>
          <w:szCs w:val="24"/>
        </w:rPr>
        <w:t>–</w:t>
      </w:r>
      <w:r w:rsidR="002E4217" w:rsidRPr="004B0BA3">
        <w:rPr>
          <w:sz w:val="24"/>
          <w:szCs w:val="24"/>
        </w:rPr>
        <w:t> </w:t>
      </w:r>
      <w:r w:rsidR="002479B6" w:rsidRPr="004B0BA3">
        <w:rPr>
          <w:sz w:val="24"/>
          <w:szCs w:val="24"/>
        </w:rPr>
        <w:t>котельные на тв</w:t>
      </w:r>
      <w:r w:rsidR="00A94C23">
        <w:rPr>
          <w:sz w:val="24"/>
          <w:szCs w:val="24"/>
        </w:rPr>
        <w:t>е</w:t>
      </w:r>
      <w:r w:rsidR="002479B6" w:rsidRPr="004B0BA3">
        <w:rPr>
          <w:sz w:val="24"/>
          <w:szCs w:val="24"/>
        </w:rPr>
        <w:t>рдом топливе (обновлено 65 объектов);</w:t>
      </w:r>
    </w:p>
    <w:p w:rsidR="002479B6" w:rsidRPr="004B0BA3" w:rsidRDefault="00F5111D" w:rsidP="00FF52B4">
      <w:pPr>
        <w:spacing w:after="0" w:line="240" w:lineRule="auto"/>
        <w:ind w:firstLine="567"/>
        <w:jc w:val="both"/>
        <w:rPr>
          <w:sz w:val="24"/>
          <w:szCs w:val="24"/>
        </w:rPr>
      </w:pPr>
      <w:r>
        <w:rPr>
          <w:sz w:val="24"/>
          <w:szCs w:val="24"/>
        </w:rPr>
        <w:lastRenderedPageBreak/>
        <w:t>–</w:t>
      </w:r>
      <w:r w:rsidR="002E4217" w:rsidRPr="004B0BA3">
        <w:rPr>
          <w:sz w:val="24"/>
          <w:szCs w:val="24"/>
        </w:rPr>
        <w:t> </w:t>
      </w:r>
      <w:r w:rsidR="002479B6" w:rsidRPr="004B0BA3">
        <w:rPr>
          <w:sz w:val="24"/>
          <w:szCs w:val="24"/>
        </w:rPr>
        <w:t>котельные с перспективой перевода на газ (обновлено 43 объекта);</w:t>
      </w:r>
    </w:p>
    <w:p w:rsidR="002479B6" w:rsidRPr="004B0BA3" w:rsidRDefault="00F5111D" w:rsidP="00FF52B4">
      <w:pPr>
        <w:spacing w:after="0" w:line="240" w:lineRule="auto"/>
        <w:ind w:firstLine="567"/>
        <w:jc w:val="both"/>
        <w:rPr>
          <w:sz w:val="24"/>
          <w:szCs w:val="24"/>
        </w:rPr>
      </w:pPr>
      <w:r>
        <w:rPr>
          <w:sz w:val="24"/>
          <w:szCs w:val="24"/>
        </w:rPr>
        <w:t>–</w:t>
      </w:r>
      <w:r w:rsidR="002E4217" w:rsidRPr="004B0BA3">
        <w:rPr>
          <w:sz w:val="24"/>
          <w:szCs w:val="24"/>
        </w:rPr>
        <w:t> </w:t>
      </w:r>
      <w:r w:rsidR="002479B6" w:rsidRPr="004B0BA3">
        <w:rPr>
          <w:sz w:val="24"/>
          <w:szCs w:val="24"/>
        </w:rPr>
        <w:t>дизельные электростанции (обновлено 27 объектов).</w:t>
      </w:r>
    </w:p>
    <w:p w:rsidR="002479B6" w:rsidRPr="004B0BA3" w:rsidRDefault="002479B6" w:rsidP="00FF52B4">
      <w:pPr>
        <w:spacing w:after="0" w:line="240" w:lineRule="auto"/>
        <w:ind w:firstLine="567"/>
        <w:jc w:val="both"/>
        <w:rPr>
          <w:sz w:val="24"/>
          <w:szCs w:val="24"/>
        </w:rPr>
      </w:pPr>
      <w:r w:rsidRPr="004B0BA3">
        <w:rPr>
          <w:sz w:val="24"/>
          <w:szCs w:val="24"/>
        </w:rPr>
        <w:t>2.</w:t>
      </w:r>
      <w:r w:rsidR="002E4217" w:rsidRPr="004B0BA3">
        <w:rPr>
          <w:sz w:val="24"/>
          <w:szCs w:val="24"/>
        </w:rPr>
        <w:t> </w:t>
      </w:r>
      <w:r w:rsidRPr="004B0BA3">
        <w:rPr>
          <w:sz w:val="24"/>
          <w:szCs w:val="24"/>
        </w:rPr>
        <w:t>Проведен анализ договоров на электроснабжение более 60 государственных учреждений, который выявил у 11 учреждений завышенные технологические потери при передаче электроэнергии и правильности применения тарифа. Произведен перерасчет потерь электроэнергии, который согласован с ООО</w:t>
      </w:r>
      <w:r w:rsidR="002E4217" w:rsidRPr="004B0BA3">
        <w:rPr>
          <w:sz w:val="24"/>
          <w:szCs w:val="24"/>
        </w:rPr>
        <w:t> </w:t>
      </w:r>
      <w:r w:rsidRPr="004B0BA3">
        <w:rPr>
          <w:sz w:val="24"/>
          <w:szCs w:val="24"/>
        </w:rPr>
        <w:t>«Горсети». В результате общая сумма экономии составила более 317 тыс. рублей за год.</w:t>
      </w:r>
    </w:p>
    <w:p w:rsidR="002479B6" w:rsidRPr="004B0BA3" w:rsidRDefault="002479B6" w:rsidP="00FF52B4">
      <w:pPr>
        <w:spacing w:after="0" w:line="240" w:lineRule="auto"/>
        <w:ind w:firstLine="567"/>
        <w:jc w:val="both"/>
        <w:rPr>
          <w:sz w:val="24"/>
          <w:szCs w:val="24"/>
        </w:rPr>
      </w:pPr>
      <w:r w:rsidRPr="004B0BA3">
        <w:rPr>
          <w:sz w:val="24"/>
          <w:szCs w:val="24"/>
        </w:rPr>
        <w:t>3.</w:t>
      </w:r>
      <w:r w:rsidR="0069099B" w:rsidRPr="004B0BA3">
        <w:rPr>
          <w:sz w:val="24"/>
          <w:szCs w:val="24"/>
        </w:rPr>
        <w:t> </w:t>
      </w:r>
      <w:r w:rsidRPr="004B0BA3">
        <w:rPr>
          <w:sz w:val="24"/>
          <w:szCs w:val="24"/>
        </w:rPr>
        <w:t xml:space="preserve">Проведен анализ договоров теплоснабжения 11 областных учреждений здравоохранения и 2 учреждений образования. </w:t>
      </w:r>
    </w:p>
    <w:p w:rsidR="002479B6" w:rsidRPr="004B0BA3" w:rsidRDefault="002479B6" w:rsidP="00FF52B4">
      <w:pPr>
        <w:spacing w:after="0" w:line="240" w:lineRule="auto"/>
        <w:ind w:firstLine="567"/>
        <w:jc w:val="both"/>
        <w:rPr>
          <w:sz w:val="24"/>
          <w:szCs w:val="24"/>
        </w:rPr>
      </w:pPr>
      <w:r w:rsidRPr="004B0BA3">
        <w:rPr>
          <w:sz w:val="24"/>
          <w:szCs w:val="24"/>
        </w:rPr>
        <w:t>4.</w:t>
      </w:r>
      <w:r w:rsidR="0069099B" w:rsidRPr="004B0BA3">
        <w:rPr>
          <w:sz w:val="24"/>
          <w:szCs w:val="24"/>
        </w:rPr>
        <w:t> </w:t>
      </w:r>
      <w:r w:rsidRPr="004B0BA3">
        <w:rPr>
          <w:sz w:val="24"/>
          <w:szCs w:val="24"/>
        </w:rPr>
        <w:t>Разработаны электронные модели схем теплоснабжения для двух районных центров – с. Бакчар и с. Тегульдет и сформированы финансово-экономические модели для привлечения инвестиций в рамках концессионных соглашений по модернизации систем теплоснабжения.</w:t>
      </w:r>
    </w:p>
    <w:p w:rsidR="002479B6" w:rsidRPr="004B0BA3" w:rsidRDefault="002479B6" w:rsidP="00FF52B4">
      <w:pPr>
        <w:spacing w:after="0" w:line="240" w:lineRule="auto"/>
        <w:ind w:firstLine="567"/>
        <w:jc w:val="both"/>
        <w:rPr>
          <w:sz w:val="24"/>
          <w:szCs w:val="24"/>
        </w:rPr>
      </w:pPr>
      <w:r w:rsidRPr="004B0BA3">
        <w:rPr>
          <w:sz w:val="24"/>
          <w:szCs w:val="24"/>
        </w:rPr>
        <w:t>5.</w:t>
      </w:r>
      <w:r w:rsidR="0069099B" w:rsidRPr="004B0BA3">
        <w:rPr>
          <w:sz w:val="24"/>
          <w:szCs w:val="24"/>
        </w:rPr>
        <w:t> </w:t>
      </w:r>
      <w:r w:rsidRPr="004B0BA3">
        <w:rPr>
          <w:sz w:val="24"/>
          <w:szCs w:val="24"/>
        </w:rPr>
        <w:t xml:space="preserve">В рамках </w:t>
      </w:r>
      <w:r w:rsidR="0087538F">
        <w:rPr>
          <w:sz w:val="24"/>
          <w:szCs w:val="24"/>
        </w:rPr>
        <w:t>«до</w:t>
      </w:r>
      <w:r w:rsidRPr="004B0BA3">
        <w:rPr>
          <w:sz w:val="24"/>
          <w:szCs w:val="24"/>
        </w:rPr>
        <w:t>рожной карты</w:t>
      </w:r>
      <w:r w:rsidR="0087538F">
        <w:rPr>
          <w:sz w:val="24"/>
          <w:szCs w:val="24"/>
        </w:rPr>
        <w:t>»</w:t>
      </w:r>
      <w:r w:rsidRPr="004B0BA3">
        <w:rPr>
          <w:sz w:val="24"/>
          <w:szCs w:val="24"/>
        </w:rPr>
        <w:t xml:space="preserve"> по реализации инвестиционного проекта по модернизации системы теплоснабжения р.п. Белый Яр Верхнекетского района Томской области подготовлено техническое задание на проектно-изыскательские работы</w:t>
      </w:r>
      <w:r w:rsidR="0087538F">
        <w:rPr>
          <w:sz w:val="24"/>
          <w:szCs w:val="24"/>
        </w:rPr>
        <w:t>,</w:t>
      </w:r>
      <w:r w:rsidRPr="004B0BA3">
        <w:rPr>
          <w:sz w:val="24"/>
          <w:szCs w:val="24"/>
        </w:rPr>
        <w:t xml:space="preserve"> на основани</w:t>
      </w:r>
      <w:r w:rsidR="0069099B" w:rsidRPr="004B0BA3">
        <w:rPr>
          <w:sz w:val="24"/>
          <w:szCs w:val="24"/>
        </w:rPr>
        <w:t>и</w:t>
      </w:r>
      <w:r w:rsidRPr="004B0BA3">
        <w:rPr>
          <w:sz w:val="24"/>
          <w:szCs w:val="24"/>
        </w:rPr>
        <w:t xml:space="preserve"> которого потенциальным инвестором разработана проектно-сметная документация и направлена на государственную экспертизу.</w:t>
      </w:r>
    </w:p>
    <w:p w:rsidR="002479B6" w:rsidRPr="004B0BA3" w:rsidRDefault="002479B6" w:rsidP="00FF52B4">
      <w:pPr>
        <w:spacing w:after="0" w:line="240" w:lineRule="auto"/>
        <w:ind w:firstLine="567"/>
        <w:jc w:val="both"/>
        <w:rPr>
          <w:sz w:val="24"/>
          <w:szCs w:val="24"/>
        </w:rPr>
      </w:pPr>
      <w:r w:rsidRPr="004B0BA3">
        <w:rPr>
          <w:sz w:val="24"/>
          <w:szCs w:val="24"/>
        </w:rPr>
        <w:t>6.</w:t>
      </w:r>
      <w:r w:rsidR="0069099B" w:rsidRPr="004B0BA3">
        <w:rPr>
          <w:sz w:val="24"/>
          <w:szCs w:val="24"/>
        </w:rPr>
        <w:t> </w:t>
      </w:r>
      <w:proofErr w:type="gramStart"/>
      <w:r w:rsidRPr="004B0BA3">
        <w:rPr>
          <w:sz w:val="24"/>
          <w:szCs w:val="24"/>
        </w:rPr>
        <w:t>Проведено 15 мероприятий, направленных на популяризацию и продвижение энергоэффективных и ресурсосберегающих тех</w:t>
      </w:r>
      <w:r w:rsidR="0087538F">
        <w:rPr>
          <w:sz w:val="24"/>
          <w:szCs w:val="24"/>
        </w:rPr>
        <w:t>нологий в Томской области (XIX</w:t>
      </w:r>
      <w:r w:rsidRPr="004B0BA3">
        <w:rPr>
          <w:sz w:val="24"/>
          <w:szCs w:val="24"/>
        </w:rPr>
        <w:t xml:space="preserve"> Межрегиональная специализированная выставка-конгресс «Энергетика.</w:t>
      </w:r>
      <w:proofErr w:type="gramEnd"/>
      <w:r w:rsidRPr="004B0BA3">
        <w:rPr>
          <w:sz w:val="24"/>
          <w:szCs w:val="24"/>
        </w:rPr>
        <w:t xml:space="preserve"> Газификация. Электротехника. Экология. </w:t>
      </w:r>
      <w:proofErr w:type="gramStart"/>
      <w:r w:rsidRPr="004B0BA3">
        <w:rPr>
          <w:sz w:val="24"/>
          <w:szCs w:val="24"/>
        </w:rPr>
        <w:t>Энергоэффективность в промышленной, строительной, социальной сфере и жилищно-коммунальном хозяйстве региона и города</w:t>
      </w:r>
      <w:r w:rsidR="0087538F">
        <w:rPr>
          <w:sz w:val="24"/>
          <w:szCs w:val="24"/>
        </w:rPr>
        <w:t xml:space="preserve"> </w:t>
      </w:r>
      <w:r w:rsidR="0087538F" w:rsidRPr="0087538F">
        <w:rPr>
          <w:sz w:val="24"/>
          <w:szCs w:val="24"/>
        </w:rPr>
        <w:t>–</w:t>
      </w:r>
      <w:r w:rsidR="0087538F">
        <w:rPr>
          <w:sz w:val="24"/>
          <w:szCs w:val="24"/>
        </w:rPr>
        <w:t xml:space="preserve"> </w:t>
      </w:r>
      <w:r w:rsidRPr="004B0BA3">
        <w:rPr>
          <w:sz w:val="24"/>
          <w:szCs w:val="24"/>
        </w:rPr>
        <w:t xml:space="preserve">2017», региональные этапы Всероссийского конкурса реализованных проектов в области энергосбережения, повышения энергоэффективности и развития энергетики ENES–2017, Всероссийского конкурса СМИ, пресс-служб компаний ТЭК и региональных администраций «МедиаТЭК», Всероссийского </w:t>
      </w:r>
      <w:r w:rsidR="005B7B2B">
        <w:rPr>
          <w:sz w:val="24"/>
          <w:szCs w:val="24"/>
        </w:rPr>
        <w:t xml:space="preserve">фестиваля энергосбережения </w:t>
      </w:r>
      <w:r w:rsidRPr="004B0BA3">
        <w:rPr>
          <w:sz w:val="24"/>
          <w:szCs w:val="24"/>
        </w:rPr>
        <w:t>#ВместеЯрче и др.).</w:t>
      </w:r>
      <w:proofErr w:type="gramEnd"/>
    </w:p>
    <w:p w:rsidR="002479B6" w:rsidRPr="004B0BA3" w:rsidRDefault="002479B6" w:rsidP="00FF52B4">
      <w:pPr>
        <w:spacing w:after="0" w:line="240" w:lineRule="auto"/>
        <w:ind w:firstLine="567"/>
        <w:jc w:val="both"/>
        <w:rPr>
          <w:b/>
          <w:sz w:val="24"/>
          <w:szCs w:val="24"/>
        </w:rPr>
      </w:pPr>
    </w:p>
    <w:p w:rsidR="002479B6" w:rsidRPr="004B0BA3" w:rsidRDefault="0069099B" w:rsidP="00E65A8E">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69099B" w:rsidRPr="004B0BA3" w:rsidRDefault="0069099B" w:rsidP="00FF52B4">
      <w:pPr>
        <w:spacing w:after="0" w:line="240" w:lineRule="auto"/>
        <w:ind w:firstLine="567"/>
        <w:jc w:val="both"/>
        <w:rPr>
          <w:rFonts w:eastAsia="Times New Roman"/>
          <w:sz w:val="24"/>
          <w:szCs w:val="24"/>
          <w:lang w:eastAsia="ru-RU"/>
        </w:rPr>
      </w:pPr>
    </w:p>
    <w:p w:rsidR="002479B6" w:rsidRPr="004B0BA3" w:rsidRDefault="0069099B" w:rsidP="00FF52B4">
      <w:pPr>
        <w:spacing w:after="0" w:line="240" w:lineRule="auto"/>
        <w:jc w:val="both"/>
        <w:rPr>
          <w:rFonts w:eastAsia="Times New Roman"/>
          <w:sz w:val="24"/>
          <w:szCs w:val="24"/>
          <w:lang w:eastAsia="ru-RU"/>
        </w:rPr>
      </w:pPr>
      <w:r w:rsidRPr="004B0BA3">
        <w:rPr>
          <w:rFonts w:eastAsia="Times New Roman"/>
          <w:sz w:val="24"/>
          <w:szCs w:val="24"/>
          <w:lang w:eastAsia="ru-RU"/>
        </w:rPr>
        <w:t>1. </w:t>
      </w:r>
      <w:r w:rsidR="002479B6" w:rsidRPr="004B0BA3">
        <w:rPr>
          <w:rFonts w:eastAsia="Times New Roman"/>
          <w:sz w:val="24"/>
          <w:szCs w:val="24"/>
          <w:lang w:eastAsia="ru-RU"/>
        </w:rPr>
        <w:t xml:space="preserve">Реализация энергосервисных контрактов по модернизации инженерных систем для государственных и муниципальных учреждений и уличного освещения в сельских поселениях Томской области. </w:t>
      </w:r>
    </w:p>
    <w:p w:rsidR="002479B6" w:rsidRPr="004B0BA3" w:rsidRDefault="002479B6" w:rsidP="00FF52B4">
      <w:pPr>
        <w:spacing w:after="0" w:line="240" w:lineRule="auto"/>
        <w:jc w:val="both"/>
        <w:rPr>
          <w:rFonts w:eastAsia="Times New Roman"/>
          <w:sz w:val="24"/>
          <w:szCs w:val="24"/>
          <w:lang w:eastAsia="ru-RU"/>
        </w:rPr>
      </w:pPr>
      <w:r w:rsidRPr="004B0BA3">
        <w:rPr>
          <w:rFonts w:eastAsia="Times New Roman"/>
          <w:sz w:val="24"/>
          <w:szCs w:val="24"/>
          <w:lang w:eastAsia="ru-RU"/>
        </w:rPr>
        <w:t>2.</w:t>
      </w:r>
      <w:r w:rsidR="0069099B" w:rsidRPr="004B0BA3">
        <w:rPr>
          <w:rFonts w:eastAsia="Times New Roman"/>
          <w:sz w:val="24"/>
          <w:szCs w:val="24"/>
          <w:lang w:eastAsia="ru-RU"/>
        </w:rPr>
        <w:t> </w:t>
      </w:r>
      <w:r w:rsidRPr="004B0BA3">
        <w:rPr>
          <w:rFonts w:eastAsia="Times New Roman"/>
          <w:sz w:val="24"/>
          <w:szCs w:val="24"/>
          <w:lang w:eastAsia="ru-RU"/>
        </w:rPr>
        <w:t xml:space="preserve">Подготовка схем теплоснабжения для районных центров </w:t>
      </w:r>
      <w:r w:rsidR="002756CC">
        <w:rPr>
          <w:rFonts w:eastAsia="Times New Roman"/>
          <w:sz w:val="24"/>
          <w:szCs w:val="24"/>
          <w:lang w:eastAsia="ru-RU"/>
        </w:rPr>
        <w:t xml:space="preserve">с. </w:t>
      </w:r>
      <w:proofErr w:type="gramStart"/>
      <w:r w:rsidRPr="004B0BA3">
        <w:rPr>
          <w:rFonts w:eastAsia="Times New Roman"/>
          <w:sz w:val="24"/>
          <w:szCs w:val="24"/>
          <w:lang w:eastAsia="ru-RU"/>
        </w:rPr>
        <w:t>Первомайское</w:t>
      </w:r>
      <w:proofErr w:type="gramEnd"/>
      <w:r w:rsidRPr="004B0BA3">
        <w:rPr>
          <w:rFonts w:eastAsia="Times New Roman"/>
          <w:sz w:val="24"/>
          <w:szCs w:val="24"/>
          <w:lang w:eastAsia="ru-RU"/>
        </w:rPr>
        <w:t xml:space="preserve"> и </w:t>
      </w:r>
      <w:r w:rsidR="002756CC">
        <w:rPr>
          <w:rFonts w:eastAsia="Times New Roman"/>
          <w:sz w:val="24"/>
          <w:szCs w:val="24"/>
          <w:lang w:eastAsia="ru-RU"/>
        </w:rPr>
        <w:t xml:space="preserve">                            с. </w:t>
      </w:r>
      <w:r w:rsidRPr="004B0BA3">
        <w:rPr>
          <w:rFonts w:eastAsia="Times New Roman"/>
          <w:sz w:val="24"/>
          <w:szCs w:val="24"/>
          <w:lang w:eastAsia="ru-RU"/>
        </w:rPr>
        <w:t xml:space="preserve">Зырянское для формирования концессионных соглашений по модернизации теплоэнергетики в населенных пунктах, включенных в программу газификации Томской области. </w:t>
      </w:r>
    </w:p>
    <w:p w:rsidR="002479B6" w:rsidRPr="004B0BA3" w:rsidRDefault="002479B6" w:rsidP="00FF52B4">
      <w:pPr>
        <w:spacing w:after="0" w:line="240" w:lineRule="auto"/>
        <w:jc w:val="both"/>
        <w:rPr>
          <w:rFonts w:eastAsia="Times New Roman"/>
          <w:sz w:val="24"/>
          <w:szCs w:val="24"/>
          <w:lang w:eastAsia="ru-RU"/>
        </w:rPr>
      </w:pPr>
      <w:r w:rsidRPr="004B0BA3">
        <w:rPr>
          <w:rFonts w:eastAsia="Times New Roman"/>
          <w:sz w:val="24"/>
          <w:szCs w:val="24"/>
          <w:lang w:eastAsia="ru-RU"/>
        </w:rPr>
        <w:t>3.</w:t>
      </w:r>
      <w:r w:rsidR="0069099B" w:rsidRPr="004B0BA3">
        <w:rPr>
          <w:rFonts w:eastAsia="Times New Roman"/>
          <w:sz w:val="24"/>
          <w:szCs w:val="24"/>
          <w:lang w:eastAsia="ru-RU"/>
        </w:rPr>
        <w:t> </w:t>
      </w:r>
      <w:r w:rsidRPr="004B0BA3">
        <w:rPr>
          <w:rFonts w:eastAsia="Times New Roman"/>
          <w:sz w:val="24"/>
          <w:szCs w:val="24"/>
          <w:lang w:eastAsia="ru-RU"/>
        </w:rPr>
        <w:t>Анализ и корректировка договоров на тепло и электроснабжение государственных и муниципальных учреждений с целью оптимизации затрат бюджетов на оплату энергоресурсов.</w:t>
      </w:r>
    </w:p>
    <w:p w:rsidR="002479B6" w:rsidRPr="002479B6" w:rsidRDefault="002479B6" w:rsidP="00FF52B4">
      <w:pPr>
        <w:spacing w:after="0" w:line="240" w:lineRule="auto"/>
        <w:ind w:firstLine="567"/>
        <w:jc w:val="both"/>
        <w:rPr>
          <w:b/>
        </w:rPr>
      </w:pPr>
    </w:p>
    <w:p w:rsidR="002479B6" w:rsidRPr="004B0BA3" w:rsidRDefault="002479B6" w:rsidP="00FF52B4">
      <w:pPr>
        <w:spacing w:after="0" w:line="240" w:lineRule="auto"/>
        <w:jc w:val="both"/>
        <w:rPr>
          <w:b/>
          <w:sz w:val="24"/>
          <w:szCs w:val="24"/>
        </w:rPr>
      </w:pPr>
      <w:r w:rsidRPr="004B0BA3">
        <w:rPr>
          <w:b/>
          <w:sz w:val="24"/>
          <w:szCs w:val="24"/>
        </w:rPr>
        <w:t>Энергетический комплекс</w:t>
      </w:r>
    </w:p>
    <w:p w:rsidR="002479B6" w:rsidRPr="004B0BA3" w:rsidRDefault="002479B6" w:rsidP="00FF52B4">
      <w:pPr>
        <w:spacing w:after="0" w:line="240" w:lineRule="auto"/>
        <w:ind w:firstLine="567"/>
        <w:jc w:val="both"/>
        <w:rPr>
          <w:sz w:val="24"/>
          <w:szCs w:val="24"/>
        </w:rPr>
      </w:pPr>
    </w:p>
    <w:p w:rsidR="002479B6" w:rsidRPr="004B0BA3" w:rsidRDefault="002479B6" w:rsidP="00FF52B4">
      <w:pPr>
        <w:spacing w:after="0" w:line="240" w:lineRule="auto"/>
        <w:ind w:firstLine="567"/>
        <w:jc w:val="both"/>
        <w:rPr>
          <w:sz w:val="24"/>
          <w:szCs w:val="24"/>
        </w:rPr>
      </w:pPr>
      <w:r w:rsidRPr="0084497C">
        <w:rPr>
          <w:sz w:val="24"/>
          <w:szCs w:val="24"/>
        </w:rPr>
        <w:t>Развитие энергосистемы Томской области базируется на основных направлениях, которые определены Энергетической стратегией России на период до 2030 года, Энергетической стратеги</w:t>
      </w:r>
      <w:r w:rsidR="002756CC">
        <w:rPr>
          <w:sz w:val="24"/>
          <w:szCs w:val="24"/>
        </w:rPr>
        <w:t>ей</w:t>
      </w:r>
      <w:r w:rsidRPr="0084497C">
        <w:rPr>
          <w:sz w:val="24"/>
          <w:szCs w:val="24"/>
        </w:rPr>
        <w:t xml:space="preserve"> Томской области на п</w:t>
      </w:r>
      <w:r w:rsidR="002756CC">
        <w:rPr>
          <w:sz w:val="24"/>
          <w:szCs w:val="24"/>
        </w:rPr>
        <w:t>ериод до 2020 года и исходя из с</w:t>
      </w:r>
      <w:r w:rsidRPr="0084497C">
        <w:rPr>
          <w:sz w:val="24"/>
          <w:szCs w:val="24"/>
        </w:rPr>
        <w:t>хем и программы развития электроэнергетики Томской области на период 2016</w:t>
      </w:r>
      <w:r w:rsidR="0069099B" w:rsidRPr="0084497C">
        <w:rPr>
          <w:sz w:val="24"/>
          <w:szCs w:val="24"/>
        </w:rPr>
        <w:t xml:space="preserve"> – </w:t>
      </w:r>
      <w:r w:rsidRPr="002756CC">
        <w:rPr>
          <w:sz w:val="24"/>
          <w:szCs w:val="24"/>
        </w:rPr>
        <w:t>2020 год</w:t>
      </w:r>
      <w:r w:rsidR="002756CC" w:rsidRPr="002756CC">
        <w:rPr>
          <w:sz w:val="24"/>
          <w:szCs w:val="24"/>
        </w:rPr>
        <w:t>ов</w:t>
      </w:r>
      <w:r w:rsidRPr="002756CC">
        <w:rPr>
          <w:sz w:val="24"/>
          <w:szCs w:val="24"/>
        </w:rPr>
        <w:t>.</w:t>
      </w:r>
      <w:r w:rsidRPr="004B0BA3">
        <w:rPr>
          <w:sz w:val="24"/>
          <w:szCs w:val="24"/>
        </w:rPr>
        <w:t xml:space="preserve"> </w:t>
      </w:r>
    </w:p>
    <w:p w:rsidR="002479B6" w:rsidRPr="004B0BA3" w:rsidRDefault="002479B6" w:rsidP="00FF52B4">
      <w:pPr>
        <w:spacing w:after="0" w:line="240" w:lineRule="auto"/>
        <w:ind w:firstLine="567"/>
        <w:jc w:val="both"/>
        <w:rPr>
          <w:sz w:val="24"/>
          <w:szCs w:val="24"/>
        </w:rPr>
      </w:pPr>
      <w:r w:rsidRPr="004B0BA3">
        <w:rPr>
          <w:sz w:val="24"/>
          <w:szCs w:val="24"/>
        </w:rPr>
        <w:t xml:space="preserve">Организации энергетического комплекса, осуществляющие деятельность на территории Томской области, в 2017 году реализовали предусмотренные инвестиционными программами мероприятия по строительству, реконструкции и техническому перевооружению на объектах генерации и электросетевого хозяйства в </w:t>
      </w:r>
      <w:r w:rsidRPr="004B0BA3">
        <w:rPr>
          <w:sz w:val="24"/>
          <w:szCs w:val="24"/>
        </w:rPr>
        <w:lastRenderedPageBreak/>
        <w:t>общем объеме более 1 млрд. 654 млн. рублей, что на 10,5% превышает аналогичный показатель 2016 года.</w:t>
      </w:r>
    </w:p>
    <w:p w:rsidR="00E65A8E" w:rsidRPr="00124904" w:rsidRDefault="002479B6" w:rsidP="00FF52B4">
      <w:pPr>
        <w:spacing w:after="0" w:line="240" w:lineRule="auto"/>
        <w:ind w:firstLine="567"/>
        <w:jc w:val="both"/>
        <w:rPr>
          <w:sz w:val="24"/>
          <w:szCs w:val="24"/>
        </w:rPr>
      </w:pPr>
      <w:r w:rsidRPr="00124904">
        <w:rPr>
          <w:sz w:val="24"/>
          <w:szCs w:val="24"/>
        </w:rPr>
        <w:t xml:space="preserve">В рамках инвестиционной программы ПАО «ТРК» освоение капитальных вложений в 2017 году составило 635,082 млн. рублей (110,2% по отношению к 2016 году). </w:t>
      </w:r>
    </w:p>
    <w:p w:rsidR="00E65A8E" w:rsidRPr="00E65A8E" w:rsidRDefault="002479B6" w:rsidP="00FF52B4">
      <w:pPr>
        <w:spacing w:after="0" w:line="240" w:lineRule="auto"/>
        <w:ind w:firstLine="567"/>
        <w:jc w:val="both"/>
        <w:rPr>
          <w:sz w:val="24"/>
          <w:szCs w:val="24"/>
          <w:highlight w:val="yellow"/>
        </w:rPr>
      </w:pPr>
      <w:r w:rsidRPr="00124904">
        <w:rPr>
          <w:sz w:val="24"/>
          <w:szCs w:val="24"/>
        </w:rPr>
        <w:t xml:space="preserve">Завершены работы по реконструкции электрической подстанции ПС 110/10/6 кВ ДОК </w:t>
      </w:r>
      <w:r w:rsidRPr="0084497C">
        <w:rPr>
          <w:sz w:val="24"/>
          <w:szCs w:val="24"/>
        </w:rPr>
        <w:t>с заменой трансформатора 3,2 МВА на 25 МВА для обеспечения возможности технологического присоединения электроустановок ЗАО</w:t>
      </w:r>
      <w:r w:rsidR="0069099B" w:rsidRPr="0084497C">
        <w:rPr>
          <w:sz w:val="24"/>
          <w:szCs w:val="24"/>
        </w:rPr>
        <w:t> </w:t>
      </w:r>
      <w:r w:rsidRPr="0084497C">
        <w:rPr>
          <w:sz w:val="24"/>
          <w:szCs w:val="24"/>
        </w:rPr>
        <w:t xml:space="preserve">«Роскитинвет» в г. Асино. </w:t>
      </w:r>
      <w:r w:rsidRPr="00124904">
        <w:rPr>
          <w:sz w:val="24"/>
          <w:szCs w:val="24"/>
        </w:rPr>
        <w:t xml:space="preserve">Мощность обновленной подстанции выросла с 28,2 МВА до 50 МВА, что позволит обеспечить надежное электроснабжение лесопромышленного парка в г. Асино и подключать новых потребителей. </w:t>
      </w:r>
    </w:p>
    <w:p w:rsidR="002479B6" w:rsidRPr="004B0BA3" w:rsidRDefault="002479B6" w:rsidP="00FF52B4">
      <w:pPr>
        <w:spacing w:after="0" w:line="240" w:lineRule="auto"/>
        <w:ind w:firstLine="567"/>
        <w:jc w:val="both"/>
        <w:rPr>
          <w:sz w:val="24"/>
          <w:szCs w:val="24"/>
        </w:rPr>
      </w:pPr>
      <w:r w:rsidRPr="0084497C">
        <w:rPr>
          <w:sz w:val="24"/>
          <w:szCs w:val="24"/>
        </w:rPr>
        <w:t>Продолжены работы по строительству КЛ 10/0,4 кВ мкр. Южный, п. Зональная станция для обеспечения возможности технологического присоединения электроустановок потребителей строящегося жилого микрорайона «Южные ворота»; выполнены работы по реконструкции ПС 110/35/10 Зырянская (замена камер К 12, К 13, К 37 с масляными выключателями на камеры с вакуумными выключателями), реконструкции ПС 110 кВ «Лугинецкая» (реконструкция ОРУ-110 кВ, 35 кВ с заменой разъединителей, разрядников на ОПН, ЗРУ-6 кВ с заменой масляных выключателей 110,35 кВ на элегазовые, установка дополнительных ТТ 110/35 кВ, реконструкция РЗА), реконструкции ПС 110 кВ «Чажемто» (замена ОД-КЗ 110 кВ на вакуумные выключатели с комплектом РЗА, замена ОСИ 110 кВ на полимерные, замена разрядников на ОПН) в целях улучшения качества и надежности электроснабжения.</w:t>
      </w:r>
    </w:p>
    <w:p w:rsidR="002479B6" w:rsidRPr="004B0BA3" w:rsidRDefault="002479B6" w:rsidP="00FF52B4">
      <w:pPr>
        <w:spacing w:after="0" w:line="240" w:lineRule="auto"/>
        <w:ind w:firstLine="567"/>
        <w:jc w:val="both"/>
        <w:rPr>
          <w:sz w:val="24"/>
          <w:szCs w:val="24"/>
        </w:rPr>
      </w:pPr>
      <w:r w:rsidRPr="004B0BA3">
        <w:rPr>
          <w:sz w:val="24"/>
          <w:szCs w:val="24"/>
        </w:rPr>
        <w:t xml:space="preserve">На крупнейшей системообразующей подстанции региона – ПС 500 кВ Томской силами ПАО «ФСК ЕЭС» </w:t>
      </w:r>
      <w:r w:rsidR="00FF76F9" w:rsidRPr="00FF76F9">
        <w:rPr>
          <w:sz w:val="24"/>
          <w:szCs w:val="24"/>
        </w:rPr>
        <w:t>–</w:t>
      </w:r>
      <w:r w:rsidRPr="004B0BA3">
        <w:rPr>
          <w:sz w:val="24"/>
          <w:szCs w:val="24"/>
        </w:rPr>
        <w:t xml:space="preserve"> МЭС Сибири завершены мероприятия по модернизации системы питания собственных нужд, что в конечном итоге повышает надежность работы подстанции сверхвысокого напряжения, обеспечивающей передачу электроэнергии из объединенной энергосистемы Сибири в регион. </w:t>
      </w:r>
      <w:r w:rsidRPr="0084497C">
        <w:rPr>
          <w:sz w:val="24"/>
          <w:szCs w:val="24"/>
        </w:rPr>
        <w:t>На ПС 500 кВ установлены новые трансформаторы, предназначенные для питания собственных нужд подстанции: устройств релейной защиты и противоаварийной автоматики, системы оперативного постоянного тока, систем связи и др. В комплектном распределительном устройстве 10 кВ подстанции смонтированы более современные и надежные ячейки, оснащенные вакуумными выключателями.</w:t>
      </w:r>
    </w:p>
    <w:p w:rsidR="00E65A8E" w:rsidRDefault="002479B6" w:rsidP="00FF52B4">
      <w:pPr>
        <w:spacing w:after="0" w:line="240" w:lineRule="auto"/>
        <w:ind w:firstLine="567"/>
        <w:jc w:val="both"/>
        <w:rPr>
          <w:sz w:val="24"/>
          <w:szCs w:val="24"/>
        </w:rPr>
      </w:pPr>
      <w:r w:rsidRPr="004B0BA3">
        <w:rPr>
          <w:sz w:val="24"/>
          <w:szCs w:val="24"/>
        </w:rPr>
        <w:t xml:space="preserve">В рамках инвестиционной программы ООО «Горсети» освоение капитальных вложений в техническое перевооружение, реконструкцию и модернизацию объектов электрических сетей в 2017 году составило 132,730 млн. рублей (93,4% по отношению к 2016 году). </w:t>
      </w:r>
    </w:p>
    <w:p w:rsidR="00E65A8E" w:rsidRDefault="00FF76F9" w:rsidP="00FF52B4">
      <w:pPr>
        <w:spacing w:after="0" w:line="240" w:lineRule="auto"/>
        <w:ind w:firstLine="567"/>
        <w:jc w:val="both"/>
        <w:rPr>
          <w:sz w:val="24"/>
          <w:szCs w:val="24"/>
        </w:rPr>
      </w:pPr>
      <w:r>
        <w:rPr>
          <w:sz w:val="24"/>
          <w:szCs w:val="24"/>
        </w:rPr>
        <w:t>ООО «Горсети»</w:t>
      </w:r>
      <w:r w:rsidR="002479B6" w:rsidRPr="004B0BA3">
        <w:rPr>
          <w:sz w:val="24"/>
          <w:szCs w:val="24"/>
        </w:rPr>
        <w:t xml:space="preserve"> в рамках выполнения инвестиционного проекта в 2017 году ввела в эксплуатацию</w:t>
      </w:r>
      <w:r w:rsidR="00E65A8E">
        <w:rPr>
          <w:sz w:val="24"/>
          <w:szCs w:val="24"/>
        </w:rPr>
        <w:t>:</w:t>
      </w:r>
      <w:r w:rsidR="002479B6" w:rsidRPr="004B0BA3">
        <w:rPr>
          <w:sz w:val="24"/>
          <w:szCs w:val="24"/>
        </w:rPr>
        <w:t xml:space="preserve"> </w:t>
      </w:r>
    </w:p>
    <w:p w:rsidR="00E65A8E" w:rsidRDefault="00E65A8E" w:rsidP="00FF52B4">
      <w:pPr>
        <w:spacing w:after="0" w:line="240" w:lineRule="auto"/>
        <w:ind w:firstLine="567"/>
        <w:jc w:val="both"/>
        <w:rPr>
          <w:sz w:val="24"/>
          <w:szCs w:val="24"/>
        </w:rPr>
      </w:pPr>
      <w:r>
        <w:rPr>
          <w:sz w:val="24"/>
          <w:szCs w:val="24"/>
        </w:rPr>
        <w:t>– </w:t>
      </w:r>
      <w:r w:rsidR="002479B6" w:rsidRPr="004B0BA3">
        <w:rPr>
          <w:sz w:val="24"/>
          <w:szCs w:val="24"/>
        </w:rPr>
        <w:t xml:space="preserve">РП «Трудовой» в мкр. Радонежский в целях улучшения качества электроснабжения, </w:t>
      </w:r>
    </w:p>
    <w:p w:rsidR="00E65A8E" w:rsidRDefault="00E65A8E" w:rsidP="00FF52B4">
      <w:pPr>
        <w:spacing w:after="0" w:line="240" w:lineRule="auto"/>
        <w:ind w:firstLine="567"/>
        <w:jc w:val="both"/>
        <w:rPr>
          <w:sz w:val="24"/>
          <w:szCs w:val="24"/>
        </w:rPr>
      </w:pPr>
      <w:r>
        <w:rPr>
          <w:sz w:val="24"/>
          <w:szCs w:val="24"/>
        </w:rPr>
        <w:t>– </w:t>
      </w:r>
      <w:r w:rsidR="002479B6" w:rsidRPr="004B0BA3">
        <w:rPr>
          <w:sz w:val="24"/>
          <w:szCs w:val="24"/>
        </w:rPr>
        <w:t xml:space="preserve">после реконструкции и модернизации ПС «ЗПП-Т» 35/10кВ мощностью 32 МВА. Ввод реконструируемой подстанции создал возможность для технологического присоединения к электрическим сетям застраиваемого района </w:t>
      </w:r>
      <w:r w:rsidR="00FF76F9">
        <w:rPr>
          <w:sz w:val="24"/>
          <w:szCs w:val="24"/>
        </w:rPr>
        <w:t>«</w:t>
      </w:r>
      <w:r w:rsidR="002479B6" w:rsidRPr="004B0BA3">
        <w:rPr>
          <w:sz w:val="24"/>
          <w:szCs w:val="24"/>
        </w:rPr>
        <w:t>Зеленые горки</w:t>
      </w:r>
      <w:r w:rsidR="00FF76F9">
        <w:rPr>
          <w:sz w:val="24"/>
          <w:szCs w:val="24"/>
        </w:rPr>
        <w:t>»</w:t>
      </w:r>
      <w:r w:rsidR="002479B6" w:rsidRPr="004B0BA3">
        <w:rPr>
          <w:sz w:val="24"/>
          <w:szCs w:val="24"/>
        </w:rPr>
        <w:t xml:space="preserve"> и нового района «Супер</w:t>
      </w:r>
      <w:r w:rsidR="00FF76F9">
        <w:rPr>
          <w:sz w:val="24"/>
          <w:szCs w:val="24"/>
        </w:rPr>
        <w:t xml:space="preserve"> – </w:t>
      </w:r>
      <w:r w:rsidR="002479B6" w:rsidRPr="004B0BA3">
        <w:rPr>
          <w:sz w:val="24"/>
          <w:szCs w:val="24"/>
        </w:rPr>
        <w:t xml:space="preserve">Восточный», повысил надежность </w:t>
      </w:r>
      <w:proofErr w:type="gramStart"/>
      <w:r w:rsidR="002479B6" w:rsidRPr="004B0BA3">
        <w:rPr>
          <w:sz w:val="24"/>
          <w:szCs w:val="24"/>
        </w:rPr>
        <w:t>электроснабжения потребителей восточной части города Томска</w:t>
      </w:r>
      <w:proofErr w:type="gramEnd"/>
      <w:r w:rsidR="002479B6" w:rsidRPr="004B0BA3">
        <w:rPr>
          <w:sz w:val="24"/>
          <w:szCs w:val="24"/>
        </w:rPr>
        <w:t xml:space="preserve">. </w:t>
      </w:r>
    </w:p>
    <w:p w:rsidR="002479B6" w:rsidRPr="004B0BA3" w:rsidRDefault="002479B6" w:rsidP="00FF52B4">
      <w:pPr>
        <w:spacing w:after="0" w:line="240" w:lineRule="auto"/>
        <w:ind w:firstLine="567"/>
        <w:jc w:val="both"/>
        <w:rPr>
          <w:sz w:val="24"/>
          <w:szCs w:val="24"/>
        </w:rPr>
      </w:pPr>
      <w:r w:rsidRPr="004B0BA3">
        <w:rPr>
          <w:sz w:val="24"/>
          <w:szCs w:val="24"/>
        </w:rPr>
        <w:t>Построено 3 трансформ</w:t>
      </w:r>
      <w:r w:rsidR="00FF76F9">
        <w:rPr>
          <w:sz w:val="24"/>
          <w:szCs w:val="24"/>
        </w:rPr>
        <w:t>аторные подстанции, осуществлены</w:t>
      </w:r>
      <w:r w:rsidRPr="004B0BA3">
        <w:rPr>
          <w:sz w:val="24"/>
          <w:szCs w:val="24"/>
        </w:rPr>
        <w:t xml:space="preserve"> строительство и реконструкция 4,9 км сетей электроснабжения 6/10/35 кВ и 15,7 км сетей электроснабжения 0,4 кВ для улучшения качества и надежности электроснабжения.</w:t>
      </w:r>
    </w:p>
    <w:p w:rsidR="002479B6" w:rsidRPr="004B0BA3" w:rsidRDefault="002479B6" w:rsidP="00E65A8E">
      <w:pPr>
        <w:spacing w:after="0" w:line="240" w:lineRule="auto"/>
        <w:ind w:firstLine="567"/>
        <w:jc w:val="both"/>
        <w:rPr>
          <w:sz w:val="24"/>
          <w:szCs w:val="24"/>
        </w:rPr>
      </w:pPr>
      <w:r w:rsidRPr="004B0BA3">
        <w:rPr>
          <w:sz w:val="24"/>
          <w:szCs w:val="24"/>
        </w:rPr>
        <w:t>В рамках инвестиционной программы АО «Томская генерация» освоение капитальных вложений в 2017 году составило 423,400 млн. рублей (111% по отношению к 2016 году). Выполнены крупные инвестиционные проекты, обеспечивающие технологию производства электр</w:t>
      </w:r>
      <w:proofErr w:type="gramStart"/>
      <w:r w:rsidRPr="004B0BA3">
        <w:rPr>
          <w:sz w:val="24"/>
          <w:szCs w:val="24"/>
        </w:rPr>
        <w:t>о-</w:t>
      </w:r>
      <w:proofErr w:type="gramEnd"/>
      <w:r w:rsidRPr="004B0BA3">
        <w:rPr>
          <w:sz w:val="24"/>
          <w:szCs w:val="24"/>
        </w:rPr>
        <w:t xml:space="preserve"> и теплоэнергии: на Томской ГРЭС-2 осуществлена реконструкция трансформатора Т-23, реконструкция градирни №</w:t>
      </w:r>
      <w:r w:rsidR="00FF76F9">
        <w:rPr>
          <w:sz w:val="24"/>
          <w:szCs w:val="24"/>
        </w:rPr>
        <w:t xml:space="preserve"> </w:t>
      </w:r>
      <w:r w:rsidRPr="004B0BA3">
        <w:rPr>
          <w:sz w:val="24"/>
          <w:szCs w:val="24"/>
        </w:rPr>
        <w:t xml:space="preserve">4, реконструкция золоулавливающей </w:t>
      </w:r>
      <w:r w:rsidRPr="004B0BA3">
        <w:rPr>
          <w:sz w:val="24"/>
          <w:szCs w:val="24"/>
        </w:rPr>
        <w:lastRenderedPageBreak/>
        <w:t>установки котельного агрегата ст.</w:t>
      </w:r>
      <w:r w:rsidR="00FF76F9">
        <w:rPr>
          <w:sz w:val="24"/>
          <w:szCs w:val="24"/>
        </w:rPr>
        <w:t xml:space="preserve"> </w:t>
      </w:r>
      <w:r w:rsidRPr="004B0BA3">
        <w:rPr>
          <w:sz w:val="24"/>
          <w:szCs w:val="24"/>
        </w:rPr>
        <w:t>№</w:t>
      </w:r>
      <w:r w:rsidR="00FF76F9">
        <w:rPr>
          <w:sz w:val="24"/>
          <w:szCs w:val="24"/>
        </w:rPr>
        <w:t xml:space="preserve"> </w:t>
      </w:r>
      <w:r w:rsidRPr="004B0BA3">
        <w:rPr>
          <w:sz w:val="24"/>
          <w:szCs w:val="24"/>
        </w:rPr>
        <w:t>10 с установкой эмульгаторов 2-го поколения, реконструкция конденсатора турбоагрегата ст. №</w:t>
      </w:r>
      <w:r w:rsidR="00FF76F9">
        <w:rPr>
          <w:sz w:val="24"/>
          <w:szCs w:val="24"/>
        </w:rPr>
        <w:t xml:space="preserve"> </w:t>
      </w:r>
      <w:r w:rsidRPr="004B0BA3">
        <w:rPr>
          <w:sz w:val="24"/>
          <w:szCs w:val="24"/>
        </w:rPr>
        <w:t>7 с заменой трубного пучка; на Томской ТЭЦ-3</w:t>
      </w:r>
      <w:r w:rsidR="00FF76F9">
        <w:rPr>
          <w:sz w:val="24"/>
          <w:szCs w:val="24"/>
        </w:rPr>
        <w:t xml:space="preserve"> </w:t>
      </w:r>
      <w:r w:rsidR="00FF76F9" w:rsidRPr="00FF76F9">
        <w:rPr>
          <w:sz w:val="24"/>
          <w:szCs w:val="24"/>
        </w:rPr>
        <w:t>–</w:t>
      </w:r>
      <w:r w:rsidR="00FF76F9">
        <w:rPr>
          <w:sz w:val="24"/>
          <w:szCs w:val="24"/>
        </w:rPr>
        <w:t xml:space="preserve"> </w:t>
      </w:r>
      <w:r w:rsidRPr="004B0BA3">
        <w:rPr>
          <w:sz w:val="24"/>
          <w:szCs w:val="24"/>
        </w:rPr>
        <w:t>реконструкция ограждения периметра; на Томской ТЭЦ-1</w:t>
      </w:r>
      <w:r w:rsidR="00FF76F9" w:rsidRPr="00FF76F9">
        <w:rPr>
          <w:sz w:val="24"/>
          <w:szCs w:val="24"/>
        </w:rPr>
        <w:t>–</w:t>
      </w:r>
      <w:r w:rsidR="00FF76F9">
        <w:rPr>
          <w:sz w:val="24"/>
          <w:szCs w:val="24"/>
        </w:rPr>
        <w:t xml:space="preserve"> </w:t>
      </w:r>
      <w:r w:rsidRPr="004B0BA3">
        <w:rPr>
          <w:sz w:val="24"/>
          <w:szCs w:val="24"/>
        </w:rPr>
        <w:t>реконструкция сетевых насосов котла-утилизатора ГТУ-16.</w:t>
      </w:r>
    </w:p>
    <w:p w:rsidR="002479B6" w:rsidRPr="004B0BA3" w:rsidRDefault="002479B6" w:rsidP="00FF52B4">
      <w:pPr>
        <w:spacing w:after="0" w:line="240" w:lineRule="auto"/>
        <w:ind w:firstLine="567"/>
        <w:jc w:val="both"/>
        <w:rPr>
          <w:sz w:val="24"/>
          <w:szCs w:val="24"/>
        </w:rPr>
      </w:pPr>
      <w:r w:rsidRPr="004B0BA3">
        <w:rPr>
          <w:sz w:val="24"/>
          <w:szCs w:val="24"/>
        </w:rPr>
        <w:t>Введено в эксплуатацию трансформаторных мощностей 112,3 МВА (ПАО «ТРК», ООО</w:t>
      </w:r>
      <w:r w:rsidR="00F5111D">
        <w:rPr>
          <w:sz w:val="24"/>
          <w:szCs w:val="24"/>
        </w:rPr>
        <w:t> </w:t>
      </w:r>
      <w:r w:rsidRPr="004B0BA3">
        <w:rPr>
          <w:sz w:val="24"/>
          <w:szCs w:val="24"/>
        </w:rPr>
        <w:t>«Горсети», ООО «Электросети» ЗАТО Северск).</w:t>
      </w:r>
    </w:p>
    <w:p w:rsidR="002479B6" w:rsidRPr="004B0BA3" w:rsidRDefault="002479B6" w:rsidP="00FF52B4">
      <w:pPr>
        <w:spacing w:after="0" w:line="240" w:lineRule="auto"/>
        <w:ind w:firstLine="567"/>
        <w:jc w:val="both"/>
        <w:rPr>
          <w:sz w:val="24"/>
          <w:szCs w:val="24"/>
        </w:rPr>
      </w:pPr>
      <w:r w:rsidRPr="004B0BA3">
        <w:rPr>
          <w:sz w:val="24"/>
          <w:szCs w:val="24"/>
        </w:rPr>
        <w:t>Построено и реконструировано 15,7 км ЛЭП 0,4 кВ, 4,9 км ЛЭП 6/10/35 кВ (ООО «Горсети»), 215,6 км ЛЭП 0,4-10 кВ (в том числе 101 км приобретенных ЛЭП г. Кедровый ПАО «ТРК») в рамках выполнения инвестиционных программ для улучшения качества и надежности электроснабжения и обеспечения возможности технологического присоединения к электрическим сетям новых потребителей.</w:t>
      </w:r>
    </w:p>
    <w:p w:rsidR="002479B6" w:rsidRPr="004B0BA3" w:rsidRDefault="002479B6" w:rsidP="00FF52B4">
      <w:pPr>
        <w:spacing w:after="0" w:line="240" w:lineRule="auto"/>
        <w:ind w:firstLine="567"/>
        <w:jc w:val="both"/>
        <w:rPr>
          <w:sz w:val="24"/>
          <w:szCs w:val="24"/>
        </w:rPr>
      </w:pPr>
      <w:r w:rsidRPr="004B0BA3">
        <w:rPr>
          <w:sz w:val="24"/>
          <w:szCs w:val="24"/>
        </w:rPr>
        <w:t>Заключено 4 350 договоров на технологическое присоединение к электрическим сетям.</w:t>
      </w:r>
    </w:p>
    <w:p w:rsidR="002479B6" w:rsidRPr="004B0BA3" w:rsidRDefault="002479B6" w:rsidP="00FF52B4">
      <w:pPr>
        <w:spacing w:after="0" w:line="240" w:lineRule="auto"/>
        <w:ind w:firstLine="567"/>
        <w:jc w:val="both"/>
        <w:rPr>
          <w:sz w:val="24"/>
          <w:szCs w:val="24"/>
        </w:rPr>
      </w:pPr>
      <w:r w:rsidRPr="004B0BA3">
        <w:rPr>
          <w:sz w:val="24"/>
          <w:szCs w:val="24"/>
        </w:rPr>
        <w:t xml:space="preserve">Проведены работы по расчистке просек ЛЭП в объеме 1 993,8 га, по расширению просек </w:t>
      </w:r>
      <w:r w:rsidR="00FF76F9" w:rsidRPr="00FF76F9">
        <w:rPr>
          <w:sz w:val="24"/>
          <w:szCs w:val="24"/>
        </w:rPr>
        <w:t>–</w:t>
      </w:r>
      <w:r w:rsidR="00FF76F9">
        <w:rPr>
          <w:sz w:val="24"/>
          <w:szCs w:val="24"/>
        </w:rPr>
        <w:t xml:space="preserve"> </w:t>
      </w:r>
      <w:r w:rsidRPr="004B0BA3">
        <w:rPr>
          <w:sz w:val="24"/>
          <w:szCs w:val="24"/>
        </w:rPr>
        <w:t>в объеме 342 га.</w:t>
      </w:r>
    </w:p>
    <w:p w:rsidR="002479B6" w:rsidRPr="004B0BA3" w:rsidRDefault="002479B6" w:rsidP="00FF52B4">
      <w:pPr>
        <w:spacing w:after="0" w:line="240" w:lineRule="auto"/>
        <w:ind w:firstLine="567"/>
        <w:jc w:val="both"/>
        <w:rPr>
          <w:sz w:val="24"/>
          <w:szCs w:val="24"/>
        </w:rPr>
      </w:pPr>
      <w:r w:rsidRPr="004B0BA3">
        <w:rPr>
          <w:sz w:val="24"/>
          <w:szCs w:val="24"/>
        </w:rPr>
        <w:t>В 2017 году Губернатором Томской области и председателем Правления ПАО</w:t>
      </w:r>
      <w:r w:rsidR="0069099B" w:rsidRPr="004B0BA3">
        <w:rPr>
          <w:sz w:val="24"/>
          <w:szCs w:val="24"/>
        </w:rPr>
        <w:t> </w:t>
      </w:r>
      <w:r w:rsidRPr="004B0BA3">
        <w:rPr>
          <w:sz w:val="24"/>
          <w:szCs w:val="24"/>
        </w:rPr>
        <w:t>«Газпром» утверждена Программа развития газоснабжения и газификации Томской области на период с 2016 по 2020 годы. Ключевыми проектами Программы являются:</w:t>
      </w:r>
    </w:p>
    <w:p w:rsidR="002479B6" w:rsidRPr="004B0BA3" w:rsidRDefault="00F5111D" w:rsidP="00FF52B4">
      <w:pPr>
        <w:spacing w:after="0" w:line="240" w:lineRule="auto"/>
        <w:ind w:firstLine="567"/>
        <w:jc w:val="both"/>
        <w:rPr>
          <w:sz w:val="24"/>
          <w:szCs w:val="24"/>
        </w:rPr>
      </w:pPr>
      <w:proofErr w:type="gramStart"/>
      <w:r>
        <w:rPr>
          <w:sz w:val="24"/>
          <w:szCs w:val="24"/>
        </w:rPr>
        <w:t>–</w:t>
      </w:r>
      <w:r w:rsidR="0069099B" w:rsidRPr="004B0BA3">
        <w:rPr>
          <w:sz w:val="24"/>
          <w:szCs w:val="24"/>
        </w:rPr>
        <w:t> </w:t>
      </w:r>
      <w:r w:rsidR="002479B6" w:rsidRPr="004B0BA3">
        <w:rPr>
          <w:sz w:val="24"/>
          <w:szCs w:val="24"/>
        </w:rPr>
        <w:t xml:space="preserve">проект </w:t>
      </w:r>
      <w:r w:rsidR="00FF76F9">
        <w:rPr>
          <w:sz w:val="24"/>
          <w:szCs w:val="24"/>
        </w:rPr>
        <w:t>«</w:t>
      </w:r>
      <w:r w:rsidR="002479B6" w:rsidRPr="004B0BA3">
        <w:rPr>
          <w:sz w:val="24"/>
          <w:szCs w:val="24"/>
        </w:rPr>
        <w:t>Победа</w:t>
      </w:r>
      <w:r w:rsidR="00FF76F9">
        <w:rPr>
          <w:sz w:val="24"/>
          <w:szCs w:val="24"/>
        </w:rPr>
        <w:t>»</w:t>
      </w:r>
      <w:r w:rsidR="002479B6" w:rsidRPr="004B0BA3">
        <w:rPr>
          <w:sz w:val="24"/>
          <w:szCs w:val="24"/>
        </w:rPr>
        <w:t xml:space="preserve"> Шегарского района (строительство газораспределительной сети-ГРС «Победа» и межпоселкового газопровода до с. Победа протяженностью 8,6 км и газификация 3 социальных объектов и более 1 000 домовладений);</w:t>
      </w:r>
      <w:proofErr w:type="gramEnd"/>
    </w:p>
    <w:p w:rsidR="002479B6" w:rsidRPr="004B0BA3" w:rsidRDefault="00F5111D" w:rsidP="00FF52B4">
      <w:pPr>
        <w:spacing w:after="0" w:line="240" w:lineRule="auto"/>
        <w:ind w:firstLine="567"/>
        <w:jc w:val="both"/>
        <w:rPr>
          <w:sz w:val="24"/>
          <w:szCs w:val="24"/>
        </w:rPr>
      </w:pPr>
      <w:proofErr w:type="gramStart"/>
      <w:r>
        <w:rPr>
          <w:sz w:val="24"/>
          <w:szCs w:val="24"/>
        </w:rPr>
        <w:t>–</w:t>
      </w:r>
      <w:r w:rsidR="0069099B" w:rsidRPr="004B0BA3">
        <w:rPr>
          <w:sz w:val="24"/>
          <w:szCs w:val="24"/>
        </w:rPr>
        <w:t> </w:t>
      </w:r>
      <w:r w:rsidR="002479B6" w:rsidRPr="004B0BA3">
        <w:rPr>
          <w:sz w:val="24"/>
          <w:szCs w:val="24"/>
        </w:rPr>
        <w:t>Асиновский проект (строительство магистрального газопровода Томск</w:t>
      </w:r>
      <w:r w:rsidR="00FF76F9">
        <w:rPr>
          <w:sz w:val="24"/>
          <w:szCs w:val="24"/>
        </w:rPr>
        <w:t xml:space="preserve"> </w:t>
      </w:r>
      <w:r w:rsidR="00FF76F9" w:rsidRPr="00FF76F9">
        <w:rPr>
          <w:sz w:val="24"/>
          <w:szCs w:val="24"/>
        </w:rPr>
        <w:t>–</w:t>
      </w:r>
      <w:r w:rsidR="00FF76F9">
        <w:rPr>
          <w:sz w:val="24"/>
          <w:szCs w:val="24"/>
        </w:rPr>
        <w:t xml:space="preserve"> </w:t>
      </w:r>
      <w:r w:rsidR="002479B6" w:rsidRPr="004B0BA3">
        <w:rPr>
          <w:sz w:val="24"/>
          <w:szCs w:val="24"/>
        </w:rPr>
        <w:t>Асино протяженностью 80 км, ГРС Итатка, ГРС Асино и межпоселковых газопроводов Асиновского, Зырянского, Первомайского и Томского районов общей протяженностью 92,7 км, а также распределительные сети в 14 населенных пунктах протяженностью более 500 км.</w:t>
      </w:r>
      <w:proofErr w:type="gramEnd"/>
      <w:r w:rsidR="002479B6" w:rsidRPr="004B0BA3">
        <w:rPr>
          <w:sz w:val="24"/>
          <w:szCs w:val="24"/>
        </w:rPr>
        <w:t xml:space="preserve"> Газификация более 9 000 домовладений и порядка 80 объектов юридических лиц (в том числе газификация ЛПК Асиновского района);</w:t>
      </w:r>
    </w:p>
    <w:p w:rsidR="002479B6" w:rsidRPr="004B0BA3" w:rsidRDefault="00F5111D" w:rsidP="00FF52B4">
      <w:pPr>
        <w:spacing w:after="0" w:line="240" w:lineRule="auto"/>
        <w:ind w:firstLine="567"/>
        <w:jc w:val="both"/>
        <w:rPr>
          <w:sz w:val="24"/>
          <w:szCs w:val="24"/>
        </w:rPr>
      </w:pPr>
      <w:r>
        <w:rPr>
          <w:sz w:val="24"/>
          <w:szCs w:val="24"/>
        </w:rPr>
        <w:t>–</w:t>
      </w:r>
      <w:r w:rsidR="0069099B" w:rsidRPr="004B0BA3">
        <w:rPr>
          <w:sz w:val="24"/>
          <w:szCs w:val="24"/>
        </w:rPr>
        <w:t> </w:t>
      </w:r>
      <w:r w:rsidR="002479B6" w:rsidRPr="004B0BA3">
        <w:rPr>
          <w:sz w:val="24"/>
          <w:szCs w:val="24"/>
        </w:rPr>
        <w:t>проект автономной газификации сжиженным природным газом-СПГ (комплекс СПГ на газопроводе-отводе к ГРС Каргала и 5 станций СПХР, а также строительство 244 км внутрипоселковых сетей в населенных пунктах Бакчар, Подгорное, Тегульдет, Кожевниково. Газификация более 5 тыс. домовладений и порядка 45 котельных);</w:t>
      </w:r>
    </w:p>
    <w:p w:rsidR="002479B6" w:rsidRPr="004B0BA3" w:rsidRDefault="00F5111D" w:rsidP="00FF52B4">
      <w:pPr>
        <w:spacing w:after="0" w:line="240" w:lineRule="auto"/>
        <w:ind w:firstLine="567"/>
        <w:jc w:val="both"/>
        <w:rPr>
          <w:sz w:val="24"/>
          <w:szCs w:val="24"/>
        </w:rPr>
      </w:pPr>
      <w:r>
        <w:rPr>
          <w:sz w:val="24"/>
          <w:szCs w:val="24"/>
        </w:rPr>
        <w:t>–</w:t>
      </w:r>
      <w:r w:rsidR="0069099B" w:rsidRPr="004B0BA3">
        <w:rPr>
          <w:sz w:val="24"/>
          <w:szCs w:val="24"/>
        </w:rPr>
        <w:t> </w:t>
      </w:r>
      <w:r w:rsidR="002479B6" w:rsidRPr="004B0BA3">
        <w:rPr>
          <w:sz w:val="24"/>
          <w:szCs w:val="24"/>
        </w:rPr>
        <w:t>реконструкция ГРС с-з «Чернореченский» (обеспечение газоснабжением объектов строительства по проектам «Северный парк», АГНКС Московский тракт-100 и рыбоводно-воспроизводственный комплекс «Аквабиоцентр», а также распределительные газопроводы протяженностью 42 км и газификация около 1 000 домовладений).</w:t>
      </w:r>
    </w:p>
    <w:p w:rsidR="002479B6" w:rsidRPr="004B0BA3" w:rsidRDefault="002479B6" w:rsidP="00FF52B4">
      <w:pPr>
        <w:spacing w:after="0" w:line="240" w:lineRule="auto"/>
        <w:ind w:firstLine="567"/>
        <w:jc w:val="both"/>
        <w:rPr>
          <w:sz w:val="24"/>
          <w:szCs w:val="24"/>
        </w:rPr>
      </w:pPr>
      <w:r w:rsidRPr="004B0BA3">
        <w:rPr>
          <w:sz w:val="24"/>
          <w:szCs w:val="24"/>
        </w:rPr>
        <w:t>Со стороны Томской области зафиксированы обязательства по строительству 860 км распределительных газопроводов (150 км построено) в 27 населенных пунктах и переводу на газ не менее 135 котельных и 16,5 тыс</w:t>
      </w:r>
      <w:r w:rsidR="00FF76F9">
        <w:rPr>
          <w:sz w:val="24"/>
          <w:szCs w:val="24"/>
        </w:rPr>
        <w:t>.</w:t>
      </w:r>
      <w:r w:rsidRPr="004B0BA3">
        <w:rPr>
          <w:sz w:val="24"/>
          <w:szCs w:val="24"/>
        </w:rPr>
        <w:t xml:space="preserve"> индивидуальных домовладений (квартир).</w:t>
      </w:r>
    </w:p>
    <w:p w:rsidR="002479B6" w:rsidRPr="004B0BA3" w:rsidRDefault="002479B6" w:rsidP="00FF52B4">
      <w:pPr>
        <w:spacing w:after="0" w:line="240" w:lineRule="auto"/>
        <w:ind w:firstLine="567"/>
        <w:jc w:val="both"/>
        <w:rPr>
          <w:sz w:val="24"/>
          <w:szCs w:val="24"/>
        </w:rPr>
      </w:pPr>
    </w:p>
    <w:p w:rsidR="002479B6" w:rsidRPr="004B0BA3" w:rsidRDefault="002479B6" w:rsidP="00E65A8E">
      <w:pPr>
        <w:shd w:val="clear" w:color="auto" w:fill="F2F2F2" w:themeFill="background1" w:themeFillShade="F2"/>
        <w:spacing w:after="0" w:line="240" w:lineRule="auto"/>
        <w:jc w:val="both"/>
        <w:rPr>
          <w:b/>
          <w:sz w:val="24"/>
          <w:szCs w:val="24"/>
        </w:rPr>
      </w:pPr>
      <w:r w:rsidRPr="004B0BA3">
        <w:rPr>
          <w:b/>
          <w:sz w:val="24"/>
          <w:szCs w:val="24"/>
        </w:rPr>
        <w:t>Перспективные задачи</w:t>
      </w:r>
    </w:p>
    <w:p w:rsidR="0069099B" w:rsidRPr="004B0BA3" w:rsidRDefault="0069099B" w:rsidP="00FF52B4">
      <w:pPr>
        <w:spacing w:after="0" w:line="240" w:lineRule="auto"/>
        <w:jc w:val="both"/>
        <w:rPr>
          <w:b/>
          <w:sz w:val="24"/>
          <w:szCs w:val="24"/>
        </w:rPr>
      </w:pPr>
    </w:p>
    <w:p w:rsidR="002479B6" w:rsidRPr="004B0BA3" w:rsidRDefault="0069099B" w:rsidP="00FF52B4">
      <w:pPr>
        <w:spacing w:after="0" w:line="240" w:lineRule="auto"/>
        <w:jc w:val="both"/>
        <w:rPr>
          <w:sz w:val="24"/>
          <w:szCs w:val="24"/>
        </w:rPr>
      </w:pPr>
      <w:r w:rsidRPr="004B0BA3">
        <w:rPr>
          <w:sz w:val="24"/>
          <w:szCs w:val="24"/>
        </w:rPr>
        <w:t>1. </w:t>
      </w:r>
      <w:proofErr w:type="gramStart"/>
      <w:r w:rsidR="002479B6" w:rsidRPr="004B0BA3">
        <w:rPr>
          <w:sz w:val="24"/>
          <w:szCs w:val="24"/>
        </w:rPr>
        <w:t>Контроль за</w:t>
      </w:r>
      <w:proofErr w:type="gramEnd"/>
      <w:r w:rsidR="002479B6" w:rsidRPr="004B0BA3">
        <w:rPr>
          <w:sz w:val="24"/>
          <w:szCs w:val="24"/>
        </w:rPr>
        <w:t xml:space="preserve"> подготовкой к осенне-зимнему периоду 2018</w:t>
      </w:r>
      <w:r w:rsidR="003C4CF1">
        <w:rPr>
          <w:sz w:val="24"/>
          <w:szCs w:val="24"/>
        </w:rPr>
        <w:t xml:space="preserve"> </w:t>
      </w:r>
      <w:r w:rsidR="00E65A8E">
        <w:rPr>
          <w:sz w:val="24"/>
          <w:szCs w:val="24"/>
        </w:rPr>
        <w:t>–</w:t>
      </w:r>
      <w:r w:rsidR="003C4CF1">
        <w:rPr>
          <w:sz w:val="24"/>
          <w:szCs w:val="24"/>
        </w:rPr>
        <w:t xml:space="preserve"> </w:t>
      </w:r>
      <w:r w:rsidR="002479B6" w:rsidRPr="004B0BA3">
        <w:rPr>
          <w:sz w:val="24"/>
          <w:szCs w:val="24"/>
        </w:rPr>
        <w:t>2019 годов, выполнение планов ремонтных и инвестиционных программ организаций, организация топливообеспечения и устранение замечаний, выявленных при проверках контролирующими органами.</w:t>
      </w:r>
    </w:p>
    <w:p w:rsidR="002479B6" w:rsidRPr="004B0BA3" w:rsidRDefault="0069099B" w:rsidP="00FF52B4">
      <w:pPr>
        <w:spacing w:after="0" w:line="240" w:lineRule="auto"/>
        <w:jc w:val="both"/>
        <w:rPr>
          <w:sz w:val="24"/>
          <w:szCs w:val="24"/>
        </w:rPr>
      </w:pPr>
      <w:r w:rsidRPr="004B0BA3">
        <w:rPr>
          <w:sz w:val="24"/>
          <w:szCs w:val="24"/>
        </w:rPr>
        <w:t>2. </w:t>
      </w:r>
      <w:r w:rsidR="002479B6" w:rsidRPr="004B0BA3">
        <w:rPr>
          <w:sz w:val="24"/>
          <w:szCs w:val="24"/>
        </w:rPr>
        <w:t>Строительство магистрального газопровода до г.</w:t>
      </w:r>
      <w:r w:rsidR="0046358C">
        <w:rPr>
          <w:sz w:val="24"/>
          <w:szCs w:val="24"/>
        </w:rPr>
        <w:t xml:space="preserve"> </w:t>
      </w:r>
      <w:r w:rsidR="002479B6" w:rsidRPr="004B0BA3">
        <w:rPr>
          <w:sz w:val="24"/>
          <w:szCs w:val="24"/>
        </w:rPr>
        <w:t>Асино, межпоселковых газопроводов до районных центров Первомайское и Зырянское, ГРС и межпоселкового газопровода до с.</w:t>
      </w:r>
      <w:r w:rsidR="0046358C">
        <w:rPr>
          <w:sz w:val="24"/>
          <w:szCs w:val="24"/>
        </w:rPr>
        <w:t xml:space="preserve"> </w:t>
      </w:r>
      <w:r w:rsidR="002479B6" w:rsidRPr="004B0BA3">
        <w:rPr>
          <w:sz w:val="24"/>
          <w:szCs w:val="24"/>
        </w:rPr>
        <w:t>Победа Шегарского района.</w:t>
      </w:r>
    </w:p>
    <w:p w:rsidR="002479B6" w:rsidRPr="004B0BA3" w:rsidRDefault="0069099B" w:rsidP="00FF52B4">
      <w:pPr>
        <w:spacing w:after="0" w:line="240" w:lineRule="auto"/>
        <w:jc w:val="both"/>
        <w:rPr>
          <w:sz w:val="24"/>
          <w:szCs w:val="24"/>
        </w:rPr>
      </w:pPr>
      <w:r w:rsidRPr="004B0BA3">
        <w:rPr>
          <w:sz w:val="24"/>
          <w:szCs w:val="24"/>
        </w:rPr>
        <w:t>3. </w:t>
      </w:r>
      <w:r w:rsidR="002479B6" w:rsidRPr="004B0BA3">
        <w:rPr>
          <w:sz w:val="24"/>
          <w:szCs w:val="24"/>
        </w:rPr>
        <w:t>Строительство газопроводов протяженностью 41,6 км в г. Томске (мкр. Наука, мкр. Энтузиастов, мкр. Сосновый Бор), 12,6 км сетей в Томском районе (Кисловка, Петрово-Борики, Корнилово), 24,2 км в Колпашевском районе (Чажемто, Тогур, Колпашево).</w:t>
      </w:r>
    </w:p>
    <w:p w:rsidR="002479B6" w:rsidRPr="002479B6" w:rsidRDefault="002479B6" w:rsidP="00FF52B4">
      <w:pPr>
        <w:spacing w:after="0" w:line="240" w:lineRule="auto"/>
        <w:rPr>
          <w:rFonts w:eastAsia="Times New Roman"/>
        </w:rPr>
      </w:pPr>
    </w:p>
    <w:p w:rsidR="004966B8" w:rsidRPr="00FF52B4" w:rsidRDefault="004966B8" w:rsidP="003C4CF1">
      <w:pPr>
        <w:rPr>
          <w:rFonts w:eastAsia="Times New Roman"/>
          <w:b/>
          <w:caps/>
          <w:sz w:val="32"/>
        </w:rPr>
      </w:pPr>
      <w:r>
        <w:rPr>
          <w:rFonts w:eastAsia="Times New Roman"/>
          <w:b/>
          <w:sz w:val="32"/>
          <w:szCs w:val="32"/>
        </w:rPr>
        <w:br w:type="page"/>
      </w:r>
      <w:hyperlink r:id="rId31" w:history="1">
        <w:r w:rsidRPr="00F45801">
          <w:rPr>
            <w:rFonts w:eastAsia="Times New Roman"/>
            <w:b/>
            <w:caps/>
            <w:sz w:val="32"/>
          </w:rPr>
          <w:t xml:space="preserve">РАЗДЕЛ </w:t>
        </w:r>
      </w:hyperlink>
      <w:r>
        <w:rPr>
          <w:rFonts w:eastAsia="Times New Roman"/>
          <w:b/>
          <w:caps/>
          <w:sz w:val="32"/>
          <w:lang w:val="en-US"/>
        </w:rPr>
        <w:t>V</w:t>
      </w:r>
    </w:p>
    <w:p w:rsidR="0069099B" w:rsidRDefault="004966B8" w:rsidP="00FF52B4">
      <w:pPr>
        <w:spacing w:line="240" w:lineRule="auto"/>
        <w:rPr>
          <w:rFonts w:eastAsia="Times New Roman"/>
          <w:b/>
          <w:sz w:val="32"/>
          <w:szCs w:val="32"/>
        </w:rPr>
      </w:pPr>
      <w:r w:rsidRPr="004966B8">
        <w:rPr>
          <w:rFonts w:eastAsia="Times New Roman"/>
          <w:b/>
          <w:caps/>
          <w:sz w:val="32"/>
        </w:rPr>
        <w:t>Эффективное управление регионом</w:t>
      </w:r>
    </w:p>
    <w:p w:rsidR="004966B8" w:rsidRPr="00CF2C43" w:rsidRDefault="004966B8" w:rsidP="00F5111D">
      <w:pPr>
        <w:spacing w:after="0" w:line="240" w:lineRule="auto"/>
        <w:ind w:left="567" w:hanging="567"/>
        <w:rPr>
          <w:rFonts w:eastAsia="Times New Roman"/>
          <w:b/>
          <w:sz w:val="32"/>
          <w:szCs w:val="32"/>
        </w:rPr>
      </w:pPr>
      <w:r w:rsidRPr="00CF2C43">
        <w:rPr>
          <w:rFonts w:eastAsia="Times New Roman"/>
          <w:b/>
          <w:sz w:val="32"/>
          <w:szCs w:val="32"/>
        </w:rPr>
        <w:t xml:space="preserve">5.1. Обеспечение развития информационного общества </w:t>
      </w:r>
    </w:p>
    <w:p w:rsidR="004966B8" w:rsidRPr="00893ACC" w:rsidRDefault="004966B8" w:rsidP="004966B8">
      <w:pPr>
        <w:spacing w:after="0" w:line="240" w:lineRule="auto"/>
        <w:ind w:firstLine="567"/>
        <w:rPr>
          <w:rFonts w:eastAsia="Times New Roman"/>
          <w:sz w:val="24"/>
          <w:szCs w:val="24"/>
          <w:highlight w:val="yellow"/>
        </w:rPr>
      </w:pPr>
    </w:p>
    <w:p w:rsidR="00F622B7" w:rsidRPr="00DB0BCA" w:rsidRDefault="00E659D8" w:rsidP="00E659D8">
      <w:pPr>
        <w:spacing w:after="0" w:line="240" w:lineRule="auto"/>
        <w:ind w:firstLine="567"/>
        <w:jc w:val="both"/>
        <w:rPr>
          <w:rFonts w:eastAsia="Times New Roman"/>
          <w:sz w:val="24"/>
          <w:szCs w:val="24"/>
        </w:rPr>
      </w:pPr>
      <w:r w:rsidRPr="00E659D8">
        <w:rPr>
          <w:rFonts w:eastAsia="Times New Roman"/>
          <w:sz w:val="24"/>
          <w:szCs w:val="24"/>
        </w:rPr>
        <w:t xml:space="preserve">С целью планомерного и </w:t>
      </w:r>
      <w:r>
        <w:rPr>
          <w:rFonts w:eastAsia="Times New Roman"/>
          <w:sz w:val="24"/>
          <w:szCs w:val="24"/>
        </w:rPr>
        <w:t xml:space="preserve">эффективного развития информационного общества на территории Томской области за период 2015 </w:t>
      </w:r>
      <w:r w:rsidR="00B124B0" w:rsidRPr="00B124B0">
        <w:rPr>
          <w:rFonts w:eastAsia="Times New Roman"/>
          <w:sz w:val="24"/>
          <w:szCs w:val="24"/>
        </w:rPr>
        <w:t>–</w:t>
      </w:r>
      <w:r>
        <w:rPr>
          <w:rFonts w:eastAsia="Times New Roman"/>
          <w:sz w:val="24"/>
          <w:szCs w:val="24"/>
        </w:rPr>
        <w:t xml:space="preserve"> </w:t>
      </w:r>
      <w:r w:rsidRPr="00E659D8">
        <w:rPr>
          <w:rFonts w:eastAsia="Times New Roman"/>
          <w:sz w:val="24"/>
          <w:szCs w:val="24"/>
        </w:rPr>
        <w:t>2017 год</w:t>
      </w:r>
      <w:r w:rsidR="00B124B0">
        <w:rPr>
          <w:rFonts w:eastAsia="Times New Roman"/>
          <w:sz w:val="24"/>
          <w:szCs w:val="24"/>
        </w:rPr>
        <w:t>ов</w:t>
      </w:r>
      <w:r w:rsidR="00F622B7" w:rsidRPr="00E659D8">
        <w:rPr>
          <w:rFonts w:eastAsia="Times New Roman"/>
          <w:sz w:val="24"/>
          <w:szCs w:val="24"/>
        </w:rPr>
        <w:t xml:space="preserve"> </w:t>
      </w:r>
      <w:r w:rsidR="00C23B6F" w:rsidRPr="00DB0BCA">
        <w:rPr>
          <w:rFonts w:eastAsia="Times New Roman"/>
          <w:sz w:val="24"/>
          <w:szCs w:val="24"/>
        </w:rPr>
        <w:t>осуществлялись следующие мероприятия</w:t>
      </w:r>
      <w:r w:rsidR="00F622B7" w:rsidRPr="00DB0BCA">
        <w:rPr>
          <w:rFonts w:eastAsia="Times New Roman"/>
          <w:sz w:val="24"/>
          <w:szCs w:val="24"/>
        </w:rPr>
        <w:t>:</w:t>
      </w:r>
    </w:p>
    <w:p w:rsidR="004966B8" w:rsidRPr="00E659D8" w:rsidRDefault="00F622B7" w:rsidP="00F622B7">
      <w:pPr>
        <w:spacing w:after="0" w:line="240" w:lineRule="auto"/>
        <w:ind w:firstLine="567"/>
        <w:jc w:val="both"/>
        <w:rPr>
          <w:rFonts w:eastAsia="Times New Roman"/>
          <w:sz w:val="24"/>
          <w:szCs w:val="24"/>
        </w:rPr>
      </w:pPr>
      <w:r w:rsidRPr="00E659D8">
        <w:rPr>
          <w:rFonts w:eastAsia="Times New Roman"/>
          <w:sz w:val="24"/>
          <w:szCs w:val="24"/>
        </w:rPr>
        <w:t>– </w:t>
      </w:r>
      <w:r w:rsidR="00B124B0">
        <w:rPr>
          <w:rFonts w:eastAsia="Times New Roman"/>
          <w:sz w:val="24"/>
          <w:szCs w:val="24"/>
        </w:rPr>
        <w:t>формирование инфраструктуры «электронного правительства», «</w:t>
      </w:r>
      <w:r w:rsidR="004966B8" w:rsidRPr="00E659D8">
        <w:rPr>
          <w:rFonts w:eastAsia="Times New Roman"/>
          <w:sz w:val="24"/>
          <w:szCs w:val="24"/>
        </w:rPr>
        <w:t>открытого правительства</w:t>
      </w:r>
      <w:r w:rsidR="00B124B0">
        <w:rPr>
          <w:rFonts w:eastAsia="Times New Roman"/>
          <w:sz w:val="24"/>
          <w:szCs w:val="24"/>
        </w:rPr>
        <w:t>», «</w:t>
      </w:r>
      <w:r w:rsidR="004966B8" w:rsidRPr="00E659D8">
        <w:rPr>
          <w:rFonts w:eastAsia="Times New Roman"/>
          <w:sz w:val="24"/>
          <w:szCs w:val="24"/>
        </w:rPr>
        <w:t>электронной демократии</w:t>
      </w:r>
      <w:r w:rsidR="00B124B0">
        <w:rPr>
          <w:rFonts w:eastAsia="Times New Roman"/>
          <w:sz w:val="24"/>
          <w:szCs w:val="24"/>
        </w:rPr>
        <w:t>»</w:t>
      </w:r>
      <w:r w:rsidR="004966B8" w:rsidRPr="00E659D8">
        <w:rPr>
          <w:rFonts w:eastAsia="Times New Roman"/>
          <w:sz w:val="24"/>
          <w:szCs w:val="24"/>
        </w:rPr>
        <w:t>;</w:t>
      </w:r>
    </w:p>
    <w:p w:rsidR="004966B8" w:rsidRPr="00E659D8" w:rsidRDefault="00F622B7" w:rsidP="004966B8">
      <w:pPr>
        <w:spacing w:after="0" w:line="240" w:lineRule="auto"/>
        <w:ind w:firstLine="567"/>
        <w:jc w:val="both"/>
        <w:rPr>
          <w:rFonts w:eastAsia="Times New Roman"/>
          <w:sz w:val="24"/>
          <w:szCs w:val="24"/>
        </w:rPr>
      </w:pPr>
      <w:r w:rsidRPr="00E659D8">
        <w:rPr>
          <w:rFonts w:eastAsia="Times New Roman"/>
          <w:sz w:val="24"/>
          <w:szCs w:val="24"/>
        </w:rPr>
        <w:t>– </w:t>
      </w:r>
      <w:r w:rsidR="004966B8" w:rsidRPr="00E659D8">
        <w:rPr>
          <w:rFonts w:eastAsia="Times New Roman"/>
          <w:sz w:val="24"/>
          <w:szCs w:val="24"/>
        </w:rPr>
        <w:t>совершенствование системы государственного управления на основе информационно-коммуникационных технологий, в том числе организация и содействие повышению компьютерной грамотности населения Томской области и навыков использования ИКТ государственными гражданскими служащими Томской области и муниципальными служащими Томской области;</w:t>
      </w:r>
    </w:p>
    <w:p w:rsidR="004966B8" w:rsidRPr="00E659D8" w:rsidRDefault="00F622B7" w:rsidP="004966B8">
      <w:pPr>
        <w:spacing w:after="0" w:line="240" w:lineRule="auto"/>
        <w:ind w:firstLine="567"/>
        <w:jc w:val="both"/>
        <w:rPr>
          <w:rFonts w:eastAsia="Times New Roman"/>
          <w:sz w:val="24"/>
          <w:szCs w:val="24"/>
        </w:rPr>
      </w:pPr>
      <w:r w:rsidRPr="00E659D8">
        <w:rPr>
          <w:rFonts w:eastAsia="Times New Roman"/>
          <w:sz w:val="24"/>
          <w:szCs w:val="24"/>
        </w:rPr>
        <w:t>– </w:t>
      </w:r>
      <w:r w:rsidR="004966B8" w:rsidRPr="00E659D8">
        <w:rPr>
          <w:rFonts w:eastAsia="Times New Roman"/>
          <w:sz w:val="24"/>
          <w:szCs w:val="24"/>
        </w:rPr>
        <w:t>содействие повышению качества и доступности предоставления государственных и муниципальных услуг на территории Томской области, в</w:t>
      </w:r>
      <w:r w:rsidR="00B124B0">
        <w:rPr>
          <w:rFonts w:eastAsia="Times New Roman"/>
          <w:sz w:val="24"/>
          <w:szCs w:val="24"/>
        </w:rPr>
        <w:t xml:space="preserve"> том числе реализация принципа «</w:t>
      </w:r>
      <w:r w:rsidR="004966B8" w:rsidRPr="00E659D8">
        <w:rPr>
          <w:rFonts w:eastAsia="Times New Roman"/>
          <w:sz w:val="24"/>
          <w:szCs w:val="24"/>
        </w:rPr>
        <w:t>одного окна</w:t>
      </w:r>
      <w:r w:rsidR="00B124B0">
        <w:rPr>
          <w:rFonts w:eastAsia="Times New Roman"/>
          <w:sz w:val="24"/>
          <w:szCs w:val="24"/>
        </w:rPr>
        <w:t>»</w:t>
      </w:r>
      <w:r w:rsidRPr="00E659D8">
        <w:rPr>
          <w:rFonts w:eastAsia="Times New Roman"/>
          <w:sz w:val="24"/>
          <w:szCs w:val="24"/>
        </w:rPr>
        <w:t>;</w:t>
      </w:r>
    </w:p>
    <w:p w:rsidR="004966B8" w:rsidRPr="00E659D8" w:rsidRDefault="00F622B7" w:rsidP="004966B8">
      <w:pPr>
        <w:spacing w:after="0" w:line="240" w:lineRule="auto"/>
        <w:ind w:firstLine="567"/>
        <w:jc w:val="both"/>
        <w:rPr>
          <w:rFonts w:eastAsia="Times New Roman"/>
          <w:sz w:val="24"/>
          <w:szCs w:val="24"/>
        </w:rPr>
      </w:pPr>
      <w:r w:rsidRPr="00E659D8">
        <w:rPr>
          <w:rFonts w:eastAsia="Times New Roman"/>
          <w:sz w:val="24"/>
          <w:szCs w:val="24"/>
        </w:rPr>
        <w:t>– с</w:t>
      </w:r>
      <w:r w:rsidR="004966B8" w:rsidRPr="00E659D8">
        <w:rPr>
          <w:rFonts w:eastAsia="Times New Roman"/>
          <w:sz w:val="24"/>
          <w:szCs w:val="24"/>
        </w:rPr>
        <w:t>овершенствование процесса предоставления государственных и муниципальных услуг, в том числе по п</w:t>
      </w:r>
      <w:r w:rsidR="00B124B0">
        <w:rPr>
          <w:rFonts w:eastAsia="Times New Roman"/>
          <w:sz w:val="24"/>
          <w:szCs w:val="24"/>
        </w:rPr>
        <w:t>ринципу «</w:t>
      </w:r>
      <w:r w:rsidR="004966B8" w:rsidRPr="00E659D8">
        <w:rPr>
          <w:rFonts w:eastAsia="Times New Roman"/>
          <w:sz w:val="24"/>
          <w:szCs w:val="24"/>
        </w:rPr>
        <w:t>одного окна</w:t>
      </w:r>
      <w:r w:rsidR="00B124B0">
        <w:rPr>
          <w:rFonts w:eastAsia="Times New Roman"/>
          <w:sz w:val="24"/>
          <w:szCs w:val="24"/>
        </w:rPr>
        <w:t>»</w:t>
      </w:r>
      <w:r w:rsidR="004966B8" w:rsidRPr="00E659D8">
        <w:rPr>
          <w:rFonts w:eastAsia="Times New Roman"/>
          <w:sz w:val="24"/>
          <w:szCs w:val="24"/>
        </w:rPr>
        <w:t>.</w:t>
      </w:r>
    </w:p>
    <w:p w:rsidR="00893ACC" w:rsidRPr="00E659D8" w:rsidRDefault="00893ACC" w:rsidP="00893ACC">
      <w:pPr>
        <w:spacing w:after="0" w:line="240" w:lineRule="auto"/>
        <w:ind w:firstLine="567"/>
        <w:jc w:val="both"/>
        <w:rPr>
          <w:rFonts w:eastAsia="Times New Roman"/>
          <w:sz w:val="24"/>
          <w:szCs w:val="24"/>
        </w:rPr>
      </w:pPr>
      <w:r w:rsidRPr="00E659D8">
        <w:rPr>
          <w:rFonts w:eastAsia="Times New Roman"/>
          <w:sz w:val="24"/>
          <w:szCs w:val="24"/>
        </w:rPr>
        <w:t>В рамках реализации государственной программы «Развитие информационного общества в Томской области»</w:t>
      </w:r>
      <w:r w:rsidR="00B124B0">
        <w:rPr>
          <w:rFonts w:eastAsia="Times New Roman"/>
          <w:sz w:val="24"/>
          <w:szCs w:val="24"/>
        </w:rPr>
        <w:t xml:space="preserve"> р</w:t>
      </w:r>
      <w:r w:rsidRPr="00E659D8">
        <w:rPr>
          <w:rFonts w:eastAsia="Times New Roman"/>
          <w:sz w:val="24"/>
          <w:szCs w:val="24"/>
        </w:rPr>
        <w:t xml:space="preserve">еализуются мероприятия, большинство из которых направлены на достижение показателей Указа Президента Российской Федерации от 07.05.2012 № 601 «Об основных направлениях совершенствования системы государственного управления». </w:t>
      </w:r>
    </w:p>
    <w:p w:rsidR="00893ACC" w:rsidRPr="004966B8" w:rsidRDefault="00567304" w:rsidP="00E659D8">
      <w:pPr>
        <w:spacing w:after="0" w:line="240" w:lineRule="auto"/>
        <w:ind w:firstLine="567"/>
        <w:jc w:val="both"/>
        <w:rPr>
          <w:rFonts w:eastAsia="Times New Roman"/>
          <w:sz w:val="24"/>
          <w:szCs w:val="24"/>
        </w:rPr>
      </w:pPr>
      <w:r w:rsidRPr="004966B8">
        <w:rPr>
          <w:noProof/>
          <w:lang w:eastAsia="ru-RU"/>
        </w:rPr>
        <w:drawing>
          <wp:anchor distT="0" distB="0" distL="114300" distR="114300" simplePos="0" relativeHeight="251662336" behindDoc="0" locked="0" layoutInCell="1" allowOverlap="1" wp14:anchorId="76131F39" wp14:editId="56A1C391">
            <wp:simplePos x="0" y="0"/>
            <wp:positionH relativeFrom="column">
              <wp:posOffset>2030095</wp:posOffset>
            </wp:positionH>
            <wp:positionV relativeFrom="paragraph">
              <wp:posOffset>202565</wp:posOffset>
            </wp:positionV>
            <wp:extent cx="3888105" cy="3493135"/>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88105" cy="3493135"/>
                    </a:xfrm>
                    <a:prstGeom prst="rect">
                      <a:avLst/>
                    </a:prstGeom>
                    <a:noFill/>
                    <a:ln>
                      <a:noFill/>
                    </a:ln>
                  </pic:spPr>
                </pic:pic>
              </a:graphicData>
            </a:graphic>
            <wp14:sizeRelH relativeFrom="page">
              <wp14:pctWidth>0</wp14:pctWidth>
            </wp14:sizeRelH>
            <wp14:sizeRelV relativeFrom="page">
              <wp14:pctHeight>0</wp14:pctHeight>
            </wp14:sizeRelV>
          </wp:anchor>
        </w:drawing>
      </w:r>
      <w:r w:rsidR="00E659D8" w:rsidRPr="00E659D8">
        <w:rPr>
          <w:rFonts w:eastAsia="Times New Roman"/>
          <w:sz w:val="24"/>
          <w:szCs w:val="24"/>
        </w:rPr>
        <w:t>Информационное общество характеризуется высоким уровнем развития информационных и телекоммуникационных технологий и их интенсивным использованием гражданами</w:t>
      </w:r>
      <w:r w:rsidR="00E659D8">
        <w:rPr>
          <w:rFonts w:eastAsia="Times New Roman"/>
          <w:sz w:val="24"/>
          <w:szCs w:val="24"/>
        </w:rPr>
        <w:t>.</w:t>
      </w:r>
      <w:r w:rsidR="00893ACC" w:rsidRPr="00E659D8">
        <w:rPr>
          <w:rFonts w:eastAsia="Times New Roman"/>
          <w:sz w:val="24"/>
          <w:szCs w:val="24"/>
        </w:rPr>
        <w:t xml:space="preserve"> По данным Федеральной службы государственной статистики доля населения, использовавшего сеть Интернет для получения государственных и муниципальных услуг, по Томской области составила в 2017 году  51,7%.</w:t>
      </w:r>
    </w:p>
    <w:p w:rsidR="004966B8" w:rsidRPr="004966B8" w:rsidRDefault="004966B8" w:rsidP="004966B8">
      <w:pPr>
        <w:spacing w:after="0" w:line="240" w:lineRule="auto"/>
        <w:ind w:firstLine="567"/>
        <w:jc w:val="both"/>
        <w:rPr>
          <w:rFonts w:eastAsia="Times New Roman"/>
          <w:sz w:val="24"/>
          <w:szCs w:val="24"/>
        </w:rPr>
      </w:pPr>
      <w:r w:rsidRPr="004966B8">
        <w:rPr>
          <w:rFonts w:eastAsia="Times New Roman"/>
          <w:sz w:val="24"/>
          <w:szCs w:val="24"/>
        </w:rPr>
        <w:t xml:space="preserve">На базе </w:t>
      </w:r>
      <w:r w:rsidR="00297FAC">
        <w:rPr>
          <w:rFonts w:eastAsia="Times New Roman"/>
          <w:sz w:val="24"/>
          <w:szCs w:val="24"/>
        </w:rPr>
        <w:t>МФЦ</w:t>
      </w:r>
      <w:r w:rsidRPr="004966B8">
        <w:rPr>
          <w:rFonts w:eastAsia="Times New Roman"/>
          <w:sz w:val="24"/>
          <w:szCs w:val="24"/>
        </w:rPr>
        <w:t xml:space="preserve"> предоставляется более 560 государственных и муниципальных услуг. Вследствие применения единых подходов в организации деятельности МФЦ региона получены следующие положительные результаты:</w:t>
      </w:r>
    </w:p>
    <w:p w:rsidR="004966B8" w:rsidRPr="004966B8" w:rsidRDefault="00F622B7" w:rsidP="004966B8">
      <w:pPr>
        <w:spacing w:after="0" w:line="240" w:lineRule="auto"/>
        <w:ind w:firstLine="567"/>
        <w:jc w:val="both"/>
        <w:rPr>
          <w:rFonts w:eastAsia="Times New Roman"/>
          <w:sz w:val="24"/>
          <w:szCs w:val="24"/>
        </w:rPr>
      </w:pPr>
      <w:proofErr w:type="gramStart"/>
      <w:r w:rsidRPr="00F622B7">
        <w:rPr>
          <w:rFonts w:eastAsia="Times New Roman"/>
          <w:sz w:val="24"/>
          <w:szCs w:val="24"/>
        </w:rPr>
        <w:lastRenderedPageBreak/>
        <w:t>–</w:t>
      </w:r>
      <w:r>
        <w:rPr>
          <w:rFonts w:eastAsia="Times New Roman"/>
          <w:sz w:val="24"/>
          <w:szCs w:val="24"/>
        </w:rPr>
        <w:t> </w:t>
      </w:r>
      <w:r w:rsidR="004966B8" w:rsidRPr="004966B8">
        <w:rPr>
          <w:rFonts w:eastAsia="Times New Roman"/>
          <w:sz w:val="24"/>
          <w:szCs w:val="24"/>
        </w:rPr>
        <w:t>количество многофункциональных центров в Томской области составляет 17, охват населения государственными и муниципальными услугами, предоставляемыми на базе МФЦ, составляет 91,43% (выполнен пп. б) пункта 1 Указа Президента Российской Федерации от 07.05.2012 № 601, согласно которому доля граждан, имеющих доступ к получению государственных и муниципальных услуг по п</w:t>
      </w:r>
      <w:r w:rsidR="00B124B0">
        <w:rPr>
          <w:rFonts w:eastAsia="Times New Roman"/>
          <w:sz w:val="24"/>
          <w:szCs w:val="24"/>
        </w:rPr>
        <w:t>ринципу «</w:t>
      </w:r>
      <w:r w:rsidR="004966B8" w:rsidRPr="004966B8">
        <w:rPr>
          <w:rFonts w:eastAsia="Times New Roman"/>
          <w:sz w:val="24"/>
          <w:szCs w:val="24"/>
        </w:rPr>
        <w:t>одного окна</w:t>
      </w:r>
      <w:r w:rsidR="00B124B0">
        <w:rPr>
          <w:rFonts w:eastAsia="Times New Roman"/>
          <w:sz w:val="24"/>
          <w:szCs w:val="24"/>
        </w:rPr>
        <w:t>»</w:t>
      </w:r>
      <w:r w:rsidR="004966B8" w:rsidRPr="004966B8">
        <w:rPr>
          <w:rFonts w:eastAsia="Times New Roman"/>
          <w:sz w:val="24"/>
          <w:szCs w:val="24"/>
        </w:rPr>
        <w:t xml:space="preserve"> по месту пребывания, в том числе в многофункциональных центрах оказания государственных и</w:t>
      </w:r>
      <w:proofErr w:type="gramEnd"/>
      <w:r w:rsidR="004966B8" w:rsidRPr="004966B8">
        <w:rPr>
          <w:rFonts w:eastAsia="Times New Roman"/>
          <w:sz w:val="24"/>
          <w:szCs w:val="24"/>
        </w:rPr>
        <w:t xml:space="preserve"> муниципальных услуг, должна быть не менее 90 %);</w:t>
      </w:r>
    </w:p>
    <w:p w:rsidR="004966B8" w:rsidRPr="004966B8" w:rsidRDefault="00F622B7" w:rsidP="004966B8">
      <w:pPr>
        <w:spacing w:after="0" w:line="240" w:lineRule="auto"/>
        <w:ind w:firstLine="567"/>
        <w:jc w:val="both"/>
        <w:rPr>
          <w:rFonts w:eastAsia="Times New Roman"/>
          <w:sz w:val="24"/>
          <w:szCs w:val="24"/>
        </w:rPr>
      </w:pPr>
      <w:r w:rsidRPr="00F622B7">
        <w:rPr>
          <w:rFonts w:eastAsia="Times New Roman"/>
          <w:sz w:val="24"/>
          <w:szCs w:val="24"/>
        </w:rPr>
        <w:t>–</w:t>
      </w:r>
      <w:r>
        <w:rPr>
          <w:rFonts w:eastAsia="Times New Roman"/>
          <w:sz w:val="24"/>
          <w:szCs w:val="24"/>
        </w:rPr>
        <w:t> </w:t>
      </w:r>
      <w:r w:rsidR="004966B8" w:rsidRPr="004966B8">
        <w:rPr>
          <w:rFonts w:eastAsia="Times New Roman"/>
          <w:sz w:val="24"/>
          <w:szCs w:val="24"/>
        </w:rPr>
        <w:t>уровень удовлетворенности граждан качеством и доступностью предоставления государственных и муниципальных услуг, в том числе на базе многофункциональных центров, составил в Томской области в 2017 году 95,1% (выполнен пп. а) пункта 1 Указа Президента Российской Федерации от 07.05.2012 № 601, согласно которому указанный показатель должен быть не менее 90 %), рис. 1.</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В 2016 году заключено Соглашение о взаимодействии между АО «Федеральная корпорация по развитию малого и среднего предпринимательства» и ОГКУ «Томский областной многофункциональный центр по предоставлению государственных и муниципальных услуг» от 24.02.2016 № С-33. В 2017 году заключено дополнительное соглашение № 1 от 10.04.2017.</w:t>
      </w:r>
    </w:p>
    <w:p w:rsidR="00F622B7" w:rsidRPr="00F622B7" w:rsidRDefault="004966B8" w:rsidP="00693B21">
      <w:pPr>
        <w:spacing w:after="0" w:line="240" w:lineRule="auto"/>
        <w:ind w:firstLine="567"/>
        <w:jc w:val="both"/>
        <w:rPr>
          <w:rFonts w:eastAsia="Times New Roman"/>
          <w:sz w:val="24"/>
          <w:szCs w:val="24"/>
        </w:rPr>
      </w:pPr>
      <w:r w:rsidRPr="004966B8">
        <w:rPr>
          <w:rFonts w:eastAsia="Times New Roman"/>
          <w:sz w:val="24"/>
          <w:szCs w:val="24"/>
        </w:rPr>
        <w:t>В настоящее время в ОГКУ «Томский областной многофункциональный центр по предоставлению государственных и муниципальных услуг» оказываются 6 услуг АО «Федеральная корпорация по развитию малого и среднего предпринимательства».</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Всего в 2017 году на 21.12.2017 поступило 3</w:t>
      </w:r>
      <w:r w:rsidR="00F622B7">
        <w:rPr>
          <w:rFonts w:eastAsia="Times New Roman"/>
          <w:sz w:val="24"/>
          <w:szCs w:val="24"/>
          <w:lang w:val="en-US"/>
        </w:rPr>
        <w:t> </w:t>
      </w:r>
      <w:r w:rsidRPr="004966B8">
        <w:rPr>
          <w:rFonts w:eastAsia="Times New Roman"/>
          <w:sz w:val="24"/>
          <w:szCs w:val="24"/>
        </w:rPr>
        <w:t>945 заявок на оказание указанных услуг (</w:t>
      </w:r>
      <w:r w:rsidR="00B124B0">
        <w:rPr>
          <w:rFonts w:eastAsia="Times New Roman"/>
          <w:sz w:val="24"/>
          <w:szCs w:val="24"/>
        </w:rPr>
        <w:t>с</w:t>
      </w:r>
      <w:r w:rsidRPr="004966B8">
        <w:rPr>
          <w:rFonts w:eastAsia="Times New Roman"/>
          <w:sz w:val="24"/>
          <w:szCs w:val="24"/>
        </w:rPr>
        <w:t xml:space="preserve"> 01.06.2016 до конца 2016 года было принято 827 обращений). </w:t>
      </w:r>
    </w:p>
    <w:p w:rsidR="004966B8" w:rsidRPr="004966B8" w:rsidRDefault="004966B8" w:rsidP="00693B21">
      <w:pPr>
        <w:spacing w:after="0" w:line="240" w:lineRule="auto"/>
        <w:ind w:firstLine="567"/>
        <w:jc w:val="both"/>
        <w:rPr>
          <w:rFonts w:eastAsia="Times New Roman"/>
          <w:sz w:val="24"/>
          <w:szCs w:val="24"/>
        </w:rPr>
      </w:pPr>
      <w:proofErr w:type="gramStart"/>
      <w:r w:rsidRPr="004966B8">
        <w:rPr>
          <w:rFonts w:eastAsia="Times New Roman"/>
          <w:sz w:val="24"/>
          <w:szCs w:val="24"/>
        </w:rPr>
        <w:t xml:space="preserve">В 4 квартале 2017 года открыто 13 бизнес-окон (3 в г. Северске и 10 в г. Томске) </w:t>
      </w:r>
      <w:r w:rsidR="00F622B7" w:rsidRPr="00F622B7">
        <w:rPr>
          <w:rFonts w:eastAsia="Times New Roman"/>
          <w:sz w:val="24"/>
          <w:szCs w:val="24"/>
        </w:rPr>
        <w:t>–</w:t>
      </w:r>
      <w:r w:rsidRPr="004966B8">
        <w:rPr>
          <w:rFonts w:eastAsia="Times New Roman"/>
          <w:sz w:val="24"/>
          <w:szCs w:val="24"/>
        </w:rPr>
        <w:t xml:space="preserve"> территориально обособленные</w:t>
      </w:r>
      <w:r w:rsidR="00B124B0">
        <w:rPr>
          <w:rFonts w:eastAsia="Times New Roman"/>
          <w:sz w:val="24"/>
          <w:szCs w:val="24"/>
        </w:rPr>
        <w:t xml:space="preserve"> структурные подразделения МФЦ </w:t>
      </w:r>
      <w:r w:rsidR="00B124B0" w:rsidRPr="00B124B0">
        <w:rPr>
          <w:rFonts w:eastAsia="Times New Roman"/>
          <w:sz w:val="24"/>
          <w:szCs w:val="24"/>
        </w:rPr>
        <w:t>–</w:t>
      </w:r>
      <w:r w:rsidRPr="004966B8">
        <w:rPr>
          <w:rFonts w:eastAsia="Times New Roman"/>
          <w:sz w:val="24"/>
          <w:szCs w:val="24"/>
        </w:rPr>
        <w:t xml:space="preserve"> в целях реализации мероприятий по развитию предоставления услуг субъектам малого предпринимательства по принципу «одного окна» с участием финансово-кредитных учреждений и иных организаций, оказывающих поддержку субъектам МСП, на территории Томской области.</w:t>
      </w:r>
      <w:proofErr w:type="gramEnd"/>
    </w:p>
    <w:p w:rsidR="004966B8" w:rsidRPr="004966B8" w:rsidRDefault="004966B8" w:rsidP="00693B21">
      <w:pPr>
        <w:spacing w:after="0" w:line="240" w:lineRule="auto"/>
        <w:ind w:firstLine="567"/>
        <w:jc w:val="both"/>
        <w:rPr>
          <w:rFonts w:eastAsia="Times New Roman"/>
          <w:sz w:val="24"/>
          <w:szCs w:val="24"/>
        </w:rPr>
      </w:pPr>
    </w:p>
    <w:p w:rsidR="004966B8" w:rsidRPr="00693B21" w:rsidRDefault="00B124B0" w:rsidP="00693B21">
      <w:pPr>
        <w:spacing w:after="0" w:line="240" w:lineRule="auto"/>
        <w:rPr>
          <w:rFonts w:eastAsia="Times New Roman"/>
          <w:b/>
          <w:sz w:val="24"/>
          <w:szCs w:val="24"/>
        </w:rPr>
      </w:pPr>
      <w:r>
        <w:rPr>
          <w:rFonts w:eastAsia="Times New Roman"/>
          <w:b/>
          <w:sz w:val="24"/>
          <w:szCs w:val="24"/>
        </w:rPr>
        <w:t>Электронное правительство</w:t>
      </w:r>
    </w:p>
    <w:p w:rsidR="00693B21" w:rsidRPr="004966B8" w:rsidRDefault="00693B21" w:rsidP="00693B21">
      <w:pPr>
        <w:spacing w:after="0" w:line="240" w:lineRule="auto"/>
        <w:rPr>
          <w:rFonts w:eastAsia="Times New Roman"/>
          <w:sz w:val="24"/>
          <w:szCs w:val="24"/>
        </w:rPr>
      </w:pP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В целях обеспечения доступности предоставления государственных и муниципальных услуг Администрация Томской области с 2012 года проводит мероприятия по переходу на предоставление государственных, муниципальных услуг в электронном виде. </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По результатам работы количество услуг, предоставляемых в электронной форме, составило 145. Обеспечивается оказание в электронной форме 100% первоочередных услуг.  </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На конец 2017 года действует 200 пунктов выдачи ключей к личным кабинетам Единого портала государственных и муниципальных услуг (далее </w:t>
      </w:r>
      <w:r w:rsidR="00F622B7" w:rsidRPr="00F622B7">
        <w:rPr>
          <w:rFonts w:eastAsia="Times New Roman"/>
          <w:sz w:val="24"/>
          <w:szCs w:val="24"/>
        </w:rPr>
        <w:t>–</w:t>
      </w:r>
      <w:r w:rsidRPr="004966B8">
        <w:rPr>
          <w:rFonts w:eastAsia="Times New Roman"/>
          <w:sz w:val="24"/>
          <w:szCs w:val="24"/>
        </w:rPr>
        <w:t xml:space="preserve"> ЕПГУ), в том числе: во всех муниципальных образованиях Томской области, в 17 филиалах ОГКУ «Томский областной многофункциональный центр по предоставлению государственных и муниципальных услуг», в органах власти Томской области и подведомственных учреждениях (на конец 2016 года функционировало 158 пунктов).</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Доля жителей Томской области, имеющих личные кабинеты на ЕПГУ, составляет на 2017 год 45,9 %.  </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За 2017 год количество сотрудников, подключенных к Модулю межведомственного электронного взаимодействия Томской области, увеличено с 1</w:t>
      </w:r>
      <w:r w:rsidR="00E659D8">
        <w:rPr>
          <w:rFonts w:eastAsia="Times New Roman"/>
          <w:sz w:val="24"/>
          <w:szCs w:val="24"/>
        </w:rPr>
        <w:t> </w:t>
      </w:r>
      <w:r w:rsidRPr="004966B8">
        <w:rPr>
          <w:rFonts w:eastAsia="Times New Roman"/>
          <w:sz w:val="24"/>
          <w:szCs w:val="24"/>
        </w:rPr>
        <w:t>141 до 1</w:t>
      </w:r>
      <w:r w:rsidR="00E659D8">
        <w:rPr>
          <w:rFonts w:eastAsia="Times New Roman"/>
          <w:sz w:val="24"/>
          <w:szCs w:val="24"/>
        </w:rPr>
        <w:t> </w:t>
      </w:r>
      <w:r w:rsidRPr="004966B8">
        <w:rPr>
          <w:rFonts w:eastAsia="Times New Roman"/>
          <w:sz w:val="24"/>
          <w:szCs w:val="24"/>
        </w:rPr>
        <w:t>499 человек, при этом в 2017 году ими направлено 453 тысячи запросов, что соответствует количеству справок, не истребованных у граждан  (в 2 раза превышает аналогичный показатель за 2016 год).</w:t>
      </w:r>
    </w:p>
    <w:p w:rsidR="004966B8" w:rsidRPr="004966B8" w:rsidRDefault="004966B8" w:rsidP="004966B8">
      <w:pPr>
        <w:spacing w:after="0" w:line="240" w:lineRule="auto"/>
        <w:ind w:firstLine="567"/>
        <w:rPr>
          <w:rFonts w:eastAsia="Times New Roman"/>
          <w:sz w:val="24"/>
          <w:szCs w:val="24"/>
        </w:rPr>
      </w:pPr>
    </w:p>
    <w:p w:rsidR="00B124B0" w:rsidRDefault="00B124B0" w:rsidP="00693B21">
      <w:pPr>
        <w:spacing w:after="0" w:line="240" w:lineRule="auto"/>
        <w:rPr>
          <w:rFonts w:eastAsia="Times New Roman"/>
          <w:b/>
          <w:sz w:val="24"/>
          <w:szCs w:val="24"/>
        </w:rPr>
      </w:pPr>
    </w:p>
    <w:p w:rsidR="004966B8" w:rsidRPr="00693B21" w:rsidRDefault="00B124B0" w:rsidP="00693B21">
      <w:pPr>
        <w:spacing w:after="0" w:line="240" w:lineRule="auto"/>
        <w:rPr>
          <w:rFonts w:eastAsia="Times New Roman"/>
          <w:b/>
          <w:sz w:val="24"/>
          <w:szCs w:val="24"/>
        </w:rPr>
      </w:pPr>
      <w:r>
        <w:rPr>
          <w:rFonts w:eastAsia="Times New Roman"/>
          <w:b/>
          <w:sz w:val="24"/>
          <w:szCs w:val="24"/>
        </w:rPr>
        <w:lastRenderedPageBreak/>
        <w:t>Открытое правительство</w:t>
      </w:r>
    </w:p>
    <w:p w:rsidR="00693B21" w:rsidRPr="004966B8" w:rsidRDefault="00693B21" w:rsidP="004966B8">
      <w:pPr>
        <w:spacing w:after="0" w:line="240" w:lineRule="auto"/>
        <w:ind w:firstLine="567"/>
        <w:rPr>
          <w:rFonts w:eastAsia="Times New Roman"/>
          <w:sz w:val="24"/>
          <w:szCs w:val="24"/>
        </w:rPr>
      </w:pP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Поэтапно проводится комплекс мероприятий, направленных на создание и развитие Ситуационного центра Губернатора Томской области (далее – Ситуационный центр). Создан комплекс информационных систем: Территориальная информационная система Томской области, являющаяся интеграционной системой Ситуационного центра (далее – ИС СЦ ГТО), и Информационная аналитическая система мониторинга и анализа социально-экономического развития Томской области «Ситуационный центр Томской области».</w:t>
      </w:r>
    </w:p>
    <w:p w:rsidR="00CF2C43"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В целях формирования единого информационного пространства Томской области обеспечена интеграция ИС СЦ ГТО с тремя федеральными информационными системами (система космического мониторинга Рослесхоза, государственный кадастр недвижимости Росреестра, спутниковый сервис мониторинга возобновляемых биоресурсов) и с 15 региональными информационными системами органов власти Томской области, в том числе система мониторинга лесопожарной обстановки органов авиационной охраны лесов и лесного хозяйства Томской области, инвестиционный портал Томской области, автоматизированная система контроля радиационной обстановки Томской области, система мониторинга городского пассажирского транспорта Томской области и пр. </w:t>
      </w:r>
    </w:p>
    <w:p w:rsidR="004966B8" w:rsidRPr="004966B8" w:rsidRDefault="004966B8" w:rsidP="00693B21">
      <w:pPr>
        <w:spacing w:after="0" w:line="240" w:lineRule="auto"/>
        <w:ind w:firstLine="567"/>
        <w:jc w:val="both"/>
        <w:rPr>
          <w:rFonts w:eastAsia="Times New Roman"/>
          <w:sz w:val="24"/>
          <w:szCs w:val="24"/>
        </w:rPr>
      </w:pPr>
      <w:r w:rsidRPr="00FF7E35">
        <w:rPr>
          <w:rFonts w:eastAsia="Times New Roman"/>
          <w:sz w:val="24"/>
          <w:szCs w:val="24"/>
        </w:rPr>
        <w:t>Выполнены работы по созданию рабочих мест (презентационных панелей) руководителей регионального уровня. В 2017 году обеспечено первоначальное информационное наполнение презентационных панелей, выполнены работы по организации защищенного соединения, модернизации функционала системы, в том числе разработан модуль ведения паспортов муниципальных образований Томской области и единой системы сбора информации от органов местного</w:t>
      </w:r>
      <w:r w:rsidR="00FF7E35" w:rsidRPr="00FF7E35">
        <w:rPr>
          <w:rFonts w:eastAsia="Times New Roman"/>
          <w:sz w:val="24"/>
          <w:szCs w:val="24"/>
        </w:rPr>
        <w:t xml:space="preserve"> самоуправления Томской области.</w:t>
      </w:r>
      <w:r w:rsidRPr="00FF7E35">
        <w:rPr>
          <w:rFonts w:eastAsia="Times New Roman"/>
          <w:sz w:val="24"/>
          <w:szCs w:val="24"/>
        </w:rPr>
        <w:t xml:space="preserve"> </w:t>
      </w:r>
      <w:r w:rsidR="00FF7E35" w:rsidRPr="00FF7E35">
        <w:rPr>
          <w:rFonts w:eastAsia="Times New Roman"/>
          <w:sz w:val="24"/>
          <w:szCs w:val="24"/>
        </w:rPr>
        <w:t>О</w:t>
      </w:r>
      <w:r w:rsidRPr="00FF7E35">
        <w:rPr>
          <w:rFonts w:eastAsia="Times New Roman"/>
          <w:sz w:val="24"/>
          <w:szCs w:val="24"/>
        </w:rPr>
        <w:t>беспечена разработка функциональности для прогнозирования развития лесного пожара, разработка технологических решений по интеграции с информационными системами в сферах государственного управления, формирования государственных программ, агроуправления, межведомственного электронного взаимодействия.</w:t>
      </w:r>
      <w:r w:rsidRPr="004966B8">
        <w:rPr>
          <w:rFonts w:eastAsia="Times New Roman"/>
          <w:sz w:val="24"/>
          <w:szCs w:val="24"/>
        </w:rPr>
        <w:t xml:space="preserve">  </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В отчетном году проведена научно-исследовательская работа по теме «Разработка технологии сбора, анализа и визуализации информации о паводковой обстановке в Территориальной информационной системе Томской области», разработан модуль для обеспечения мониторинга паводковой обстановки на территории Томской области. Кроме того, ИС СЦ ГТО обеспечивает предоставление доступа для граждан к общедоступной информации в форме открытых данных. </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В целях преодоления цифрового неравенства реализуется проект по развитию сети центров общественного доступа к социально значимой информации в информационно-телекоммуникационной сети «Интернет» (далее </w:t>
      </w:r>
      <w:r w:rsidR="00B124B0" w:rsidRPr="00B124B0">
        <w:rPr>
          <w:rFonts w:eastAsia="Times New Roman"/>
          <w:sz w:val="24"/>
          <w:szCs w:val="24"/>
        </w:rPr>
        <w:t>–</w:t>
      </w:r>
      <w:r w:rsidRPr="004966B8">
        <w:rPr>
          <w:rFonts w:eastAsia="Times New Roman"/>
          <w:sz w:val="24"/>
          <w:szCs w:val="24"/>
        </w:rPr>
        <w:t xml:space="preserve"> ЦОД). По состоянию </w:t>
      </w:r>
      <w:proofErr w:type="gramStart"/>
      <w:r w:rsidRPr="004966B8">
        <w:rPr>
          <w:rFonts w:eastAsia="Times New Roman"/>
          <w:sz w:val="24"/>
          <w:szCs w:val="24"/>
        </w:rPr>
        <w:t>на конец</w:t>
      </w:r>
      <w:proofErr w:type="gramEnd"/>
      <w:r w:rsidRPr="004966B8">
        <w:rPr>
          <w:rFonts w:eastAsia="Times New Roman"/>
          <w:sz w:val="24"/>
          <w:szCs w:val="24"/>
        </w:rPr>
        <w:t xml:space="preserve"> 2017 года в 102 насел</w:t>
      </w:r>
      <w:r w:rsidR="00A94C23">
        <w:rPr>
          <w:rFonts w:eastAsia="Times New Roman"/>
          <w:sz w:val="24"/>
          <w:szCs w:val="24"/>
        </w:rPr>
        <w:t>е</w:t>
      </w:r>
      <w:r w:rsidRPr="004966B8">
        <w:rPr>
          <w:rFonts w:eastAsia="Times New Roman"/>
          <w:sz w:val="24"/>
          <w:szCs w:val="24"/>
        </w:rPr>
        <w:t>нных пунктах Томской области создано 114 ЦОД на базе муниципальных учреждений и библиотек учреждений высшего и среднего профессионального образования (на конец 2016 года было создано 111 ЦОД в  98 населенных пунктах). Силами ЦОД решаются задачи обеспечения доступа жителей Томской области к интернет-ресурсам органов власти, ЕПГУ и другим сервисам электронного правительства, повышения информационной, правовой и компьютерной грамотности населения Томской области. В 2017 году ЦОДы посетило 98,5 тыс. жителей Томской области.</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Ежегодно на территории </w:t>
      </w:r>
      <w:r w:rsidR="00B124B0">
        <w:rPr>
          <w:rFonts w:eastAsia="Times New Roman"/>
          <w:sz w:val="24"/>
          <w:szCs w:val="24"/>
        </w:rPr>
        <w:t>региона</w:t>
      </w:r>
      <w:r w:rsidRPr="004966B8">
        <w:rPr>
          <w:rFonts w:eastAsia="Times New Roman"/>
          <w:sz w:val="24"/>
          <w:szCs w:val="24"/>
        </w:rPr>
        <w:t xml:space="preserve"> реализуется проект по обучению жителей Томской области, в том числе граждан льготных категорий, основам компьютерной грамотности по международной программе «e-Citizen – Электронный гражданин». Всего прошли обучение более 5500 человек (в 2013 году – 2265, в 2015 году – 340, в 2016 году – 1500, в 2017 году – 1500).</w:t>
      </w:r>
    </w:p>
    <w:p w:rsidR="004966B8" w:rsidRPr="004966B8" w:rsidRDefault="00C94209" w:rsidP="00693B21">
      <w:pPr>
        <w:spacing w:after="0" w:line="240" w:lineRule="auto"/>
        <w:ind w:firstLine="567"/>
        <w:jc w:val="both"/>
        <w:rPr>
          <w:rFonts w:eastAsia="Times New Roman"/>
          <w:sz w:val="24"/>
          <w:szCs w:val="24"/>
        </w:rPr>
      </w:pPr>
      <w:r>
        <w:rPr>
          <w:rFonts w:eastAsia="Times New Roman"/>
          <w:sz w:val="24"/>
          <w:szCs w:val="24"/>
        </w:rPr>
        <w:t>С 2015 года н</w:t>
      </w:r>
      <w:r w:rsidR="004966B8" w:rsidRPr="004966B8">
        <w:rPr>
          <w:rFonts w:eastAsia="Times New Roman"/>
          <w:sz w:val="24"/>
          <w:szCs w:val="24"/>
        </w:rPr>
        <w:t xml:space="preserve">а губернском телеканале «Томское время» периодически транслируется видеокурс по повышению компьютерной грамотности жителей Томской </w:t>
      </w:r>
      <w:r w:rsidR="004966B8" w:rsidRPr="004966B8">
        <w:rPr>
          <w:rFonts w:eastAsia="Times New Roman"/>
          <w:sz w:val="24"/>
          <w:szCs w:val="24"/>
        </w:rPr>
        <w:lastRenderedPageBreak/>
        <w:t xml:space="preserve">области и развитию навыков получения государственных и муниципальных услуг в электронной форме, </w:t>
      </w:r>
      <w:proofErr w:type="gramStart"/>
      <w:r w:rsidR="004966B8" w:rsidRPr="004966B8">
        <w:rPr>
          <w:rFonts w:eastAsia="Times New Roman"/>
          <w:sz w:val="24"/>
          <w:szCs w:val="24"/>
        </w:rPr>
        <w:t>состоящий</w:t>
      </w:r>
      <w:proofErr w:type="gramEnd"/>
      <w:r w:rsidR="004966B8" w:rsidRPr="004966B8">
        <w:rPr>
          <w:rFonts w:eastAsia="Times New Roman"/>
          <w:sz w:val="24"/>
          <w:szCs w:val="24"/>
        </w:rPr>
        <w:t xml:space="preserve"> из 55 серий продолжительностью 22</w:t>
      </w:r>
      <w:r w:rsidR="00B124B0">
        <w:rPr>
          <w:rFonts w:eastAsia="Times New Roman"/>
          <w:sz w:val="24"/>
          <w:szCs w:val="24"/>
        </w:rPr>
        <w:t xml:space="preserve"> </w:t>
      </w:r>
      <w:r w:rsidR="00B124B0" w:rsidRPr="00B124B0">
        <w:rPr>
          <w:rFonts w:eastAsia="Times New Roman"/>
          <w:sz w:val="24"/>
          <w:szCs w:val="24"/>
        </w:rPr>
        <w:t>–</w:t>
      </w:r>
      <w:r w:rsidR="00B124B0">
        <w:rPr>
          <w:rFonts w:eastAsia="Times New Roman"/>
          <w:sz w:val="24"/>
          <w:szCs w:val="24"/>
        </w:rPr>
        <w:t xml:space="preserve"> </w:t>
      </w:r>
      <w:r w:rsidR="004966B8" w:rsidRPr="004966B8">
        <w:rPr>
          <w:rFonts w:eastAsia="Times New Roman"/>
          <w:sz w:val="24"/>
          <w:szCs w:val="24"/>
        </w:rPr>
        <w:t xml:space="preserve">25 минут. В 2017 году видеокурс был полностью актуализирован с учетом изменений действующего законодательства и модернизации сайтов органов власти. </w:t>
      </w:r>
      <w:proofErr w:type="gramStart"/>
      <w:r w:rsidR="004966B8" w:rsidRPr="004966B8">
        <w:rPr>
          <w:rFonts w:eastAsia="Times New Roman"/>
          <w:sz w:val="24"/>
          <w:szCs w:val="24"/>
        </w:rPr>
        <w:t xml:space="preserve">Для удобства граждан </w:t>
      </w:r>
      <w:r w:rsidR="00B124B0" w:rsidRPr="004966B8">
        <w:rPr>
          <w:rFonts w:eastAsia="Times New Roman"/>
          <w:sz w:val="24"/>
          <w:szCs w:val="24"/>
        </w:rPr>
        <w:t xml:space="preserve">видеоролики размещены </w:t>
      </w:r>
      <w:r w:rsidR="004966B8" w:rsidRPr="004966B8">
        <w:rPr>
          <w:rFonts w:eastAsia="Times New Roman"/>
          <w:sz w:val="24"/>
          <w:szCs w:val="24"/>
        </w:rPr>
        <w:t>в открытом доступе на официальном интернет-портале Администрации Томской области.</w:t>
      </w:r>
      <w:proofErr w:type="gramEnd"/>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В целях обеспечения открытости деятельности исполнительных органов власти, соответствия требованиям действующего законодательства обеспечивается сопровождение и развитие официального интернет-портала Администрации Томской области. Портал включает в себя сайты исполнительных органов государственной власти Томской области, которые для удобства граждан типизированы </w:t>
      </w:r>
      <w:r w:rsidR="00C94209" w:rsidRPr="004966B8">
        <w:rPr>
          <w:rFonts w:eastAsia="Times New Roman"/>
          <w:sz w:val="24"/>
          <w:szCs w:val="24"/>
        </w:rPr>
        <w:t>–</w:t>
      </w:r>
      <w:r w:rsidR="00C94209">
        <w:rPr>
          <w:rFonts w:eastAsia="Times New Roman"/>
          <w:sz w:val="24"/>
          <w:szCs w:val="24"/>
        </w:rPr>
        <w:t xml:space="preserve"> </w:t>
      </w:r>
      <w:r w:rsidRPr="004966B8">
        <w:rPr>
          <w:rFonts w:eastAsia="Times New Roman"/>
          <w:sz w:val="24"/>
          <w:szCs w:val="24"/>
        </w:rPr>
        <w:t xml:space="preserve">разработаны в единой стилистике и дизайне, для облегчения поиска нужной информации и навигации по интернет-ресурсам государственных органов. По результатам онлайн рейтинга, проводимого </w:t>
      </w:r>
      <w:proofErr w:type="spellStart"/>
      <w:r w:rsidRPr="004966B8">
        <w:rPr>
          <w:rFonts w:eastAsia="Times New Roman"/>
          <w:sz w:val="24"/>
          <w:szCs w:val="24"/>
        </w:rPr>
        <w:t>Минэкономразвити</w:t>
      </w:r>
      <w:r w:rsidR="00B124B0">
        <w:rPr>
          <w:rFonts w:eastAsia="Times New Roman"/>
          <w:sz w:val="24"/>
          <w:szCs w:val="24"/>
        </w:rPr>
        <w:t>ем</w:t>
      </w:r>
      <w:proofErr w:type="spellEnd"/>
      <w:r w:rsidRPr="004966B8">
        <w:rPr>
          <w:rFonts w:eastAsia="Times New Roman"/>
          <w:sz w:val="24"/>
          <w:szCs w:val="24"/>
        </w:rPr>
        <w:t xml:space="preserve"> России, областной сайт стабильно входит в 5</w:t>
      </w:r>
      <w:r w:rsidR="00B124B0">
        <w:rPr>
          <w:rFonts w:eastAsia="Times New Roman"/>
          <w:sz w:val="24"/>
          <w:szCs w:val="24"/>
        </w:rPr>
        <w:t xml:space="preserve"> </w:t>
      </w:r>
      <w:r w:rsidRPr="004966B8">
        <w:rPr>
          <w:rFonts w:eastAsia="Times New Roman"/>
          <w:sz w:val="24"/>
          <w:szCs w:val="24"/>
        </w:rPr>
        <w:t>лидеров среди 85 субъектов Российской Федерации.</w:t>
      </w:r>
    </w:p>
    <w:p w:rsidR="004966B8" w:rsidRPr="004966B8" w:rsidRDefault="00C94209" w:rsidP="00693B21">
      <w:pPr>
        <w:spacing w:after="0" w:line="240" w:lineRule="auto"/>
        <w:ind w:firstLine="567"/>
        <w:jc w:val="both"/>
        <w:rPr>
          <w:rFonts w:eastAsia="Times New Roman"/>
          <w:sz w:val="24"/>
          <w:szCs w:val="24"/>
        </w:rPr>
      </w:pPr>
      <w:r w:rsidRPr="00C23B6F">
        <w:rPr>
          <w:rFonts w:eastAsia="Times New Roman"/>
          <w:sz w:val="24"/>
          <w:szCs w:val="24"/>
        </w:rPr>
        <w:t xml:space="preserve">С целью обеспечения прозрачности работы органов государственной власти, </w:t>
      </w:r>
      <w:r w:rsidR="004966B8" w:rsidRPr="00C23B6F">
        <w:rPr>
          <w:rFonts w:eastAsia="Times New Roman"/>
          <w:sz w:val="24"/>
          <w:szCs w:val="24"/>
        </w:rPr>
        <w:t xml:space="preserve"> </w:t>
      </w:r>
      <w:r w:rsidRPr="00C23B6F">
        <w:rPr>
          <w:rFonts w:eastAsia="Times New Roman"/>
          <w:sz w:val="24"/>
          <w:szCs w:val="24"/>
        </w:rPr>
        <w:t>постоянно ведется работа по размещению в сети Интернет общественно значимой информаци</w:t>
      </w:r>
      <w:r w:rsidR="00B124B0">
        <w:rPr>
          <w:rFonts w:eastAsia="Times New Roman"/>
          <w:sz w:val="24"/>
          <w:szCs w:val="24"/>
        </w:rPr>
        <w:t>и</w:t>
      </w:r>
      <w:r w:rsidRPr="00C23B6F">
        <w:rPr>
          <w:rFonts w:eastAsia="Times New Roman"/>
          <w:sz w:val="24"/>
          <w:szCs w:val="24"/>
        </w:rPr>
        <w:t>. Н</w:t>
      </w:r>
      <w:r w:rsidR="004966B8" w:rsidRPr="00C23B6F">
        <w:rPr>
          <w:rFonts w:eastAsia="Times New Roman"/>
          <w:sz w:val="24"/>
          <w:szCs w:val="24"/>
        </w:rPr>
        <w:t>а текущий момент опуб</w:t>
      </w:r>
      <w:r w:rsidR="00C23B6F" w:rsidRPr="00C23B6F">
        <w:rPr>
          <w:rFonts w:eastAsia="Times New Roman"/>
          <w:sz w:val="24"/>
          <w:szCs w:val="24"/>
        </w:rPr>
        <w:t>ликовано 900 наборов данных (</w:t>
      </w:r>
      <w:r w:rsidR="00B124B0">
        <w:rPr>
          <w:rFonts w:eastAsia="Times New Roman"/>
          <w:sz w:val="24"/>
          <w:szCs w:val="24"/>
        </w:rPr>
        <w:t xml:space="preserve">в </w:t>
      </w:r>
      <w:r w:rsidR="004966B8" w:rsidRPr="00C23B6F">
        <w:rPr>
          <w:rFonts w:eastAsia="Times New Roman"/>
          <w:sz w:val="24"/>
          <w:szCs w:val="24"/>
        </w:rPr>
        <w:t xml:space="preserve">2016 </w:t>
      </w:r>
      <w:r w:rsidR="00C23B6F" w:rsidRPr="00C23B6F">
        <w:rPr>
          <w:rFonts w:eastAsia="Times New Roman"/>
          <w:sz w:val="24"/>
          <w:szCs w:val="24"/>
        </w:rPr>
        <w:t>год</w:t>
      </w:r>
      <w:r w:rsidR="00B124B0">
        <w:rPr>
          <w:rFonts w:eastAsia="Times New Roman"/>
          <w:sz w:val="24"/>
          <w:szCs w:val="24"/>
        </w:rPr>
        <w:t>у</w:t>
      </w:r>
      <w:r w:rsidR="00C23B6F" w:rsidRPr="00C23B6F">
        <w:rPr>
          <w:rFonts w:eastAsia="Times New Roman"/>
          <w:sz w:val="24"/>
          <w:szCs w:val="24"/>
        </w:rPr>
        <w:t xml:space="preserve"> – 830 наборов данных</w:t>
      </w:r>
      <w:r w:rsidR="004966B8" w:rsidRPr="00C23B6F">
        <w:rPr>
          <w:rFonts w:eastAsia="Times New Roman"/>
          <w:sz w:val="24"/>
          <w:szCs w:val="24"/>
        </w:rPr>
        <w:t>). Ежегодно, начиная с 2016 года, проводятся конкурсы, включающие ночной марафон программирования, среди студенческого сообщества и профессиональных</w:t>
      </w:r>
      <w:r w:rsidRPr="00C23B6F">
        <w:rPr>
          <w:rFonts w:eastAsia="Times New Roman"/>
          <w:sz w:val="24"/>
          <w:szCs w:val="24"/>
        </w:rPr>
        <w:t xml:space="preserve"> разработчиков, задача которых – </w:t>
      </w:r>
      <w:r w:rsidR="004966B8" w:rsidRPr="00C23B6F">
        <w:rPr>
          <w:rFonts w:eastAsia="Times New Roman"/>
          <w:sz w:val="24"/>
          <w:szCs w:val="24"/>
        </w:rPr>
        <w:t>в сжатые сроки разработать прототипы полезных мобильных или веб-приложений, используя региональные открытые данные (разработано 14 прототипов). Хакатон является также отборочным этапом Всероссийского конкурса «Открытые данные Российской Федерации».</w:t>
      </w:r>
    </w:p>
    <w:p w:rsidR="004966B8" w:rsidRPr="004966B8" w:rsidRDefault="004966B8" w:rsidP="00693B21">
      <w:pPr>
        <w:spacing w:after="0" w:line="240" w:lineRule="auto"/>
        <w:ind w:firstLine="567"/>
        <w:jc w:val="both"/>
        <w:rPr>
          <w:rFonts w:eastAsia="Times New Roman"/>
          <w:sz w:val="24"/>
          <w:szCs w:val="24"/>
        </w:rPr>
      </w:pPr>
      <w:r w:rsidRPr="004966B8">
        <w:rPr>
          <w:rFonts w:eastAsia="Times New Roman"/>
          <w:sz w:val="24"/>
          <w:szCs w:val="24"/>
        </w:rPr>
        <w:t xml:space="preserve">Во всероссийском рейтинге «Высшие исполнительные органы государственной власти субъектов Российской Федерации. Открытые данные» Томская область с 2015 года удерживает лидирующую позицию с коэффициентом открытости 100% </w:t>
      </w:r>
      <w:r w:rsidR="00C94209">
        <w:rPr>
          <w:rFonts w:eastAsia="Times New Roman"/>
          <w:sz w:val="24"/>
          <w:szCs w:val="24"/>
        </w:rPr>
        <w:t>–</w:t>
      </w:r>
      <w:r w:rsidRPr="004966B8">
        <w:rPr>
          <w:rFonts w:eastAsia="Times New Roman"/>
          <w:sz w:val="24"/>
          <w:szCs w:val="24"/>
        </w:rPr>
        <w:t xml:space="preserve"> 1</w:t>
      </w:r>
      <w:r w:rsidR="00B124B0">
        <w:rPr>
          <w:rFonts w:eastAsia="Times New Roman"/>
          <w:sz w:val="24"/>
          <w:szCs w:val="24"/>
        </w:rPr>
        <w:t>-е</w:t>
      </w:r>
      <w:r w:rsidRPr="004966B8">
        <w:rPr>
          <w:rFonts w:eastAsia="Times New Roman"/>
          <w:sz w:val="24"/>
          <w:szCs w:val="24"/>
        </w:rPr>
        <w:t xml:space="preserve"> место среди 85 субъектов Российской Федерации (в 2014 году </w:t>
      </w:r>
      <w:r w:rsidR="00C94209">
        <w:rPr>
          <w:rFonts w:eastAsia="Times New Roman"/>
          <w:sz w:val="24"/>
          <w:szCs w:val="24"/>
        </w:rPr>
        <w:t>–</w:t>
      </w:r>
      <w:r w:rsidRPr="004966B8">
        <w:rPr>
          <w:rFonts w:eastAsia="Times New Roman"/>
          <w:sz w:val="24"/>
          <w:szCs w:val="24"/>
        </w:rPr>
        <w:t xml:space="preserve"> 12</w:t>
      </w:r>
      <w:r w:rsidR="00B124B0">
        <w:rPr>
          <w:rFonts w:eastAsia="Times New Roman"/>
          <w:sz w:val="24"/>
          <w:szCs w:val="24"/>
        </w:rPr>
        <w:t>-е</w:t>
      </w:r>
      <w:r w:rsidRPr="004966B8">
        <w:rPr>
          <w:rFonts w:eastAsia="Times New Roman"/>
          <w:sz w:val="24"/>
          <w:szCs w:val="24"/>
        </w:rPr>
        <w:t xml:space="preserve"> место). В рейтинге публикации органами государственной власти информации в формате открытых данных на Портале открытых данных Российской Федерации, проводимом Аналитическим центром при Правительстве Российской Федерации, Томская область на протяжении более года является лидером и занимает первое место в России.</w:t>
      </w:r>
    </w:p>
    <w:p w:rsidR="004966B8" w:rsidRPr="004966B8" w:rsidRDefault="004966B8" w:rsidP="00693B21">
      <w:pPr>
        <w:spacing w:after="0" w:line="240" w:lineRule="auto"/>
        <w:ind w:firstLine="567"/>
        <w:jc w:val="both"/>
        <w:rPr>
          <w:rFonts w:eastAsia="Times New Roman"/>
          <w:sz w:val="24"/>
          <w:szCs w:val="24"/>
        </w:rPr>
      </w:pPr>
    </w:p>
    <w:p w:rsidR="00693B21" w:rsidRPr="004B0BA3" w:rsidRDefault="00693B21" w:rsidP="00CF2C43">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4966B8" w:rsidRPr="004966B8" w:rsidRDefault="004966B8" w:rsidP="004966B8">
      <w:pPr>
        <w:spacing w:after="0" w:line="240" w:lineRule="auto"/>
        <w:ind w:firstLine="567"/>
        <w:rPr>
          <w:rFonts w:eastAsia="Times New Roman"/>
          <w:sz w:val="24"/>
          <w:szCs w:val="24"/>
        </w:rPr>
      </w:pPr>
    </w:p>
    <w:p w:rsidR="00893ACC" w:rsidRDefault="00893ACC" w:rsidP="00893ACC">
      <w:pPr>
        <w:spacing w:after="0" w:line="240" w:lineRule="auto"/>
        <w:jc w:val="both"/>
        <w:rPr>
          <w:rFonts w:eastAsia="Times New Roman"/>
          <w:sz w:val="24"/>
          <w:szCs w:val="24"/>
        </w:rPr>
      </w:pPr>
      <w:r>
        <w:rPr>
          <w:rFonts w:eastAsia="Times New Roman"/>
          <w:sz w:val="24"/>
          <w:szCs w:val="24"/>
        </w:rPr>
        <w:t>1. </w:t>
      </w:r>
      <w:r w:rsidR="004966B8" w:rsidRPr="004966B8">
        <w:rPr>
          <w:rFonts w:eastAsia="Times New Roman"/>
          <w:sz w:val="24"/>
          <w:szCs w:val="24"/>
        </w:rPr>
        <w:t>Повышение качества предоставления государственных и муниципальных услуг, развит</w:t>
      </w:r>
      <w:r w:rsidR="00B124B0">
        <w:rPr>
          <w:rFonts w:eastAsia="Times New Roman"/>
          <w:sz w:val="24"/>
          <w:szCs w:val="24"/>
        </w:rPr>
        <w:t>ие электронных услуг и сервисов</w:t>
      </w:r>
      <w:r w:rsidR="004966B8" w:rsidRPr="004966B8">
        <w:rPr>
          <w:rFonts w:eastAsia="Times New Roman"/>
          <w:sz w:val="24"/>
          <w:szCs w:val="24"/>
        </w:rPr>
        <w:t xml:space="preserve"> в условиях создания новой технологической основы в экономике и социальной сфере</w:t>
      </w:r>
      <w:r>
        <w:rPr>
          <w:rFonts w:eastAsia="Times New Roman"/>
          <w:sz w:val="24"/>
          <w:szCs w:val="24"/>
        </w:rPr>
        <w:t>.</w:t>
      </w:r>
    </w:p>
    <w:p w:rsidR="004966B8" w:rsidRPr="004966B8" w:rsidRDefault="00893ACC" w:rsidP="00893ACC">
      <w:pPr>
        <w:spacing w:after="0" w:line="240" w:lineRule="auto"/>
        <w:jc w:val="both"/>
        <w:rPr>
          <w:rFonts w:eastAsia="Times New Roman"/>
          <w:sz w:val="24"/>
          <w:szCs w:val="24"/>
        </w:rPr>
      </w:pPr>
      <w:r>
        <w:rPr>
          <w:rFonts w:eastAsia="Times New Roman"/>
          <w:sz w:val="24"/>
          <w:szCs w:val="24"/>
        </w:rPr>
        <w:t>2. </w:t>
      </w:r>
      <w:r w:rsidR="004966B8" w:rsidRPr="004966B8">
        <w:rPr>
          <w:rFonts w:eastAsia="Times New Roman"/>
          <w:sz w:val="24"/>
          <w:szCs w:val="24"/>
        </w:rPr>
        <w:t>Повышение качества жизни граждан за счет использования информационно-коммуникационных технологий при взаимодействии с органами государственной власти и о</w:t>
      </w:r>
      <w:r>
        <w:rPr>
          <w:rFonts w:eastAsia="Times New Roman"/>
          <w:sz w:val="24"/>
          <w:szCs w:val="24"/>
        </w:rPr>
        <w:t>рганами местного</w:t>
      </w:r>
      <w:r w:rsidR="00FF7E35">
        <w:rPr>
          <w:rFonts w:eastAsia="Times New Roman"/>
          <w:sz w:val="24"/>
          <w:szCs w:val="24"/>
        </w:rPr>
        <w:t xml:space="preserve"> самоуправления, в том числе:</w:t>
      </w:r>
    </w:p>
    <w:p w:rsidR="004966B8" w:rsidRPr="00682647" w:rsidRDefault="004966B8" w:rsidP="00682647">
      <w:pPr>
        <w:spacing w:after="0" w:line="240" w:lineRule="auto"/>
        <w:jc w:val="both"/>
        <w:rPr>
          <w:rFonts w:eastAsia="Times New Roman"/>
          <w:sz w:val="24"/>
          <w:szCs w:val="24"/>
        </w:rPr>
      </w:pPr>
      <w:r w:rsidRPr="00682647">
        <w:rPr>
          <w:rFonts w:eastAsia="Times New Roman"/>
          <w:sz w:val="24"/>
          <w:szCs w:val="24"/>
        </w:rPr>
        <w:t>- развитие региональной инфраструктуры электронного правительства;</w:t>
      </w:r>
    </w:p>
    <w:p w:rsidR="004966B8" w:rsidRPr="00682647" w:rsidRDefault="004966B8" w:rsidP="00682647">
      <w:pPr>
        <w:spacing w:after="0" w:line="240" w:lineRule="auto"/>
        <w:jc w:val="both"/>
        <w:rPr>
          <w:rFonts w:eastAsia="Times New Roman"/>
          <w:sz w:val="24"/>
          <w:szCs w:val="24"/>
        </w:rPr>
      </w:pPr>
      <w:r w:rsidRPr="00682647">
        <w:rPr>
          <w:rFonts w:eastAsia="Times New Roman"/>
          <w:sz w:val="24"/>
          <w:szCs w:val="24"/>
        </w:rPr>
        <w:t>- обеспечение функционирования и развития сети МФЦ и ЦОД;</w:t>
      </w:r>
    </w:p>
    <w:p w:rsidR="004966B8" w:rsidRPr="00682647" w:rsidRDefault="004966B8" w:rsidP="00682647">
      <w:pPr>
        <w:spacing w:after="0" w:line="240" w:lineRule="auto"/>
        <w:jc w:val="both"/>
        <w:rPr>
          <w:rFonts w:eastAsia="Times New Roman"/>
          <w:sz w:val="24"/>
          <w:szCs w:val="24"/>
        </w:rPr>
      </w:pPr>
      <w:r w:rsidRPr="00682647">
        <w:rPr>
          <w:rFonts w:eastAsia="Times New Roman"/>
          <w:sz w:val="24"/>
          <w:szCs w:val="24"/>
        </w:rPr>
        <w:t>- обеспечение возможности повышения компьютерной грамотности населения;</w:t>
      </w:r>
    </w:p>
    <w:p w:rsidR="004966B8" w:rsidRPr="00682647" w:rsidRDefault="004966B8" w:rsidP="00682647">
      <w:pPr>
        <w:spacing w:after="0" w:line="240" w:lineRule="auto"/>
        <w:jc w:val="both"/>
        <w:rPr>
          <w:rFonts w:eastAsia="Times New Roman"/>
          <w:sz w:val="24"/>
          <w:szCs w:val="24"/>
        </w:rPr>
      </w:pPr>
      <w:r w:rsidRPr="00682647">
        <w:rPr>
          <w:rFonts w:eastAsia="Times New Roman"/>
          <w:sz w:val="24"/>
          <w:szCs w:val="24"/>
        </w:rPr>
        <w:t>- организация межведомственного электронного взаимодействия в рамках контрольно-надзорной деятельности;</w:t>
      </w:r>
    </w:p>
    <w:p w:rsidR="004966B8" w:rsidRPr="00682647" w:rsidRDefault="004966B8" w:rsidP="00682647">
      <w:pPr>
        <w:spacing w:after="0" w:line="240" w:lineRule="auto"/>
        <w:jc w:val="both"/>
        <w:rPr>
          <w:rFonts w:eastAsia="Times New Roman"/>
          <w:sz w:val="24"/>
          <w:szCs w:val="24"/>
        </w:rPr>
      </w:pPr>
      <w:r w:rsidRPr="00682647">
        <w:rPr>
          <w:rFonts w:eastAsia="Times New Roman"/>
          <w:sz w:val="24"/>
          <w:szCs w:val="24"/>
        </w:rPr>
        <w:t>- повышение востребованности услуг в электронной форме и обеспечение исполнения требований к услугам в электронной форме, миграция форм непосредственного получения услуг в электронной форме на ЕПГУ;</w:t>
      </w:r>
    </w:p>
    <w:p w:rsidR="004966B8" w:rsidRPr="00682647" w:rsidRDefault="004966B8" w:rsidP="00682647">
      <w:pPr>
        <w:spacing w:after="0" w:line="240" w:lineRule="auto"/>
        <w:jc w:val="both"/>
        <w:rPr>
          <w:rFonts w:eastAsia="Times New Roman"/>
          <w:sz w:val="24"/>
          <w:szCs w:val="24"/>
        </w:rPr>
      </w:pPr>
      <w:r w:rsidRPr="00682647">
        <w:rPr>
          <w:rFonts w:eastAsia="Times New Roman"/>
          <w:sz w:val="24"/>
          <w:szCs w:val="24"/>
        </w:rPr>
        <w:t>- повышение качества оказания государственных и муниципальных услуг в электронной форме с использованием механизмов единого платежного шлюза, межведомственного электронного взаимодействия;</w:t>
      </w:r>
    </w:p>
    <w:p w:rsidR="004966B8" w:rsidRPr="004966B8" w:rsidRDefault="004966B8" w:rsidP="00682647">
      <w:pPr>
        <w:tabs>
          <w:tab w:val="left" w:pos="993"/>
        </w:tabs>
        <w:spacing w:after="0" w:line="240" w:lineRule="auto"/>
        <w:jc w:val="both"/>
        <w:rPr>
          <w:rFonts w:eastAsia="Times New Roman"/>
          <w:sz w:val="24"/>
          <w:szCs w:val="24"/>
        </w:rPr>
      </w:pPr>
      <w:r w:rsidRPr="00682647">
        <w:rPr>
          <w:rFonts w:eastAsia="Times New Roman"/>
          <w:sz w:val="24"/>
          <w:szCs w:val="24"/>
        </w:rPr>
        <w:lastRenderedPageBreak/>
        <w:t>- обеспечение возможности гражданам подачи в электронной форме жалоб на нарушение порядка предоставления государственных услуг, выразившееся в неправомерных решениях и действии (бездействии) должностных лиц органов исполнительной власти.</w:t>
      </w:r>
    </w:p>
    <w:p w:rsidR="004966B8" w:rsidRPr="004966B8" w:rsidRDefault="00893ACC" w:rsidP="00893ACC">
      <w:pPr>
        <w:spacing w:after="0" w:line="240" w:lineRule="auto"/>
        <w:jc w:val="both"/>
        <w:rPr>
          <w:rFonts w:eastAsia="Times New Roman"/>
          <w:sz w:val="24"/>
          <w:szCs w:val="24"/>
        </w:rPr>
      </w:pPr>
      <w:r>
        <w:rPr>
          <w:rFonts w:eastAsia="Times New Roman"/>
          <w:sz w:val="24"/>
          <w:szCs w:val="24"/>
        </w:rPr>
        <w:t>3</w:t>
      </w:r>
      <w:r w:rsidR="004966B8" w:rsidRPr="004966B8">
        <w:rPr>
          <w:rFonts w:eastAsia="Times New Roman"/>
          <w:sz w:val="24"/>
          <w:szCs w:val="24"/>
        </w:rPr>
        <w:t>.</w:t>
      </w:r>
      <w:r>
        <w:rPr>
          <w:rFonts w:eastAsia="Times New Roman"/>
          <w:sz w:val="24"/>
          <w:szCs w:val="24"/>
        </w:rPr>
        <w:t> </w:t>
      </w:r>
      <w:r w:rsidR="004966B8" w:rsidRPr="004966B8">
        <w:rPr>
          <w:rFonts w:eastAsia="Times New Roman"/>
          <w:sz w:val="24"/>
          <w:szCs w:val="24"/>
        </w:rPr>
        <w:t>Реализация комплекса мер, направленных на обеспечение эффективного управления с использованием информационных и телекоммуникационных технологий, внедрение проектов «Открытый регион», «Открытый муниципалитет», «Открытые данные»</w:t>
      </w:r>
      <w:r>
        <w:rPr>
          <w:rFonts w:eastAsia="Times New Roman"/>
          <w:sz w:val="24"/>
          <w:szCs w:val="24"/>
        </w:rPr>
        <w:t>.</w:t>
      </w:r>
    </w:p>
    <w:p w:rsidR="00682647" w:rsidRDefault="00682647" w:rsidP="004966B8">
      <w:pPr>
        <w:spacing w:after="0" w:line="240" w:lineRule="auto"/>
        <w:ind w:firstLine="567"/>
        <w:rPr>
          <w:rFonts w:eastAsia="Times New Roman"/>
          <w:sz w:val="24"/>
          <w:szCs w:val="24"/>
        </w:rPr>
      </w:pPr>
    </w:p>
    <w:p w:rsidR="004966B8" w:rsidRDefault="004966B8" w:rsidP="00CF2C43">
      <w:pPr>
        <w:spacing w:after="0" w:line="240" w:lineRule="auto"/>
        <w:ind w:left="567" w:hanging="567"/>
        <w:jc w:val="both"/>
        <w:rPr>
          <w:rFonts w:eastAsia="Times New Roman"/>
          <w:b/>
          <w:sz w:val="32"/>
          <w:szCs w:val="32"/>
          <w:highlight w:val="yellow"/>
        </w:rPr>
      </w:pPr>
      <w:r w:rsidRPr="00CF2C43">
        <w:rPr>
          <w:rFonts w:eastAsia="Times New Roman"/>
          <w:b/>
          <w:sz w:val="32"/>
          <w:szCs w:val="32"/>
        </w:rPr>
        <w:t>5.2. </w:t>
      </w:r>
      <w:r w:rsidR="00693B21" w:rsidRPr="00693B21">
        <w:rPr>
          <w:rFonts w:eastAsia="Times New Roman"/>
          <w:b/>
          <w:sz w:val="32"/>
          <w:szCs w:val="32"/>
        </w:rPr>
        <w:t>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p>
    <w:p w:rsidR="00693B21" w:rsidRPr="004B0BA3" w:rsidRDefault="00693B21" w:rsidP="00693B21">
      <w:pPr>
        <w:autoSpaceDE w:val="0"/>
        <w:autoSpaceDN w:val="0"/>
        <w:adjustRightInd w:val="0"/>
        <w:spacing w:after="0" w:line="240" w:lineRule="auto"/>
        <w:jc w:val="both"/>
        <w:rPr>
          <w:b/>
          <w:color w:val="000000" w:themeColor="text1"/>
          <w:sz w:val="24"/>
          <w:szCs w:val="24"/>
        </w:rPr>
      </w:pPr>
    </w:p>
    <w:p w:rsidR="006A1998" w:rsidRPr="006A1998" w:rsidRDefault="006A1998" w:rsidP="006A1998">
      <w:pPr>
        <w:spacing w:after="0" w:line="240" w:lineRule="auto"/>
        <w:jc w:val="both"/>
        <w:rPr>
          <w:b/>
          <w:sz w:val="24"/>
          <w:szCs w:val="24"/>
        </w:rPr>
      </w:pPr>
      <w:r w:rsidRPr="00DB0BCA">
        <w:rPr>
          <w:b/>
          <w:sz w:val="24"/>
          <w:szCs w:val="24"/>
        </w:rPr>
        <w:t>Бюджетная и налоговая политика</w:t>
      </w:r>
    </w:p>
    <w:p w:rsidR="006A1998" w:rsidRDefault="006A1998" w:rsidP="006A1998">
      <w:pPr>
        <w:pStyle w:val="a6"/>
        <w:spacing w:after="0" w:line="240" w:lineRule="auto"/>
        <w:ind w:left="0"/>
        <w:jc w:val="both"/>
        <w:rPr>
          <w:rFonts w:ascii="Times New Roman" w:hAnsi="Times New Roman"/>
          <w:b/>
          <w:sz w:val="24"/>
          <w:szCs w:val="24"/>
        </w:rPr>
      </w:pPr>
    </w:p>
    <w:p w:rsidR="00994AC5" w:rsidRPr="00994AC5" w:rsidRDefault="00994AC5" w:rsidP="00994AC5">
      <w:pPr>
        <w:pStyle w:val="a6"/>
        <w:spacing w:after="0" w:line="240" w:lineRule="auto"/>
        <w:ind w:left="0" w:firstLine="567"/>
        <w:jc w:val="both"/>
        <w:rPr>
          <w:rFonts w:ascii="Times New Roman" w:eastAsia="Times New Roman" w:hAnsi="Times New Roman"/>
          <w:sz w:val="24"/>
          <w:szCs w:val="28"/>
          <w:lang w:eastAsia="ru-RU"/>
        </w:rPr>
      </w:pPr>
      <w:r w:rsidRPr="00994AC5">
        <w:rPr>
          <w:rFonts w:ascii="Times New Roman" w:eastAsia="Times New Roman" w:hAnsi="Times New Roman"/>
          <w:sz w:val="24"/>
          <w:szCs w:val="28"/>
          <w:lang w:eastAsia="ru-RU"/>
        </w:rPr>
        <w:t>В 2015 – 2017 годах региональная финансовая система сохранила стабильность и устойчивость.</w:t>
      </w:r>
    </w:p>
    <w:p w:rsidR="00994AC5" w:rsidRDefault="00994AC5" w:rsidP="00994AC5">
      <w:pPr>
        <w:spacing w:after="0" w:line="240" w:lineRule="auto"/>
        <w:ind w:firstLine="567"/>
        <w:jc w:val="both"/>
        <w:outlineLvl w:val="1"/>
        <w:rPr>
          <w:rFonts w:eastAsia="Times New Roman"/>
          <w:sz w:val="24"/>
          <w:szCs w:val="28"/>
          <w:lang w:eastAsia="ru-RU"/>
        </w:rPr>
      </w:pPr>
      <w:r w:rsidRPr="00994AC5">
        <w:rPr>
          <w:rFonts w:eastAsia="Times New Roman"/>
          <w:sz w:val="24"/>
          <w:szCs w:val="28"/>
          <w:lang w:eastAsia="ru-RU"/>
        </w:rPr>
        <w:t>В 2016 году впервые за последние годы Томской области Минфином России присвоена первая степень качества управления региональными финансами по итогам 2015 года (высокое качество).</w:t>
      </w:r>
    </w:p>
    <w:p w:rsidR="00994AC5" w:rsidRDefault="00994AC5" w:rsidP="00994AC5">
      <w:pPr>
        <w:spacing w:after="0" w:line="240" w:lineRule="auto"/>
        <w:ind w:firstLine="709"/>
        <w:jc w:val="both"/>
        <w:outlineLvl w:val="1"/>
        <w:rPr>
          <w:sz w:val="24"/>
          <w:szCs w:val="24"/>
        </w:rPr>
      </w:pPr>
      <w:r>
        <w:rPr>
          <w:rFonts w:eastAsia="Times New Roman"/>
          <w:sz w:val="24"/>
          <w:szCs w:val="24"/>
          <w:lang w:eastAsia="ru-RU"/>
        </w:rPr>
        <w:t xml:space="preserve">В 2017 году доходы консолидированного бюджета </w:t>
      </w:r>
      <w:r>
        <w:rPr>
          <w:sz w:val="24"/>
          <w:szCs w:val="24"/>
        </w:rPr>
        <w:t>Томской области составили 65,1 млрд. рублей, что на 2 млрд. рублей или на 3% ниже поступлений  2016 года.</w:t>
      </w:r>
    </w:p>
    <w:p w:rsidR="00994AC5" w:rsidRPr="00994AC5" w:rsidRDefault="00994AC5" w:rsidP="00994AC5">
      <w:pPr>
        <w:pStyle w:val="a6"/>
        <w:spacing w:after="0" w:line="240" w:lineRule="auto"/>
        <w:ind w:left="0"/>
        <w:jc w:val="right"/>
        <w:rPr>
          <w:rFonts w:ascii="Times New Roman" w:hAnsi="Times New Roman"/>
          <w:b/>
          <w:sz w:val="24"/>
          <w:szCs w:val="24"/>
        </w:rPr>
      </w:pPr>
      <w:r>
        <w:rPr>
          <w:rFonts w:ascii="Times New Roman" w:hAnsi="Times New Roman"/>
          <w:bCs/>
          <w:color w:val="000000"/>
          <w:sz w:val="24"/>
          <w:szCs w:val="24"/>
        </w:rPr>
        <w:t xml:space="preserve"> (в млн. рублей)</w:t>
      </w:r>
    </w:p>
    <w:tbl>
      <w:tblPr>
        <w:tblW w:w="9431" w:type="dxa"/>
        <w:jc w:val="center"/>
        <w:tblInd w:w="98" w:type="dxa"/>
        <w:tblLook w:val="04A0" w:firstRow="1" w:lastRow="0" w:firstColumn="1" w:lastColumn="0" w:noHBand="0" w:noVBand="1"/>
      </w:tblPr>
      <w:tblGrid>
        <w:gridCol w:w="1499"/>
        <w:gridCol w:w="1159"/>
        <w:gridCol w:w="1159"/>
        <w:gridCol w:w="861"/>
        <w:gridCol w:w="916"/>
        <w:gridCol w:w="1159"/>
        <w:gridCol w:w="1221"/>
        <w:gridCol w:w="735"/>
        <w:gridCol w:w="722"/>
      </w:tblGrid>
      <w:tr w:rsidR="00994AC5" w:rsidTr="00293893">
        <w:trPr>
          <w:trHeight w:val="2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pPr>
              <w:spacing w:after="0" w:line="240" w:lineRule="auto"/>
              <w:jc w:val="center"/>
              <w:rPr>
                <w:rFonts w:eastAsia="Calibri"/>
                <w:color w:val="000000"/>
                <w:sz w:val="20"/>
                <w:szCs w:val="20"/>
              </w:rPr>
            </w:pPr>
            <w:r w:rsidRPr="00994AC5">
              <w:rPr>
                <w:color w:val="000000"/>
                <w:sz w:val="20"/>
                <w:szCs w:val="20"/>
              </w:rPr>
              <w:t xml:space="preserve">Наименование показателя </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pPr>
              <w:spacing w:after="0" w:line="240" w:lineRule="auto"/>
              <w:jc w:val="center"/>
              <w:rPr>
                <w:rFonts w:eastAsia="Calibri"/>
                <w:color w:val="000000"/>
                <w:sz w:val="20"/>
                <w:szCs w:val="20"/>
              </w:rPr>
            </w:pPr>
            <w:r w:rsidRPr="00994AC5">
              <w:rPr>
                <w:color w:val="000000"/>
                <w:sz w:val="20"/>
                <w:szCs w:val="20"/>
              </w:rPr>
              <w:t>Исполнено за 2015 год</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pPr>
              <w:spacing w:after="0" w:line="240" w:lineRule="auto"/>
              <w:jc w:val="center"/>
              <w:rPr>
                <w:rFonts w:eastAsia="Calibri"/>
                <w:color w:val="000000"/>
                <w:sz w:val="20"/>
                <w:szCs w:val="20"/>
              </w:rPr>
            </w:pPr>
            <w:r w:rsidRPr="00994AC5">
              <w:rPr>
                <w:color w:val="000000"/>
                <w:sz w:val="20"/>
                <w:szCs w:val="20"/>
              </w:rPr>
              <w:t>Исполнено за 2016 год</w:t>
            </w:r>
          </w:p>
        </w:tc>
        <w:tc>
          <w:tcPr>
            <w:tcW w:w="86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pPr>
              <w:spacing w:after="0" w:line="240" w:lineRule="auto"/>
              <w:jc w:val="center"/>
              <w:rPr>
                <w:rFonts w:eastAsia="Calibri"/>
                <w:color w:val="000000"/>
                <w:sz w:val="20"/>
                <w:szCs w:val="20"/>
              </w:rPr>
            </w:pPr>
            <w:r w:rsidRPr="00994AC5">
              <w:rPr>
                <w:color w:val="000000"/>
                <w:sz w:val="20"/>
                <w:szCs w:val="20"/>
              </w:rPr>
              <w:t>Темп роста, %</w:t>
            </w:r>
          </w:p>
        </w:tc>
        <w:tc>
          <w:tcPr>
            <w:tcW w:w="916"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pPr>
              <w:spacing w:after="0" w:line="240" w:lineRule="auto"/>
              <w:jc w:val="center"/>
              <w:rPr>
                <w:rFonts w:eastAsia="Calibri"/>
                <w:color w:val="000000"/>
                <w:sz w:val="20"/>
                <w:szCs w:val="20"/>
              </w:rPr>
            </w:pPr>
            <w:r w:rsidRPr="00994AC5">
              <w:rPr>
                <w:color w:val="000000"/>
                <w:sz w:val="20"/>
                <w:szCs w:val="20"/>
              </w:rPr>
              <w:t>План на 2017 год</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pPr>
              <w:spacing w:after="0" w:line="240" w:lineRule="auto"/>
              <w:jc w:val="center"/>
              <w:rPr>
                <w:rFonts w:eastAsia="Calibri"/>
                <w:color w:val="000000"/>
                <w:sz w:val="20"/>
                <w:szCs w:val="20"/>
              </w:rPr>
            </w:pPr>
            <w:r w:rsidRPr="00994AC5">
              <w:rPr>
                <w:color w:val="000000"/>
                <w:sz w:val="20"/>
                <w:szCs w:val="20"/>
              </w:rPr>
              <w:t xml:space="preserve">Исполнено за 2017 год </w:t>
            </w:r>
          </w:p>
        </w:tc>
        <w:tc>
          <w:tcPr>
            <w:tcW w:w="122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 исполнения к плану на 2017 год</w:t>
            </w:r>
          </w:p>
        </w:tc>
        <w:tc>
          <w:tcPr>
            <w:tcW w:w="735"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pPr>
              <w:spacing w:after="0" w:line="240" w:lineRule="auto"/>
              <w:jc w:val="center"/>
              <w:rPr>
                <w:rFonts w:eastAsia="Calibri"/>
                <w:color w:val="000000"/>
                <w:sz w:val="20"/>
                <w:szCs w:val="20"/>
              </w:rPr>
            </w:pPr>
            <w:r w:rsidRPr="00994AC5">
              <w:rPr>
                <w:color w:val="000000"/>
                <w:sz w:val="20"/>
                <w:szCs w:val="20"/>
              </w:rPr>
              <w:t>Темп роста к 2016 году, %</w:t>
            </w:r>
          </w:p>
        </w:tc>
        <w:tc>
          <w:tcPr>
            <w:tcW w:w="722" w:type="dxa"/>
            <w:tcBorders>
              <w:top w:val="single" w:sz="4" w:space="0" w:color="auto"/>
              <w:left w:val="single" w:sz="4" w:space="0" w:color="auto"/>
              <w:bottom w:val="single" w:sz="4" w:space="0" w:color="auto"/>
              <w:right w:val="single" w:sz="4" w:space="0" w:color="auto"/>
            </w:tcBorders>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Темп роста к 201</w:t>
            </w:r>
            <w:r>
              <w:rPr>
                <w:color w:val="000000"/>
                <w:sz w:val="20"/>
                <w:szCs w:val="20"/>
              </w:rPr>
              <w:t>5</w:t>
            </w:r>
            <w:r w:rsidRPr="00994AC5">
              <w:rPr>
                <w:color w:val="000000"/>
                <w:sz w:val="20"/>
                <w:szCs w:val="20"/>
              </w:rPr>
              <w:t xml:space="preserve"> году, %</w:t>
            </w:r>
          </w:p>
        </w:tc>
      </w:tr>
      <w:tr w:rsidR="00994AC5" w:rsidTr="00293893">
        <w:trPr>
          <w:trHeight w:val="295"/>
          <w:jc w:val="center"/>
        </w:trPr>
        <w:tc>
          <w:tcPr>
            <w:tcW w:w="0" w:type="auto"/>
            <w:tcBorders>
              <w:top w:val="single" w:sz="4" w:space="0" w:color="auto"/>
              <w:left w:val="single" w:sz="4" w:space="0" w:color="auto"/>
              <w:bottom w:val="single" w:sz="4" w:space="0" w:color="auto"/>
              <w:right w:val="single" w:sz="4" w:space="0" w:color="auto"/>
            </w:tcBorders>
            <w:vAlign w:val="bottom"/>
            <w:hideMark/>
          </w:tcPr>
          <w:p w:rsidR="00994AC5" w:rsidRPr="00994AC5" w:rsidRDefault="00994AC5">
            <w:pPr>
              <w:spacing w:after="0" w:line="240" w:lineRule="auto"/>
              <w:rPr>
                <w:rFonts w:eastAsia="Calibri"/>
                <w:b/>
                <w:bCs/>
                <w:color w:val="000000"/>
                <w:sz w:val="20"/>
                <w:szCs w:val="20"/>
              </w:rPr>
            </w:pPr>
            <w:r w:rsidRPr="00994AC5">
              <w:rPr>
                <w:b/>
                <w:bCs/>
                <w:color w:val="000000"/>
                <w:sz w:val="20"/>
                <w:szCs w:val="20"/>
              </w:rPr>
              <w:t>Доходы - всего, в т.ч.</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61 402,2</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67 157,7</w:t>
            </w:r>
          </w:p>
        </w:tc>
        <w:tc>
          <w:tcPr>
            <w:tcW w:w="86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109</w:t>
            </w:r>
          </w:p>
        </w:tc>
        <w:tc>
          <w:tcPr>
            <w:tcW w:w="916"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71 209,6</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65 123,1</w:t>
            </w:r>
          </w:p>
        </w:tc>
        <w:tc>
          <w:tcPr>
            <w:tcW w:w="122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highlight w:val="yellow"/>
              </w:rPr>
            </w:pPr>
            <w:r w:rsidRPr="00994AC5">
              <w:rPr>
                <w:b/>
                <w:bCs/>
                <w:color w:val="000000"/>
                <w:sz w:val="20"/>
                <w:szCs w:val="20"/>
              </w:rPr>
              <w:t>91,5</w:t>
            </w:r>
          </w:p>
        </w:tc>
        <w:tc>
          <w:tcPr>
            <w:tcW w:w="735"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highlight w:val="yellow"/>
              </w:rPr>
            </w:pPr>
            <w:r w:rsidRPr="00994AC5">
              <w:rPr>
                <w:b/>
                <w:bCs/>
                <w:color w:val="000000"/>
                <w:sz w:val="20"/>
                <w:szCs w:val="20"/>
              </w:rPr>
              <w:t>97,0</w:t>
            </w:r>
          </w:p>
        </w:tc>
        <w:tc>
          <w:tcPr>
            <w:tcW w:w="722" w:type="dxa"/>
            <w:tcBorders>
              <w:top w:val="single" w:sz="4" w:space="0" w:color="auto"/>
              <w:left w:val="single" w:sz="4" w:space="0" w:color="auto"/>
              <w:bottom w:val="single" w:sz="4" w:space="0" w:color="auto"/>
              <w:right w:val="single" w:sz="4" w:space="0" w:color="auto"/>
            </w:tcBorders>
            <w:vAlign w:val="center"/>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106,1</w:t>
            </w:r>
          </w:p>
        </w:tc>
      </w:tr>
      <w:tr w:rsidR="00994AC5" w:rsidTr="00293893">
        <w:trPr>
          <w:trHeight w:val="295"/>
          <w:jc w:val="center"/>
        </w:trPr>
        <w:tc>
          <w:tcPr>
            <w:tcW w:w="0" w:type="auto"/>
            <w:tcBorders>
              <w:top w:val="single" w:sz="4" w:space="0" w:color="auto"/>
              <w:left w:val="single" w:sz="4" w:space="0" w:color="auto"/>
              <w:bottom w:val="single" w:sz="4" w:space="0" w:color="auto"/>
              <w:right w:val="single" w:sz="4" w:space="0" w:color="auto"/>
            </w:tcBorders>
            <w:vAlign w:val="bottom"/>
            <w:hideMark/>
          </w:tcPr>
          <w:p w:rsidR="00994AC5" w:rsidRPr="00994AC5" w:rsidRDefault="00994AC5">
            <w:pPr>
              <w:spacing w:after="0" w:line="240" w:lineRule="auto"/>
              <w:rPr>
                <w:rFonts w:eastAsia="Calibri"/>
                <w:color w:val="000000"/>
                <w:sz w:val="20"/>
                <w:szCs w:val="20"/>
              </w:rPr>
            </w:pPr>
            <w:r w:rsidRPr="00994AC5">
              <w:rPr>
                <w:color w:val="000000"/>
                <w:sz w:val="20"/>
                <w:szCs w:val="20"/>
              </w:rPr>
              <w:t>налоговые и неналоговые доходы</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51 128,5</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56 779,0</w:t>
            </w:r>
          </w:p>
        </w:tc>
        <w:tc>
          <w:tcPr>
            <w:tcW w:w="86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111</w:t>
            </w:r>
          </w:p>
        </w:tc>
        <w:tc>
          <w:tcPr>
            <w:tcW w:w="916"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58 491,3</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52 450,1</w:t>
            </w:r>
          </w:p>
        </w:tc>
        <w:tc>
          <w:tcPr>
            <w:tcW w:w="122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highlight w:val="yellow"/>
              </w:rPr>
            </w:pPr>
            <w:r w:rsidRPr="00994AC5">
              <w:rPr>
                <w:color w:val="000000"/>
                <w:sz w:val="20"/>
                <w:szCs w:val="20"/>
              </w:rPr>
              <w:t>89,7</w:t>
            </w:r>
          </w:p>
        </w:tc>
        <w:tc>
          <w:tcPr>
            <w:tcW w:w="735"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highlight w:val="yellow"/>
              </w:rPr>
            </w:pPr>
            <w:r w:rsidRPr="00994AC5">
              <w:rPr>
                <w:color w:val="000000"/>
                <w:sz w:val="20"/>
                <w:szCs w:val="20"/>
              </w:rPr>
              <w:t>92,4</w:t>
            </w:r>
          </w:p>
        </w:tc>
        <w:tc>
          <w:tcPr>
            <w:tcW w:w="722" w:type="dxa"/>
            <w:tcBorders>
              <w:top w:val="single" w:sz="4" w:space="0" w:color="auto"/>
              <w:left w:val="single" w:sz="4" w:space="0" w:color="auto"/>
              <w:bottom w:val="single" w:sz="4" w:space="0" w:color="auto"/>
              <w:right w:val="single" w:sz="4" w:space="0" w:color="auto"/>
            </w:tcBorders>
            <w:vAlign w:val="center"/>
          </w:tcPr>
          <w:p w:rsidR="00994AC5" w:rsidRPr="00994AC5" w:rsidRDefault="00994AC5" w:rsidP="00994AC5">
            <w:pPr>
              <w:spacing w:after="0" w:line="240" w:lineRule="auto"/>
              <w:jc w:val="center"/>
              <w:rPr>
                <w:rFonts w:eastAsia="Calibri"/>
                <w:bCs/>
                <w:color w:val="000000"/>
                <w:sz w:val="20"/>
                <w:szCs w:val="20"/>
              </w:rPr>
            </w:pPr>
            <w:r w:rsidRPr="00994AC5">
              <w:rPr>
                <w:bCs/>
                <w:color w:val="000000"/>
                <w:sz w:val="20"/>
                <w:szCs w:val="20"/>
              </w:rPr>
              <w:t>102,6</w:t>
            </w:r>
          </w:p>
        </w:tc>
      </w:tr>
      <w:tr w:rsidR="00994AC5" w:rsidTr="00293893">
        <w:trPr>
          <w:trHeight w:val="295"/>
          <w:jc w:val="center"/>
        </w:trPr>
        <w:tc>
          <w:tcPr>
            <w:tcW w:w="0" w:type="auto"/>
            <w:tcBorders>
              <w:top w:val="single" w:sz="4" w:space="0" w:color="auto"/>
              <w:left w:val="single" w:sz="4" w:space="0" w:color="auto"/>
              <w:bottom w:val="single" w:sz="4" w:space="0" w:color="auto"/>
              <w:right w:val="single" w:sz="4" w:space="0" w:color="auto"/>
            </w:tcBorders>
            <w:vAlign w:val="bottom"/>
            <w:hideMark/>
          </w:tcPr>
          <w:p w:rsidR="00994AC5" w:rsidRPr="00994AC5" w:rsidRDefault="00994AC5">
            <w:pPr>
              <w:spacing w:after="0" w:line="240" w:lineRule="auto"/>
              <w:rPr>
                <w:rFonts w:eastAsia="Calibri"/>
                <w:color w:val="000000"/>
                <w:sz w:val="20"/>
                <w:szCs w:val="20"/>
              </w:rPr>
            </w:pPr>
            <w:r w:rsidRPr="00994AC5">
              <w:rPr>
                <w:color w:val="000000"/>
                <w:sz w:val="20"/>
                <w:szCs w:val="20"/>
              </w:rPr>
              <w:t>Безвозмездные поступления</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10 273,7</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10 378,7</w:t>
            </w:r>
          </w:p>
        </w:tc>
        <w:tc>
          <w:tcPr>
            <w:tcW w:w="86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101</w:t>
            </w:r>
          </w:p>
        </w:tc>
        <w:tc>
          <w:tcPr>
            <w:tcW w:w="916"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12718,3</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12673,0</w:t>
            </w:r>
          </w:p>
        </w:tc>
        <w:tc>
          <w:tcPr>
            <w:tcW w:w="122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99,6</w:t>
            </w:r>
          </w:p>
        </w:tc>
        <w:tc>
          <w:tcPr>
            <w:tcW w:w="735"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color w:val="000000"/>
                <w:sz w:val="20"/>
                <w:szCs w:val="20"/>
                <w:highlight w:val="red"/>
              </w:rPr>
            </w:pPr>
            <w:r w:rsidRPr="00994AC5">
              <w:rPr>
                <w:color w:val="000000"/>
                <w:sz w:val="20"/>
                <w:szCs w:val="20"/>
              </w:rPr>
              <w:t>122,1</w:t>
            </w:r>
          </w:p>
        </w:tc>
        <w:tc>
          <w:tcPr>
            <w:tcW w:w="722" w:type="dxa"/>
            <w:tcBorders>
              <w:top w:val="single" w:sz="4" w:space="0" w:color="auto"/>
              <w:left w:val="single" w:sz="4" w:space="0" w:color="auto"/>
              <w:bottom w:val="single" w:sz="4" w:space="0" w:color="auto"/>
              <w:right w:val="single" w:sz="4" w:space="0" w:color="auto"/>
            </w:tcBorders>
            <w:vAlign w:val="center"/>
          </w:tcPr>
          <w:p w:rsidR="00994AC5" w:rsidRPr="00994AC5" w:rsidRDefault="00994AC5" w:rsidP="00994AC5">
            <w:pPr>
              <w:spacing w:after="0" w:line="240" w:lineRule="auto"/>
              <w:jc w:val="center"/>
              <w:rPr>
                <w:rFonts w:eastAsia="Calibri"/>
                <w:color w:val="000000"/>
                <w:sz w:val="20"/>
                <w:szCs w:val="20"/>
              </w:rPr>
            </w:pPr>
            <w:r w:rsidRPr="00994AC5">
              <w:rPr>
                <w:color w:val="000000"/>
                <w:sz w:val="20"/>
                <w:szCs w:val="20"/>
              </w:rPr>
              <w:t>123,4</w:t>
            </w:r>
          </w:p>
        </w:tc>
      </w:tr>
      <w:tr w:rsidR="00994AC5" w:rsidTr="00293893">
        <w:trPr>
          <w:trHeight w:val="295"/>
          <w:jc w:val="center"/>
        </w:trPr>
        <w:tc>
          <w:tcPr>
            <w:tcW w:w="0" w:type="auto"/>
            <w:tcBorders>
              <w:top w:val="single" w:sz="4" w:space="0" w:color="auto"/>
              <w:left w:val="single" w:sz="4" w:space="0" w:color="auto"/>
              <w:bottom w:val="single" w:sz="4" w:space="0" w:color="auto"/>
              <w:right w:val="single" w:sz="4" w:space="0" w:color="auto"/>
            </w:tcBorders>
            <w:vAlign w:val="bottom"/>
            <w:hideMark/>
          </w:tcPr>
          <w:p w:rsidR="00994AC5" w:rsidRPr="00994AC5" w:rsidRDefault="00994AC5">
            <w:pPr>
              <w:spacing w:after="0" w:line="240" w:lineRule="auto"/>
              <w:rPr>
                <w:rFonts w:eastAsia="Calibri"/>
                <w:b/>
                <w:bCs/>
                <w:color w:val="000000"/>
                <w:sz w:val="20"/>
                <w:szCs w:val="20"/>
              </w:rPr>
            </w:pPr>
            <w:r w:rsidRPr="00994AC5">
              <w:rPr>
                <w:b/>
                <w:bCs/>
                <w:color w:val="000000"/>
                <w:sz w:val="20"/>
                <w:szCs w:val="20"/>
              </w:rPr>
              <w:t>Расходы - всего</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64 223,8</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67 738,4</w:t>
            </w:r>
          </w:p>
        </w:tc>
        <w:tc>
          <w:tcPr>
            <w:tcW w:w="86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105</w:t>
            </w:r>
          </w:p>
        </w:tc>
        <w:tc>
          <w:tcPr>
            <w:tcW w:w="916"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74 929,4</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themeColor="text1"/>
                <w:sz w:val="20"/>
                <w:szCs w:val="20"/>
                <w:highlight w:val="yellow"/>
              </w:rPr>
            </w:pPr>
            <w:r w:rsidRPr="00994AC5">
              <w:rPr>
                <w:b/>
                <w:bCs/>
                <w:color w:val="000000" w:themeColor="text1"/>
                <w:sz w:val="20"/>
                <w:szCs w:val="20"/>
              </w:rPr>
              <w:t>71 094,5</w:t>
            </w:r>
          </w:p>
        </w:tc>
        <w:tc>
          <w:tcPr>
            <w:tcW w:w="122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highlight w:val="yellow"/>
              </w:rPr>
            </w:pPr>
            <w:r w:rsidRPr="00994AC5">
              <w:rPr>
                <w:b/>
                <w:bCs/>
                <w:color w:val="000000"/>
                <w:sz w:val="20"/>
                <w:szCs w:val="20"/>
              </w:rPr>
              <w:t>94,9</w:t>
            </w:r>
          </w:p>
        </w:tc>
        <w:tc>
          <w:tcPr>
            <w:tcW w:w="735"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highlight w:val="yellow"/>
              </w:rPr>
            </w:pPr>
            <w:r w:rsidRPr="00994AC5">
              <w:rPr>
                <w:b/>
                <w:bCs/>
                <w:color w:val="000000"/>
                <w:sz w:val="20"/>
                <w:szCs w:val="20"/>
              </w:rPr>
              <w:t>105,0</w:t>
            </w:r>
          </w:p>
        </w:tc>
        <w:tc>
          <w:tcPr>
            <w:tcW w:w="722" w:type="dxa"/>
            <w:tcBorders>
              <w:top w:val="single" w:sz="4" w:space="0" w:color="auto"/>
              <w:left w:val="single" w:sz="4" w:space="0" w:color="auto"/>
              <w:bottom w:val="single" w:sz="4" w:space="0" w:color="auto"/>
              <w:right w:val="single" w:sz="4" w:space="0" w:color="auto"/>
            </w:tcBorders>
            <w:vAlign w:val="center"/>
          </w:tcPr>
          <w:p w:rsidR="00994AC5" w:rsidRPr="00994AC5" w:rsidRDefault="00994AC5" w:rsidP="00994AC5">
            <w:pPr>
              <w:spacing w:after="0" w:line="240" w:lineRule="auto"/>
              <w:jc w:val="center"/>
              <w:rPr>
                <w:rFonts w:eastAsia="Calibri"/>
                <w:b/>
                <w:bCs/>
                <w:color w:val="000000"/>
                <w:sz w:val="20"/>
                <w:szCs w:val="20"/>
              </w:rPr>
            </w:pPr>
            <w:r w:rsidRPr="00994AC5">
              <w:rPr>
                <w:b/>
                <w:bCs/>
                <w:color w:val="000000"/>
                <w:sz w:val="20"/>
                <w:szCs w:val="20"/>
              </w:rPr>
              <w:t>110,7</w:t>
            </w:r>
          </w:p>
        </w:tc>
      </w:tr>
      <w:tr w:rsidR="00994AC5" w:rsidTr="00293893">
        <w:trPr>
          <w:trHeight w:val="295"/>
          <w:jc w:val="center"/>
        </w:trPr>
        <w:tc>
          <w:tcPr>
            <w:tcW w:w="0" w:type="auto"/>
            <w:tcBorders>
              <w:top w:val="single" w:sz="4" w:space="0" w:color="auto"/>
              <w:left w:val="single" w:sz="4" w:space="0" w:color="auto"/>
              <w:bottom w:val="single" w:sz="4" w:space="0" w:color="auto"/>
              <w:right w:val="single" w:sz="4" w:space="0" w:color="auto"/>
            </w:tcBorders>
            <w:vAlign w:val="bottom"/>
            <w:hideMark/>
          </w:tcPr>
          <w:p w:rsidR="00994AC5" w:rsidRPr="00994AC5" w:rsidRDefault="00994AC5">
            <w:pPr>
              <w:spacing w:after="0" w:line="240" w:lineRule="auto"/>
              <w:rPr>
                <w:rFonts w:eastAsia="Calibri"/>
                <w:bCs/>
                <w:color w:val="000000"/>
                <w:sz w:val="20"/>
                <w:szCs w:val="20"/>
              </w:rPr>
            </w:pPr>
            <w:r w:rsidRPr="00994AC5">
              <w:rPr>
                <w:bCs/>
                <w:color w:val="000000"/>
                <w:sz w:val="20"/>
                <w:szCs w:val="20"/>
              </w:rPr>
              <w:t>Дефицит (-)</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Cs/>
                <w:color w:val="000000"/>
                <w:sz w:val="20"/>
                <w:szCs w:val="20"/>
              </w:rPr>
            </w:pPr>
            <w:r w:rsidRPr="00994AC5">
              <w:rPr>
                <w:bCs/>
                <w:color w:val="000000"/>
                <w:sz w:val="20"/>
                <w:szCs w:val="20"/>
              </w:rPr>
              <w:t>-2 821,6</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Cs/>
                <w:color w:val="000000"/>
                <w:sz w:val="20"/>
                <w:szCs w:val="20"/>
              </w:rPr>
            </w:pPr>
            <w:r w:rsidRPr="00994AC5">
              <w:rPr>
                <w:bCs/>
                <w:color w:val="000000"/>
                <w:sz w:val="20"/>
                <w:szCs w:val="20"/>
              </w:rPr>
              <w:t>-580,7</w:t>
            </w:r>
          </w:p>
        </w:tc>
        <w:tc>
          <w:tcPr>
            <w:tcW w:w="861" w:type="dxa"/>
            <w:tcBorders>
              <w:top w:val="single" w:sz="4" w:space="0" w:color="auto"/>
              <w:left w:val="single" w:sz="4" w:space="0" w:color="auto"/>
              <w:bottom w:val="single" w:sz="4" w:space="0" w:color="auto"/>
              <w:right w:val="single" w:sz="4" w:space="0" w:color="auto"/>
            </w:tcBorders>
            <w:vAlign w:val="center"/>
          </w:tcPr>
          <w:p w:rsidR="00994AC5" w:rsidRPr="00994AC5" w:rsidRDefault="00994AC5" w:rsidP="00994AC5">
            <w:pPr>
              <w:spacing w:after="0" w:line="240" w:lineRule="auto"/>
              <w:jc w:val="center"/>
              <w:rPr>
                <w:rFonts w:eastAsia="Calibri"/>
                <w:bCs/>
                <w:color w:val="000000"/>
                <w:sz w:val="20"/>
                <w:szCs w:val="20"/>
                <w:highlight w:val="yellow"/>
              </w:rPr>
            </w:pPr>
          </w:p>
        </w:tc>
        <w:tc>
          <w:tcPr>
            <w:tcW w:w="916"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Cs/>
                <w:color w:val="000000"/>
                <w:sz w:val="20"/>
                <w:szCs w:val="20"/>
                <w:highlight w:val="yellow"/>
              </w:rPr>
            </w:pPr>
            <w:r w:rsidRPr="00994AC5">
              <w:rPr>
                <w:bCs/>
                <w:color w:val="000000"/>
                <w:sz w:val="20"/>
                <w:szCs w:val="20"/>
              </w:rPr>
              <w:t>-3 719,8</w:t>
            </w:r>
          </w:p>
        </w:tc>
        <w:tc>
          <w:tcPr>
            <w:tcW w:w="1159"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Cs/>
                <w:color w:val="000000"/>
                <w:sz w:val="20"/>
                <w:szCs w:val="20"/>
                <w:highlight w:val="yellow"/>
              </w:rPr>
            </w:pPr>
            <w:r w:rsidRPr="00994AC5">
              <w:rPr>
                <w:bCs/>
                <w:color w:val="000000"/>
                <w:sz w:val="20"/>
                <w:szCs w:val="20"/>
              </w:rPr>
              <w:t>-5 971,4</w:t>
            </w:r>
          </w:p>
        </w:tc>
        <w:tc>
          <w:tcPr>
            <w:tcW w:w="1221"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p>
        </w:tc>
        <w:tc>
          <w:tcPr>
            <w:tcW w:w="735" w:type="dxa"/>
            <w:tcBorders>
              <w:top w:val="single" w:sz="4" w:space="0" w:color="auto"/>
              <w:left w:val="single" w:sz="4" w:space="0" w:color="auto"/>
              <w:bottom w:val="single" w:sz="4" w:space="0" w:color="auto"/>
              <w:right w:val="single" w:sz="4" w:space="0" w:color="auto"/>
            </w:tcBorders>
            <w:vAlign w:val="center"/>
            <w:hideMark/>
          </w:tcPr>
          <w:p w:rsidR="00994AC5" w:rsidRPr="00994AC5" w:rsidRDefault="00994AC5" w:rsidP="00994AC5">
            <w:pPr>
              <w:spacing w:after="0" w:line="240" w:lineRule="auto"/>
              <w:jc w:val="center"/>
              <w:rPr>
                <w:rFonts w:eastAsia="Calibri"/>
                <w:b/>
                <w:bCs/>
                <w:color w:val="000000"/>
                <w:sz w:val="20"/>
                <w:szCs w:val="20"/>
              </w:rPr>
            </w:pPr>
          </w:p>
        </w:tc>
        <w:tc>
          <w:tcPr>
            <w:tcW w:w="722" w:type="dxa"/>
            <w:tcBorders>
              <w:top w:val="single" w:sz="4" w:space="0" w:color="auto"/>
              <w:left w:val="single" w:sz="4" w:space="0" w:color="auto"/>
              <w:bottom w:val="single" w:sz="4" w:space="0" w:color="auto"/>
              <w:right w:val="single" w:sz="4" w:space="0" w:color="auto"/>
            </w:tcBorders>
            <w:vAlign w:val="center"/>
          </w:tcPr>
          <w:p w:rsidR="00994AC5" w:rsidRPr="00994AC5" w:rsidRDefault="00994AC5" w:rsidP="00994AC5">
            <w:pPr>
              <w:spacing w:after="0" w:line="240" w:lineRule="auto"/>
              <w:jc w:val="center"/>
              <w:rPr>
                <w:rFonts w:eastAsia="Calibri"/>
                <w:b/>
                <w:bCs/>
                <w:color w:val="000000"/>
                <w:sz w:val="20"/>
                <w:szCs w:val="20"/>
              </w:rPr>
            </w:pPr>
          </w:p>
        </w:tc>
      </w:tr>
    </w:tbl>
    <w:p w:rsidR="00C23B6F" w:rsidRDefault="00994AC5" w:rsidP="00994AC5">
      <w:pPr>
        <w:spacing w:after="0" w:line="240" w:lineRule="auto"/>
        <w:ind w:firstLine="709"/>
        <w:jc w:val="both"/>
        <w:rPr>
          <w:color w:val="000000"/>
        </w:rPr>
      </w:pPr>
      <w:r>
        <w:rPr>
          <w:color w:val="000000"/>
        </w:rPr>
        <w:t xml:space="preserve"> </w:t>
      </w:r>
    </w:p>
    <w:p w:rsidR="00994AC5" w:rsidRDefault="00994AC5" w:rsidP="00994AC5">
      <w:pPr>
        <w:spacing w:after="0" w:line="240" w:lineRule="auto"/>
        <w:ind w:firstLine="709"/>
        <w:jc w:val="both"/>
        <w:rPr>
          <w:sz w:val="24"/>
          <w:szCs w:val="24"/>
        </w:rPr>
      </w:pPr>
      <w:r>
        <w:rPr>
          <w:sz w:val="24"/>
          <w:szCs w:val="24"/>
        </w:rPr>
        <w:t>Муниципальные образования в целом исполнили свои бюджеты по налоговым и неналоговым дохо</w:t>
      </w:r>
      <w:r w:rsidR="00B009BA">
        <w:rPr>
          <w:sz w:val="24"/>
          <w:szCs w:val="24"/>
        </w:rPr>
        <w:t>дам к уровню 2016 года на 104,3</w:t>
      </w:r>
      <w:r>
        <w:rPr>
          <w:sz w:val="24"/>
          <w:szCs w:val="24"/>
        </w:rPr>
        <w:t>%, выполнив план на 2017 год</w:t>
      </w:r>
      <w:r w:rsidR="00B009BA">
        <w:rPr>
          <w:sz w:val="24"/>
          <w:szCs w:val="24"/>
        </w:rPr>
        <w:t xml:space="preserve"> на 103,2</w:t>
      </w:r>
      <w:r>
        <w:rPr>
          <w:sz w:val="24"/>
          <w:szCs w:val="24"/>
        </w:rPr>
        <w:t>%. Невыполнение собственных доходов сложилось по областному бюджету  в размере 6,4 млрд. рублей или 86,5% к плану. Основной причиной является непредсказуемая внутренняя политика вертикально интегрированных компаний, в результате которой план по налогу на прибыль организаций не выполнен на 5,8 млрд. рублей. Также недоисполнение сложилось по акцизам на пиво в связи с ужесточением  федерального законодательства (введены ограничения по ПЭТ-упаковке и внедрена система ЕГАИС) – 0,6 млрд. рублей.</w:t>
      </w:r>
      <w:r w:rsidR="00B009BA" w:rsidRPr="00B009BA">
        <w:rPr>
          <w:noProof/>
          <w:sz w:val="24"/>
          <w:szCs w:val="24"/>
          <w:lang w:eastAsia="ru-RU"/>
        </w:rPr>
        <w:t xml:space="preserve"> </w:t>
      </w:r>
    </w:p>
    <w:p w:rsidR="00994AC5" w:rsidRDefault="00297FAC" w:rsidP="00994AC5">
      <w:pPr>
        <w:spacing w:after="0" w:line="240" w:lineRule="auto"/>
        <w:ind w:firstLine="709"/>
        <w:jc w:val="both"/>
        <w:rPr>
          <w:sz w:val="24"/>
          <w:szCs w:val="24"/>
        </w:rPr>
      </w:pPr>
      <w:r>
        <w:rPr>
          <w:noProof/>
          <w:sz w:val="24"/>
          <w:szCs w:val="28"/>
          <w:lang w:eastAsia="ru-RU"/>
        </w:rPr>
        <w:lastRenderedPageBreak/>
        <mc:AlternateContent>
          <mc:Choice Requires="wpg">
            <w:drawing>
              <wp:anchor distT="0" distB="0" distL="114300" distR="114300" simplePos="0" relativeHeight="251679744" behindDoc="0" locked="0" layoutInCell="1" allowOverlap="1" wp14:anchorId="16D8873E" wp14:editId="0BC908C7">
                <wp:simplePos x="0" y="0"/>
                <wp:positionH relativeFrom="column">
                  <wp:posOffset>3149600</wp:posOffset>
                </wp:positionH>
                <wp:positionV relativeFrom="paragraph">
                  <wp:posOffset>2167255</wp:posOffset>
                </wp:positionV>
                <wp:extent cx="2528570" cy="2663825"/>
                <wp:effectExtent l="0" t="0" r="5080" b="3175"/>
                <wp:wrapSquare wrapText="bothSides"/>
                <wp:docPr id="5" name="Группа 5"/>
                <wp:cNvGraphicFramePr/>
                <a:graphic xmlns:a="http://schemas.openxmlformats.org/drawingml/2006/main">
                  <a:graphicData uri="http://schemas.microsoft.com/office/word/2010/wordprocessingGroup">
                    <wpg:wgp>
                      <wpg:cNvGrpSpPr/>
                      <wpg:grpSpPr>
                        <a:xfrm>
                          <a:off x="0" y="0"/>
                          <a:ext cx="2528570" cy="2663825"/>
                          <a:chOff x="0" y="0"/>
                          <a:chExt cx="2528711" cy="2664178"/>
                        </a:xfrm>
                      </wpg:grpSpPr>
                      <pic:pic xmlns:pic="http://schemas.openxmlformats.org/drawingml/2006/picture">
                        <pic:nvPicPr>
                          <pic:cNvPr id="13" name="Рисунок 13"/>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1648178" y="1952978"/>
                            <a:ext cx="812800" cy="711200"/>
                          </a:xfrm>
                          <a:prstGeom prst="rect">
                            <a:avLst/>
                          </a:prstGeom>
                          <a:noFill/>
                        </pic:spPr>
                      </pic:pic>
                      <pic:pic xmlns:pic="http://schemas.openxmlformats.org/drawingml/2006/picture">
                        <pic:nvPicPr>
                          <pic:cNvPr id="11" name="Рисунок 11"/>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914400" y="1952978"/>
                            <a:ext cx="733778" cy="711200"/>
                          </a:xfrm>
                          <a:prstGeom prst="rect">
                            <a:avLst/>
                          </a:prstGeom>
                          <a:noFill/>
                        </pic:spPr>
                      </pic:pic>
                      <pic:pic xmlns:pic="http://schemas.openxmlformats.org/drawingml/2006/picture">
                        <pic:nvPicPr>
                          <pic:cNvPr id="10" name="Рисунок 10"/>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69333" y="1952978"/>
                            <a:ext cx="756356" cy="711200"/>
                          </a:xfrm>
                          <a:prstGeom prst="rect">
                            <a:avLst/>
                          </a:prstGeom>
                          <a:noFill/>
                        </pic:spPr>
                      </pic:pic>
                      <pic:pic xmlns:pic="http://schemas.openxmlformats.org/drawingml/2006/picture">
                        <pic:nvPicPr>
                          <pic:cNvPr id="15" name="Рисунок 15"/>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28711" cy="1952978"/>
                          </a:xfrm>
                          <a:prstGeom prst="rect">
                            <a:avLst/>
                          </a:prstGeom>
                          <a:ln>
                            <a:noFill/>
                          </a:ln>
                          <a:effectLst>
                            <a:softEdge rad="112500"/>
                          </a:effectLst>
                        </pic:spPr>
                      </pic:pic>
                    </wpg:wgp>
                  </a:graphicData>
                </a:graphic>
              </wp:anchor>
            </w:drawing>
          </mc:Choice>
          <mc:Fallback>
            <w:pict>
              <v:group id="Группа 5" o:spid="_x0000_s1026" style="position:absolute;margin-left:248pt;margin-top:170.65pt;width:199.1pt;height:209.75pt;z-index:251679744" coordsize="25287,26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Np1qwMAABIQAAAOAAAAZHJzL2Uyb0RvYy54bWzsV11uGzcQfg/QOxD7&#10;Lu+PdrXSwrLhyo5RIE2MNjkAxeXuEtklCZKSbAQBWvQIuUCO0MeiQNsryDfKkPtjWXYQN28GBMMr&#10;/g5nvpmPnDk+vW5qtKZKM8HnXngUeIhyInLGy7n37u3L0dRD2mCe41pwOvduqPZOT354cbyRGY1E&#10;JeqcKgRCuM42cu5VxsjM9zWpaIP1kZCUw2QhVIMNdFXp5wpvQHpT+1EQTPyNULlUglCtYfS8nfRO&#10;nPyioMS8KQpNDarnHuhm3Fe579J+/ZNjnJUKy4qRTg38HVo0mHE4dBB1jg1GK8UeiGoYUUKLwhwR&#10;0fiiKBihzgawJgz2rLlUYiWdLWW2KeUAE0C7h9N3iyWv11cKsXzuJR7iuAEXbT/d/nb7x/Y/+PsT&#10;JRahjSwzWHip5K/ySnUDZduzRl8XqrG/YA66dtjeDNjSa4MIDEZJNE1ScAGBuWgyGU8jJxtnpAIX&#10;PdhHqoudnWkYDjvjMJ1arfz+YN/qN6gjGcngvwMLWg/A+nZQwS6zUtTrhDRPktFg9X4lR+BXiQ1b&#10;spqZGxej4EGrFF9fMXKl2s4d7uF4AP7z9q/b3wH6f7b/bv9GMAFW2p12cbsVW9NeCfJeIy4WFeYl&#10;PdMSohy45zC5v9y33XvnLmsmX7K6tu6y7c5CYMReRD0CUhut54KsGspNSz9FazBWcF0xqT2kMtos&#10;KUST+ikPHSHA/6+0scfZSHCU+BBNz4JgFv04WiTBYhQH6cXobBanozS4SOMgnoaLcPHR7g7jbKUp&#10;2Ivrc8k6XWH0gbaPxn93U7TMcgxFa+zugTZ6QCEXRb2KEFAWEqurVuQXQBXWQdsoakhlmwUg143D&#10;4mHCwXyHrAVdA1HQcvOzyIFReGWEA2OPKOEEbIVgRkCJcJZEszawW6gsaaZhNA06zgAF4MK7F/gQ&#10;DUqbSyoaZBuAOujsDsJrAL21sl9i9efC+t6O9zp2Tei2oQaN58McuBO6K2uPOY4L1sTnyZwI7jp4&#10;NA2EjlSMty7to/RAJAjkPSLNwji2PPkaj9LxOLU8s2/PgUd3j0r78oeA3OM8ctfN8+URvKwHHsFT&#10;bz34xAdpNh4Dal/lUTIZJ5MDj/p0rKdGx6O7FHrvPXKZbr/4+WVy8YFHLmV+Mo/ap6irLm3e21dA&#10;Qx2zk+4Ndcz/Tudqfj+pw1k7Ql3h26Xdtti8yEuKFIa8HJLIZMgid9Y9mhC6wgoKT5cld0WyrWx3&#10;+9DeLeVPvgAAAP//AwBQSwMEFAAGAAgAAAAhAFd98er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36ZRz6Rw7dMg7dI4fNMg6bXwd582TDDwAAAP//AwBQSwME&#10;FAAGAAgAAAAhAOHhgyniAAAACwEAAA8AAABkcnMvZG93bnJldi54bWxMj0FPg0AUhO8m/ofNM/Fm&#10;FwoiRZamadRTY2JrYry9wiuQsm8JuwX6711PepzMZOabfD3rTow02NawgnARgCAuTdVyreDz8PqQ&#10;grAOucLOMCm4koV1cXuTY1aZiT9o3Lta+BK2GSponOszKW3ZkEa7MD2x905m0Oi8HGpZDTj5ct3J&#10;ZRAkUmPLfqHBnrYNlef9RSt4m3DaROHLuDufttfvw+P71y4kpe7v5s0zCEez+wvDL75Hh8IzHc2F&#10;Kys6BfEq8V+cgigOIxA+ka7iJYijgqckSEEWufz/ofgBAAD//wMAUEsDBAoAAAAAAAAAIQABwebL&#10;PoQAAD6EAAAUAAAAZHJzL21lZGlhL2ltYWdlNC5wbmeJUE5HDQoaCgAAAA1JSERSAAADzQAAAncI&#10;BgAAAK6Qs1IAAAABc1JHQgCuzhzpAAAABGdBTUEAALGPC/xhBQAAAAlwSFlzAAAXEQAAFxEByibz&#10;PwAAg9NJREFUeF7tvX/sved51+c/NsOWsRH2yxI4IIS1KAwNPLF10cYiEamwxZuDzCATbDQaAYGi&#10;tGFK6gXVoKrttFigdemAtXaKS2N1JWnTZotZV4zntolpE1dxWgcSO7FTu43r1HETxy0unPX96fft&#10;Xt/7e9/P73M+576e10t6y/6e85zn932d63We55zPdd/6rd/6bb+eAyGEEEIIIYQQQq7KeyXNtScI&#10;IYQQQgghhJDd52VpBgAAAAAAAIDfAGkGAAAAAAAAaIA0AwAAAAAAADRAmgEAAAAAAAAaIM0AAAAA&#10;AAAADZBmAAAAAAAAgAZIMwAAAAAAAEADpBkAAAAAAACgAdIMAAAAAAAA0ABpBgAAAAAAAGiANAMA&#10;AAAAAAA0QJoBAAAAAAAAGiDNAAAAAAAAAA2QZgAAAAAAAIAGSDMAAAAAAABAA6QZAAAAAAAAoAHS&#10;DAAAAAAAANAAaQYAAAAAAABogDQDAAAAAAAANECaAQAAAAAAABogzQAAAAAAAAANkGYAAAAAAACA&#10;BkgzAAAAwCXw0EMPHW6//fYr/wIAgHMFaU7GHXfccbjuuutm5cEHH7zyagAAANia1nvzK1/5ysPj&#10;jz9+ZSoAADhXkOakPPPMM4dXvOIVV70533LLLYeXXnrp4nl9un399ddf9fxdd9118RwAAACsp/Ze&#10;G8P7LgBAHyDNibn11luvenOO0ixqb+ZcdQYAAFhP7cPrGIQZAKAfkObEjEmzmDINAAAAzMPvr29/&#10;+9uvPAIAAL2CNCdmihCX37Pi+1UAAADr8FVmriYDAOQAaU4M0gwAAHB67r33Xu7cAgBIBNKcmC1v&#10;zy6nG5o2UvvedE3Ma/OfEt/2VvtlUi3nkUceOdx8881XPT5lvdXwxNcote97v/DCC9fMfyitZU9d&#10;npnzK+mvetWrDi+++OKVV/4mU5fZOjaa7xNPPNH8zp6PzdA+GpvHVvurxtrtKlkyRrY4jrV51K5u&#10;zT1Xy3lMXc7UsTxnPyqt7RdD2+ZjUDtnFM33gQceuKZODS2vxVb1YMq+3mJ7jnXurNkusfYcmsox&#10;l6N5e9tqx2rufq7t09r6l/NdeuzK17m+1o6hEt/X4zStc2FKDW8tayiex1AdGavvQz/eFsdRuQw9&#10;9+yzz25+DNcwpQcbOkfG9lfr+E5Z7prjG5lyLrW2sdaPitbvEWh7f/zHf3zx+TH3PQXOC6Q5MeWA&#10;LYvblB8Cc1GLr42FrlVwYoFyw1Eur3xjKNe3bFTGni/nr3V79atffdVr4nNj6+1tjsWz1Txpn5T7&#10;d2x9xdLlCW3vTTfddFURLt88akV6yTKHzqXam1E5j9o0cR61N6it91eNtdsllo4Rs/Q4xu2Oy/Y2&#10;jR17p9agaR5+fMly4vYr3m+15deaoKHj0mLsHBNj55n3e22d5rC0Hszd10u3Z8kxFafaLrH2HJrK&#10;MZaj177+9a+/GPfexqnbPeU8ju91tfVt7c85xy7uF9WCN7/5zS/XsXKfxRqndbvtttuuEos437ie&#10;Xp94fpTrEP9dnu9xOz3feIzK7YvbX9vPcVllP6HU9qvXaWzeWxzDOcR5ef7lNsXaP7bO5b5X4v4y&#10;c5a79vjGZY2dS6Y8J5Tae2BNxOP81pwf0C9Ic2KG3jBqA75sCOI0sRiUxWSoMMU306GCKMo34nK+&#10;5faUha5W1OPyy/WuFbHaeou4brXGSftKjUKc39j6iqXLE9re17zmNVftw6XHRgwtc+2xEVvMY83+&#10;qrF2ndaMEbPkOJYNTtzm1jqZcptr+1nzuOeeexYvZ2j9y3nWxuHYcWkxddtatU/He87500LLmFsP&#10;lu7ruduz5tw55XatPYemcozleEy/4x3vePm1c/bz0Hkc3+fKOhi3pVzXuccuroPWXfP283H9lbgs&#10;vU7Tx2niPvUyp9TwO++886ppyvf42lj46Ec/euVf1+7Hso6MnbvluVGus9A63Xjjjdc8foxjOIfa&#10;fh7bf2v3l5iz3LXHd865ZPTca1/72pefV8rlaNzrQ6/yosuW5wf0CdKcmLLAtVIWFdMq+mWhKAt7&#10;fH6oKJcFaG7BLte7bHBq0wzNY+jNauyNbG5DItYsT6gYz5Wtpctce2zE0DzKN0ulnMfa/VVj7XaV&#10;r586RiJLjmNcbvlGXe7LsXFWPh9Zupyx9Y/7tbZvxo5Li6nbVk6ndXjXu941uC/msKQeLN3XYs72&#10;rFnOKbdr7Tk0lWMsp9yuLcdofK4mFVFm4+vmHjvPy8vQOr/pTW+6eH25HO8XTeNaFt+PXTfjvi73&#10;5dBzptxv5faXlPtx6NgqtfetcppyHlrvWn06xjGcStyXW/Vg5b5Xht6j5yzXzDm+S88lrYdcZ2hb&#10;PFbe8IY3XDVNbb2Xnh/QJ0hzYsrB3HojahHf9PymXyuc5Xzjcucsc6hgi7E3uFKay0ZFlMuIRXBo&#10;veMbWW2+LrKt/aCUBXfN8kRsUEx8s1CG9uGcZa49NmJoHuXrlXIea/dXjS3POS93yhiJzD2O5Xle&#10;Nhbl8stlD42ByJrlzFn/cp+LsePSYuq2zT1Gc5lbD9Ye06nbs3Y5p9yutefQVI6xnFiPlK3G6Jr9&#10;OffY1dD0qoHl9nk5en5oH8Xl1c6tKe95cfvK7S9ZW99Fua3lusXb1iPHOIZTGdrPQwztr3JfKXPe&#10;o6cw5/guPZe0jToW5bbGeWje2rZym2vjY+n5AX2CNCemHPBLiphxoVcRu/vuu5vzLd8Q5ixz7Rtc&#10;uezaG2+rQSpfO5Zy2Zrv2PrGgrt2eUJvMGtkayxxmWuPjWjNw/tuaB5b7K8aW2yX8TqOjZGSucdx&#10;rLEYe77c5lajvGY5U8dZa7+MHZcWU7dNlNOuqY8lc+vB2mMqpmzP2uWccrvWnkNTOcZyykZ67n5u&#10;ncflfMt1Gtufc45djXL+ZcrtiGxRw8f2W8lYHZla38vpPB8dj/KDCHOMYziFNedta3/53BnaX1uM&#10;y6nbvuZc0jbqWLRkV+vg9+Op42PJ+QF9gjQnphzIS4qYcFPholI2GXG+awr+2je4spBOkWave7ne&#10;c/eV1n1sfWPBXbs8EYu7KbcvrtOaZZbHZiy15qN2fOM2DB3fLfZXjS22S8wZIyVzj2P5Zl+OsXJf&#10;leOg3OZWI7BmOeX611KOl8iU41Lbp1O3TZTrr7SO71y0HnPqwdpjKqZszxbnzqm2a+05NJVjLKfc&#10;rrVjtJVyDAwtd+6xi8R9pHV93/ved9Vx1XroNxD8b6U898p1W1LDx/ZrydT96LTGf3ke+3hp/q19&#10;doxjOIU1ry/XWeeL5rfkPXrueoup8yinm3MuxWNWbo+2d+j51rFecn5AnyDNiSkH/JI3qTgPv+GW&#10;TUacb1nMymZgiFrBjgwVbLFEmr2MtQVf61YWx6GCu9UbzBppXvtmGhk7NqI2D73O0w7NY4v9VWOL&#10;7YrT+PVDY6Rk6+M49ny5za039TXLGVr/MZESQ8elPCbxuanbZsrpa+uyBK3jlvVg7Hkztj1rl3PK&#10;7Vp7Dk3lGMsp34vmbLdoncfl+swRrrnHzpTz1P6prcfzzz+/apunMHceQ3VElNtfq++idmVT/XJZ&#10;tyPHOIZTKF+/tgfTPlryHj1nuWbqtq/ZR9pGH4ty7CtxvaeMD7Hk/IA+sSsjzQkpB/xQ416jLCgu&#10;kOXjcb614lG+UbVY+wa3RJpdBGvr3XoDLdFr/edFIkMFd83yjN445sjWmmVu0XyU81DifIbmscX+&#10;qrF2u5aMkZK1x7FsGMqGolx2uc1TG4E5yxlafzHWOM49Lt6GqdsmaufU2GumoPmurQdzj6mYsj1r&#10;lnPq7Vp7Dk3lWMuJ+2WrMVq+bup8lxw7E9fF76mtfTI0/mrn59waPrb9JXPryND6lOeJUs4vsvUx&#10;nEptPw+tZ6Rc5/K1Q/trzXLN1OO75lzSNvpYjK3zlPFh5p4f0CdIc2LKAT+3+LYKZFkcyvmWz7c+&#10;cbz//vuvKohr3+DKAlhbbrmMOI/yuVbBLn/YQQ1E7XsrYwV37vK8X71deoOZI1ti6TauPTZibNlj&#10;81i67kOs3a7W80NjZOvjWO6HsqEdO++GGoGlyxlb//K15bzHjkvr+bnbpufLdW2dV1PZoh7MPaZi&#10;6vYsXc6pt2vtOTSVYy0nznfOdou4z8rn4/6eOl89vuTYtQSuXI4fH5Oecrta+7JVw6dKlSmXVx7b&#10;Vv2uMaW/iGx9DOdQntNLe7By3cb219LlmjnHd+m5pNfFfRrnU67v2PiIzD0/oE+Q5sSUA36ONA99&#10;Ajc239prywKiQvW6173u8OSTT1555NoiOPYGVxawKUUrzqNc77JgK7U3jZo41Yrp2PrOWV65bZpX&#10;rREaawCXbuPaYyPWzmPpug+xZp2WjJFjHMfyPI9NV62RKLe5dqzM0uWM7ddy+8qxuPS4TN02Ted5&#10;Dh3HJWjdassdOpfE2mM6dXuWLufU27X2HJrKsZZTHodYl+I8547RuM/K/RnnG9dz6bErt93bENdB&#10;icsaWvd4Lji186xVw8vX1/ZdZOzYjm1/SWv/1tj6GM6hVgPK5Wj9jt2DKVOWa+Yc36XnkpbfOifL&#10;/X3M8wP6BGlOSq2glMVrjLKAOu9+97uvesNUynnXlh9TKyhlgYrTTGlsxwr20BuVKZuBMmXR1D6q&#10;FfYp6yvmLC/uHz2uZZdvCOU+rK3b3G0Ua4+NGFq32vmydn9NYe12LRkjxziOXu+4zrVzvLZNtbEY&#10;WbKccv3jfisb8bmvL/d5bZ3K5yJ+fdzn5Topc88loXlvVQ+m7usl2zN3OZexXWvPoakcczmxrnm+&#10;Y9td26fleRz3Z22+8VgtPXbl83EdfM45cTvKWl4uO657LUPjbu7xKI9t3Iax7a8RX1PW7Eht3muO&#10;4RK26MHiOkx9j16yXDP3+M49l7x/y3XwdsdjOnV7I1PPD+gXpDkZ5ZtZK1MawrLwx9fE5QwV99r6&#10;1IpJWawdzfuJJ55oFuGhN3kV3EceeeSqx5Shoi3K+Shl8R57Y2iltuwpyxPlMuPxGFqf2vGZukyx&#10;9tjUluWMzWPN/hrjGOfclDGy5XEUte2ovbkPHYcp+2/qclr7tZZaHZr6+rjOQ9vmc6gmknruXe96&#10;1zWPO7Xtq7FlPRBT9vUW2zO2nMvYLrH2HJrKqZZTex+sbfeU8zhSW3+v55pj99RTT13zWr9vt3qM&#10;OB7Lacr6sqSG185351g9RQ1tW6sWiy2P4RbUjle5v4bWeWx/tcb6lOVG5h5fM/VcKqeL6y35vumm&#10;m14+pkMy3tpeM3Z+QN8gzZCGsiiOvQmvITYkQwXd+A1krOACQH9krQfUuX7h2B0Hyd2WUgu54PzI&#10;DdIMaTi1NM/9cwL69LL2YywA0DdZ6wF1rl84dtujHqP2K+QAgvMjP0gzpOHU0vxN3/RNV/41Da3f&#10;O9/5ThoSgGRkrQfUuX7h2K1D+89X6n3Ltq4iciUeBOfHPkGaIQ2xiB1bmgEAACAnvl1dkQg9//zz&#10;Fx/KT7nVHfLD+bFPkGZIQ+3HG/huCQAAAMyh9sNUXEUEw/mxT5BmSEH81K8MV5wBAABgDuXVRIQI&#10;Ipwf+wNpBgAAAAAAAGiANAMAAAAAAAA0QJoBAAAAAAAAGiDNAAAAAAAAAA2QZgAAAAAAAIAGSDMA&#10;AAAAAABAA6QZAAAAAAAAoAHSDAAAAAAAANAAaQYAAIDueOihhw633377lX8BwFze9ra3HV588cUr&#10;/wKAIZBmOCvuuOOOw3XXXTcrDz744JVXT+PWW2+tzqfMXXfddeUVALAlkp3rr7++Ou6m5JWvfOXh&#10;8ccfvzI3WIKPwS233HJ46aWXrjz6G7zwwguHm2+++WJfz62vx6D1vsB5ADDMWK29zD7H47pWY555&#10;5pnDK17ximp9ArgskGY4S1wwY3GPxbP2RjC3+N97771XvV6hCQM4PnH8xoapNiZrzzNO1xNFtKyd&#10;8ThcZlN9zg0/wLkzdIHgHGqo1+9Vr3rVNVe7/RzSDOcE0gxnS1nwy+JZa6jmXBUZE3MAOA4eu+V4&#10;HZNmoWmQ5vXE+hmb1niV+TL3c60+xyDMAG2GruKeC7EGvf3tb7/yKB+OwvmCNMPZMibNYso0ptaQ&#10;j4WiDbA9apZuu+22a8bqFGmW1L3+9a9nXG5EWUOdy/4A0esVm2kAGEf19YYbbuiiRsYP6WIY93CO&#10;IM1wtkwR4vK7bjXJLRtxF+NasY6FOi4feQbYDjV199xzz5V//SZTpFnceeedjMfE+CozV5MB5qPe&#10;5ZyvMAP0CtIMZ8sW0lw+H6V4TJprz/NGBHA8pkoz5EbnwWVf6QboEX3g9KY3vYmxA3AEkGY4W6ZI&#10;89A08fsySinUY9Isyia+9oMVLcp1i/N44oknmt/XK9fB1OY3t7EsP0SYkpq0TJGb2rJ0DB555JFr&#10;9vuUD0SUOa9v3faljB0Dz2+r/VWbT+0q2jls8xbzWMoaaZ6yj1vbVtYG0/pebWs7y5qj1OY9VBti&#10;fSn3R+vK69Tz6zKP7dR1FNo/fq52TrReJ2rLaaXc32ZprZ1y/Oesn6MxcJnHLlKuf2vsmKExPfa9&#10;9TLxvbG8G6FcTqtu1I7RUKbWnzHmrG/rWMfzvtx33jear6erzWdurWul1qdMGaut/R/Xq1Ufy3kB&#10;nBqkGc6WsnCWb/y14hvfeMZeX3tDKd8Iam8kcwr30DpMWb5wkxJfGxuXsaYlotfVGg/PKzaRXr/W&#10;m7nXJ86jXP/yGGldX/3qV7/875jadqx9fW0fx/1YO75xG9burzh9XK7Pi1rTftnbLLaYxxKGGuwW&#10;S/ZxOS6V2riurU9tO+P+8vPlcSznP1aftGzNq9zXa8+vUx/bueuo9fN31j3N1G0z2vc33XTTVc+X&#10;x7L2+qW1ds7xX1NTTn3shojnb2sZ5fq23ju1r8rv4Nb2qSi3UfOMxyimtTyh8yHuOxHnPfTaOSxd&#10;37j9Y+dd3D86LjpffL7HecZzsnXM5hwL421sHadyP4s4Hms1fsq6ApwapBnOlvimrMTCWzYkSiy8&#10;5Zu1UhbepdPU3gBalG+O5fzLbSzfqON2xmaqbACnvqmU3wUt39DLRlLL/+hHP3rlX7+5vuWbeNzO&#10;VlPvxNeW2zHUxDhzXi/WHIM1+6s8d+J+aR1XcdnbbLaYx1zKbVNqDZVZuo+1ba997Wtffl1tGs1b&#10;8lZ+YFHbztq4GDtXhvavl615lfPxNi7ddnGqY7tkHbW9r3nNaw7veMc7Zr0u4nnE58ZqZmu+Y68T&#10;c47/2hp8GeOyhpbjMdQ6DnGfKvE4RrQPbrzxxqv2Szx3vI3lvlK+7uu+7qofFYzLjMejRPMqb2OO&#10;899iv61dX7++tR16Pu431433ve99F/OsbUNcXu1cLucpasfC+LnasuL2l6/zuBrati2PBcAWIM1w&#10;tpRv/q3U3ohjwXVaxX7uNMeU5nJbytf7zWOKOE2h3E+t5kfEZZbLaz1X23/lNg7tg7WvF0PHoHae&#10;lK+PzNlfcbmtZsjPx6bgXLZ5y/02lfK8Hpvv0n2s1+n9bmgb1FyquX3DG95w1TRlAxfXuTwf4vqV&#10;rxvav5pn/LenjWNr6baLoWVveWyXrGP5+NxtE5pmrjSX+8TzLV83VPvmHH9Tbs9QTRGnOnZjqAbF&#10;MVTbPq3ru9/97pclrbUuWu85oha3s/beF49J+VqjeRxbms2a9fXxrm2HXtd6vy3HTcTzrE0z91ho&#10;HVrLiq8rz2tvc+u1U8YOwKmxKyPNcHaUYlB7s2lRE4+y2G81zRBDDY4Yk5+4fL+5xDdgZ86+iZTz&#10;GmrY4rqWy2t9Wl7uv9obZLmP4hvk2teLoWNQ7n9lqMmcur/K9S6nK+fTanyUy9rmLffbVGLzODbf&#10;NftY26Z9Vm5jnEbbqGWX21ru6/j8nHHY2r8aS2N/LmbNtotTHNul6xhryZzXRTTNXGmO6zun1i49&#10;/qZcRrm9JZcxLmtoWXEMldvuY/DAAw9sLs3xuXI8ivh8a3/6Q7FynX0savNdypr19Xgo3wf8mji/&#10;uP5D52IcY+W+nXssaudcLeX6D0mznhv7QAbgMkCa4Wwpi/HchmTs9fGNwKm9gZRN05wCPtTgiHId&#10;hxocr6/eVO++++6rXrekWRPl9rUajNq+Goq3o3xd6w0yvjbuo7WvF61joNfp/+ccg6n7a2y6oefP&#10;ZZu33G9TKbdraL5r9rG2TeO4FDTva73W0lVuZxz/5bGaMw7L/RszVmPWbLs4xbFduo5zpbl8Xmia&#10;udIc8XHVvIdq7Zrjb6ZsT+QyxmUNLaccQ3FZXp/W8xHtgy2lWXg/tPan1uv222+/8q/fIB6LsTE4&#10;h7Xr6+fia7X+5ff24/oPnYtD0805Fn587Jyt4fFYvr/5vDnWsQBYA9IMZ0v55j+3IRlrvuIbgVO+&#10;OZeN1tw3h6HGuJZWU1G+wZTrtaRZE/GNSWltXznd1OWV+3iKAMZ5r329qDWZ2p6WFA01mVP319i5&#10;V84nbte5bPOW+20q5XYNzXfNPta2uRErt0PbOfR8bOCmng81avu3fOwY55c4xbFduo5j+3Rs20Tc&#10;FlOeW9rmGp7O8x0aa2PrOoW58zjFsZuCllOOkbhv3vzmN1/sv3getNZF67+1NHs/tfanjmv52ngs&#10;WvNdwtr19T6Mz2n6of1SvidEhqabcyy8v2pjcIxynPkxz/9YxwJgDUgznC3lm//Qm0CLsuGJxTe+&#10;ETjxDaH2/NwGpNbgRKY0OHEav36okZtDfGNSWg3G1OlKyn1Ye3Mtt2XoGMx9vagdA+1T7+spx8Bs&#10;tb+Gnj+Xbd5yv02l3K6h+a7Zx9o214LaMuM+L7cz1pByGbVj1aK2f2s1pza212y7OMWxXbqO5T6Y&#10;u21C0yyR5rjdfr58XTwe5brMOf5myvZELmNc1tByPBYsdd5+bZO/LzxVmsvjFc+D8ljF51pC5f3U&#10;2p96vlyfeCxa813C2vUtX+9/1/anj//QeRTnV5PmqcciPj73PPO48jmjf8d5H+tYAKwBaYazpXzz&#10;XyqG5RUPF+ZY8MeeW9IMiVqDExlrcMqGzc8PNXJziG9MSuuNtravprxJTtmP5bbEN8i1rxflMVDi&#10;cZjTZC7dX+V05Xzi8TuXbd5yv02l3K6h+a7Zx9o277NyPsrQdg6dn0o5xlu0akNZr5RyH6zZdnGK&#10;Y7tmHePy526b0DRzpbl83ttcPj40VpWpx9+U21Nub8lljMsaWk5tDGld4vi6bGmuHQ+9/o1vfOM1&#10;+zkei9Z8l7B2fYXPQ51/99xzT/W8F55uqGcZWp+5x8LnW2t9TPmr8XE9v/mbv/ma+R7rWACsAWmG&#10;s6V88x8rymOUzcmUjDUwY5QNTusNxymbitbzQ43cHMp9MrS95ba0pvVteSK+2Sq1N/JyvnEfrH29&#10;GFvvsWMQWbq/yulKMYpNwbls85b7bSrleT0236X7WK8r/+3pyv1dbmfZwJXrXDte4v77779q/cr9&#10;G2tDuczaebZ020W57GMd26XrGPfplNfFBlz7vtb4l8dpai0uX1fW2qXH38ypKWLtsYvLa63rFLSc&#10;2jHTPL/2a7/25XWKx6t1HtWO15CoxefKc1vE52vL1DqV32cWcd/U5ruUtesr4jRD6xe3odxvxtPU&#10;jv/cYxHPx9Y6aX+XP7oWx01tPY91LADWgDTD2VK++a+V5pJYlI+1jLLBGWvU4ptD+Sap+PVb7Zty&#10;Hww1bLX9VWvY4pt+uQ21N+m4LeV2rH29WHMMSpbur3K9YyNZzuNctnnL/TaVUkCUVhMplu5jbVtc&#10;3zifcn+ObWdtnJbrouW97nWvOzz55JNXHhnev7WxVu7/pdsuTnVstxoD8RyI54he9+yzz141rdZ1&#10;rElX4jbXjqGfL/fFWI1Sphx/Ux7r2vGKrDl2tXUdW14LLac177hO8Ti3xnLteLXmJ+JztfrnZdae&#10;E9qHtXWJx2LpOV9j7foaH/vy/CqJH2DUpvN8atu45lgo5TZ428r9PbaOxzoWAGtAmuEsKRuJoeK6&#10;lFqDvvUyhhqu8s1GKd+QygbJiX/70lmy7uU+GJuH3wDja2LKN7faNsZlxPnVlr329aI8BrFJrJ1n&#10;5TGIrNlfPvZxm855m7fcb1Opne9j8527j/1c2dx5e2NzN3U7a9PFlMsSQ/tX1OpTOb6WnF/ilMd2&#10;6TrG9fDyW6+L26N9VJOisf29ptYuOf5mbk1Zc+zi/otpyewQWo/yfPQ+jPOLx9/Tez287nrd0HtH&#10;ef6V2xGf9z4oj6/R+pRSaGrrauIyW/NusWZ9I5526Hwy8TyJx8Pn21bHQoyd/+X8RDzva+dfnGdt&#10;mQCXAdIMZ0WrcSlTK8JTKZuOVtYsQ7SWozenJ554ovkmE98gyjfbuE5xX819Exe1ptwZaqLKdVJa&#10;jV45raZ75JFHrnl9qwlY8/raejpjx6A2v6X7S9TOhVYjcNnbvPV+m8KUMTnWOE3Zx+W2xfVVwxz/&#10;hEtsoMu0trNWv2rnxlBt8PJbx6G2H6aeX5dxbM2cMRCp7dPydWXTHuvkUEM/tL+X1Nqpx9/MqSlb&#10;HbvaMue81w1to/a1b+0d2u/33XffVdsSj+fQuPN0cV9o3ctzq3VeDe3vMuV7Wlzm0DlQY+n61tBr&#10;x95vTG1flutenldzj0WkPDdqfUFrnj5Hh87zOecpwDFAmgHgaJRvgLU30SHWvr5H9rjNAHB6LDlT&#10;JexciDVyqkh5W6d8+LNk/kNsNb/4oQQAnB6kGQCOxloB3KNA7nGbAeC0uM7MvWp6DiyRUEnznCu6&#10;XsY5SbOulM/ZBgDYFqQZAI7GWgFc+/oe2eM2A8Bp8a3KW0jhqVkioZLmuVfUtY/ORZo9j97uCgDI&#10;BNIMAEej/F7bXAFc+/oe2eM2A8Dp8K3KPQqzWCKhf+fv/J3ZV9RViyXOa1myvn4f8J0AWo+1vysA&#10;AOtAmgHgaNR+9GNOo7b29T2yx20GgNMgYe5dvuIHiz3crrxkfcv3AT48Bbh8kGYAOAq+mlHLlAZg&#10;7et7ZI/bDAAwhfIunJhzlOc16xuvTvf4vXOAjCDNAAAAAAAAAA2QZgAAAAAAAIAGSDMAAAAAAABA&#10;A6QZAAAAAAAAoAHSDAAAAAAAANAAaQYAAAAAAABogDQDAAAAAAAANECaAQAAAAAAABogzQAAAAAA&#10;AAANkGYAAAAAAACABkgzAAAAAAAAQAOkGQAAAAAAAKAB0gwAAAAAAADQAGkGAAAAAAAAaIA0AwAA&#10;AAAAADRAmgEAAAAAAAAaIM0AAAAAAAAADZBmAAAAAAAAgAZIMwAAAAAAAEADpBkAAAAAAACgAdIM&#10;AAAAAAAA0ABpBgAAAAAAAGiANAMAAAAAAAA0QJoBAAAAAAAAGiDNAAAAAAAAAA2QZgAAAAAAAIAG&#10;SDMAAAAAAABAA6QZAAAAAAAAoAHSDAAAAAAAANAAaQYAAAAAAABogDQDAAAAAAAANECaAQAAAAAA&#10;ABogzQAAAAAAAAANkGYAAAAAAACABkgzAAAAAAAAQAOkGQAAAAAAAKAB0gwAAAAAAADQAGkGAAAA&#10;AAAAaIA0AwAAAAAAADRAmgEAAAAAAAAaIM0AAAAAAAAADZBmAAAAAAAAgAZIMwAAAAAAAEADpBkA&#10;AAAAAACgAdIMAAAAAAAA0ABpBgAAAAAAAGiANAMAAAAAAAA0QJoBAAAAAAAAGiDNAAAAAAAAAA2Q&#10;ZgAAAAAAAIAGSDMAAAAAAABAA6QZAAAAAAAAoAHSDAAAAAAAANAAaQYAAAAAAABogDQDAAAAAAAA&#10;NECaIQ233nrr4brrrqvmwQcfvDLVb/DMM88cXvGKV7z8/C233HJ46aWXrjwLsG8eeuihw/XXX3+4&#10;6667rjzyG9x7770X46V8fA133nnn4fHHH7/yL5iCj4/r11he+cpXso9/nVOe12tgTAAAnB9IM6Tj&#10;jjvuGGwUJcyvec1rDi+++OLLzRLSDPCbWC7iGIofNJUfQo1RfkgVw9ibj47PDTfccFV98zF71ate&#10;dVHbjB+fe8wysvV5vQbGBABAXyDNcOn8jQ99fnaGGBNhSTUNJMAwtaa+FLIpeDzW8va3v/3KVDAH&#10;7dOyhrWkWdSm3ytbnddrYEwAAPQH0gyXTk2KxzKEm8eaNKth8lVmADguHovncttrFn74h3/4mrto&#10;hqRZz330ox+98i+4TBgTAAB9gjTDpVOT4rEMMSTN+oSfT/IBToN+Z4ArnKdhSJrhfGBMAAD0CdIM&#10;l05NiscyREuaX3jhhcPrX//66vecSzTtzTfffNVtczUJ9/ena9PVfpisnEftVsFWQzV1nURtvWrR&#10;Bwi1ad14D22fGPrxtRht09LllDJQ7rOhD0Gm7rOh2yWVlojU5l9OO7RtrXPkXe96V/Xxodfcc889&#10;1zyulOeT92c5na58rTkXSrSc22+//eL/y9fW9mftGNSmK7e/dWzmnJtx2d5ftbEZvwsbX1NeNSz3&#10;cfn7CrV9Wcucq5HlOGmxdEy0jnVtfuU5N1bnhs678vn4uqnbMjT/2nND53XJ1HUQc8dEbd1qiTVw&#10;Sk2KLDk2tWxdPwAAzg2kGS6dmhSPZQg3j+Ubst60p1xl9utjwxqb4LIhjE1K+ZxfV/tRMjelfs2U&#10;+UxdJ+FmKD7XWp+hZXs9a9sgNM/yR4n8mvIYzFlO2fyp+XrggQcON91000UTFp+vNV9L9plFK77G&#10;61U2np5XXHZr2inHds4xmfKauA01lqxreYyG0Hi77777LuYV99HQMRhaf5/PU+cl9PyUc9OPqT68&#10;+c1vvmp6nxOxdmhd3vSmNx3e8IY3XLOu2u64T2vrqHmWrymXoXWaUq+Ml1Mez4inicse24fxw4fa&#10;89535fobP+/Xts6v1uNav9tuu+3lfe3n5m7LVud1ZO46LBkTc+q4H59Sk8SUYzP3XD3GfgYAOAeQ&#10;Zrh0alI8liFqjYPe6OO/W7hBGWr+hkSl1fCUDYvXMTYjwg1JXNcl6yS8XrVma44otbbB6Pkbb7zx&#10;quV7vcp9vmZfaRvf+ta3XjU/v0bzi/ty6T6rSXNrnX2spky7ZLuXHpPaNtTY8hjVeNvb3nZ4xzve&#10;UZ02HtM5x6A2L29H7Tmt79Rz02jddNXe1CRBj5X7Rui1paSLOK6ff/75wzvf+c6rll1bhnjPe95T&#10;XccarbFt1oyJ1772tdX1E0PPe53KczHuD29f67wrP8QQS7Zlq/PaLFmHJWPC6x3XuXWsvV+n1KQp&#10;x2bJubr1fgYAOBeQZrh0alI8liHcDOhNO6Z8A6/hhqA1rRv62DAsaRI0n1qD6nnFZnLJOok5zdbQ&#10;Nnj5rUZH21j+uFpLTJYsx/uwtr+EX7fFPvPjU5pOb+OUaYe2u3WOLHmNqG1DjS2PUUmcR00qxJxj&#10;4HWtzSsuq9zmOeem0fze+MY3vvwab7OXXT4f0brX5tsSIlMuYwmtsW3WjIn3v//91fPN+1ci2Hrt&#10;1DoXj6PXUfPXFf1yfy7Zltr8zdTzOjJ3HeLyW8d5aL3jclrHek5NmnNsImPn6tb7GQDgXECa4dKp&#10;SfFYhnBD4Td9NxK1N/GI3+xbja2ovekPNQk1ufH0UxqHpesk/NopzVZrGzT9u9/97qagCU3jW6bN&#10;XCEbWs6QIAovy8+v2WduWmPT6cdaTaTxempaJW5fa7tFa/uWvEbUtqHGlseoJO6L1nqUx80MHYPW&#10;vHw8y22Zc25GND9Lgeftf2tdautRHv9WymMpymUsQdvakua1Y0LrXDsG2pda59r6e5lj54opzzv/&#10;u9zXS7elnL+Zc16bJeuwdEx4WeU6D31AYspz0vPwPKdub2TsXN1yPwMAnBNIM1w6NSkeyxBuKGJT&#10;3GrQI24whhqhWrMSm4RW4vRezpTGYek6iTnNVq3R0bJ1leepp54aXF/NU985jALSEpMlyxnbX+U2&#10;rdlnFoOY1nKNt1XLe+SRR6oN49xzRCx5jahtg1Ieiy2PUYmPgebREgQfg/I4tdZfmSMbYs65WdJa&#10;j5YseJuXiO+YiEyhdU6LtWNC50Ftv/m52vp7mWPniqmd77X9sXRbtjivzZJ18Gu0/Dljwusd68nQ&#10;sRZjNWnusYkskeal+xkA4JxAmuHSqUnxWIZwQ1E2xW6CW83ykkZI1JoEU2tOpizHLF0nMafZKrdB&#10;//YtqLVtiKiJKhuoqUI2ZTljyy+3ac0+8zkSm9rYgMb5ldvSeky0Hhet7VvyGlHbBje6cRu2PEYl&#10;cR5LpTm+zo+1GnVvS7lec85NU54/URKGzi0/15rvEGMiMoXWOS2G1tsMjQmfBzqmnofmKRHSttbW&#10;f8oyI+V51zpOS7dli/PaLFmHpWPCr4s1oHWsym1sPTb32ETGztVyefr30v0MAHBOIM1w6dSkeCxD&#10;uKEYkoFa0+I39NbzojbvWlNiak3C2HoINYya19J1El5OXKepzdadd975cjM11uioqS7XbaqQTVnO&#10;2PLL7V+zz2rCJtwoxulr07bOhdbjorV9S14jWtvgx93sbnmMapTLK2mdi7X1r+3/SGtbNK9yP7Sm&#10;NaUUjP3beN8MiYjHdUlrnnNo7U+xdkx4nb2emoe2xfOqrX88j1rLjPujPO9a5//SbdnqvBZL12HJ&#10;mPB6x33QOta1sVPbj/GxKccmMnaubrmfAQDOCaQZLp2aFI9liFbzJ/xcbCAibjpaDbUb7rGmxLSa&#10;BC+n1TzoV1b9+JJ1EnOarbgNb3nLW66a11Cj4+fK7fY6leu8ZDljjVZt+5fus1rTKTy9hcjrVApS&#10;61xYco4seY1obUPZ7G55jGp4/mPHrWy+a+vv87YlpFHmjNd16rkpase13G+1aYzXvSYU2q++4lYy&#10;JiJTaI1ts2ZMeB/G46BfzG7tI+NlttYp1rna+d46Vku2Zavz2ixZBz82Z0x4veN5XDvWrfOytl/F&#10;nGMTGTtXt97PAADnAtIM6Wg1WsbP15peNyN6vmy2hRqN8g2/1ZSIVpMQl1Oup9YvNiRL1klo2eWf&#10;26k1WyJuQ9kMDTU6WtfW47VtW7IcP147Xp5f+Zql+8yNZCkObhT9mtY6tc6FJefIkteI2jbU9vuW&#10;x6hGnE+5P8XcY+DHy3Xycsp5zT03RU0Ipj4mPO/a/LX+5fRmTESm0BrbZs2YiNP7OMTta61/XGa5&#10;P7Sv4vSt893Li+fDkm3Z6rw2a9dh6pjQuk2p496GqTVpzrGJjJ2rW+9nAIBzAWmGdPhNvSZZxo1Y&#10;7c07Nr6xydB8a/N0I1BOL9yY1F7n9SxTm3bqOnl5asj0/+WPILXWZ8k2+DW15s/bVmsAly6nNj8f&#10;x3JeYu5xbDW0Xq/ycS/bjWF8vafVaz/60Y+u3u6pr2ltQ+189/4pG+Yly23R2ndedjn/1vqLuF7x&#10;udrx9LTlPMTYuVnOy/su7qfWtMLzL1Pu50htGXPxPh06NkvHRJzW86idXzWRau2Pcnnx2Mfl+Rwq&#10;j9fcbdnyvDZz10FMGROeRs/r/6fW8Tk1SUw9NpGxc/UY+xkA4BxAmiENfjOvpXzzjm/sTmxgas/X&#10;GsLYNDlq7p599tmrmhWnnEf5+qGmeco6uSnRc7HJrL1W0TbXtsH7orZPtcyhfV3L0uUIr7u25+67&#10;775qmrKRLpl6HON+q6XW5JUNqaeJjaiO5z333PPyv52xc2TJeTW2DeX+LJ/XGFl6jIYo95NSO89r&#10;61/b7+V6lPNacm7G1wztp7g+tdeYcj+29lPrmA3VgZLWPFpisnRMeJ30el/5HNtHptwf5fa1zneP&#10;7Tim4rpO3ZZjnNdm6jpExsZE3PdxP9SWpXhbptakoX3fOvemnKvH3M8AAJcN0gwAs1ED1GrKI26i&#10;3DgtwY3imCADiFOemwAAALAPkGYAmI3EpLx630JygjTDqTjluQkAAAD7AGkGgNm85z3vqd7CV0PS&#10;KzlZCtIMczjluQkAAAD7AGkGgLPG36VDmgEAAADgMkCaAeAsqf1YjsKPxwAAAADAKUGaAQAAAAAA&#10;ABogzQAAAAAAAAANkGYAAAAAAACABkgzAAAAAAAAQAOkGQAAAAAAAKAB0gwAAAAAAADQAGkGAAAA&#10;AAAAaIA0AwAAAAAAADRAmgEAAAAAAAAaIM0AAAAAAAAADZBmAAAAAAAAgAZIMwAAAAAAAEADpBkA&#10;AAAAAACgAdIMAAAAAAAA0ABpBgAAAAAAAGiANAMAAAAAAAA0QJoBAAAAAAAAGiDNAAAAAAAAAA2Q&#10;ZkjPHXfccbjuuuuqefDBB69MBVl56KGHDtdff/3hrrvuuvLIb3DvvfdenAPl41tw5513Hh5//PEr&#10;/4Ip3HrrrdeMzzKvetWrDi+++OKVVwzDuAcAAICtQJphN1iSXvnKVyI0O8LSHI/7M888c3jFK16x&#10;SqDiPMrccssth5deeunKlDAHy265D6MEz/mgg3EPAAAAa0Ga4dJ58Ge/c3amMCQ1MQhOfmrnwpyr&#10;liUWsVre/va3X5kKluB9WxuXUZxbH3Yw7gEAAGBrkGa4dGpSPJYhXnjhhcPNN998TWPsK45RlmKD&#10;jezAFFq3e8M2DElzHK/l84x7AAAAOBZIM1w6NSkeS4vYOJfNcK15Nv4+JQ00jKFzhe/EHo8haY7j&#10;O45jxj0AAAAcE6QZLp2aFI+lhW/frDXIQ81zvPJUEyK/Vs8rre9HTvkxI6VcxpT5l+tf3obaavyj&#10;UDi1fTD0w0kxWk5t2tY+qU1rIartLz13zz33XPO4MrbfHF0Fri3X2z20TkNoebfffvvF/5fzqO3T&#10;2m3ctenK/VCbRsw5v+Kyvd/Kc0aJxy2+prySPnaO1vZpLWNX6JdIs5dd22/luImMjXsAAAAAgTTD&#10;pVOT4rHUGLraJIaaZ2EhKZt1NeTxNVEeao22nr/hhhuuEoohERibfym9mvaBBx443HTTTRevic+X&#10;8/e84uNelyGJiNvleZSSNEc44jqW07bmH18zVbTKbRparl/Tkv0aOlb33XffxTzjPi2PWWRoO7wP&#10;p85L6Pkp55cf01h485vffNX0PtfjONG6vOlNbzq84Q1vuGZdp4wBzbN8TbkMrVNtbEZq22LiOefn&#10;4/7dctwDAAAAGKQZLp2aFI+lRmyoa5I11jy7yS/loBQU4Wlbjf2NN944KjVizvy9/pK8t771rVfN&#10;p7Xtnk98bEgk/Vx8vLXfhuZTMjSt1712XCw0teMZae3fpctt8ba3ve3wjne8o/qaeHzK41nbDq9b&#10;bV7entpzc84vo3XT1XtTE1o9VjuOU87R559//vDOd77zqmXXliHe8573VNfRDG2Ln1O8L1vnvmmd&#10;v8brOec8AAAAgH2BNMOlU5PisdSIzXOr+R9qnmuiItmpNe9DgqT1eM1rXnPVMloiMGf+3r7WldEo&#10;MZ6fl4s0X7vcubIU59W6Wur1LZ+vbYfXuTavuKxy2+ecX0bze+Mb3/jya0qhLZ+PLBkDoiXNY7S2&#10;xY+Xzx1j3AMAAABEkGa4dGpSPJYasXne4opTnN9QykZdy/Gt06YmAnPn7+nXNP/lMst1t6zFxzNK&#10;s7bp3e9+9+D+LIn7rrU+rWNQ246xbat9CCKmnl8lmp8FthRarUttPeaeo5G10txK6/zRc7VtmDvu&#10;AQAAAEqQZrh0alI8lhYWkVqjPtY8l691Mz636ddybrvttqvkpSY1c+fv6VvrP7R9Xr6uCj7yyCNN&#10;gV0qzWVKeRma1qmtt49JmVIOW9JYk2btR31396mnnhrcnyVjcia8r8qrr63tUFrz8jaV6zf1/KrR&#10;Wo/WObh0DIi10jy2LZEtxz0AAABACdIMl05NisfSoiUaYqh59nN6bZQrCcOc5l3EK3qmJgJz5+/p&#10;W81/bftq0lh7zPi5udJc7jM9FvfB0DKHtstCE8XSMhbFtCVa5XL1b9+GPLY/S+K8lkpzfN2YrLXO&#10;5annV8Tb6vWKQls+F/Fzc8eAOKU0t/aVmDvuAQAAAEqQZrh0alI8liFaMjJF/uJrhmTCqFkvm20t&#10;v5SqmgjMnb+nb0mety8uoyZrQwLr5+LjU/Zbbfq4XUPLHNqu2vqL8hi3RKtc7p133vnyOo3tzxqt&#10;c8u09lVtOyyVLTlsbZPmNeX8ipQCO/Zvs3QMiFNKs2gdm7njHgAAAKAEaYZLpybFYxkiNsOxUa41&#10;z5aCVuM8JElaTvnjSZ5fKRFDAjR1/mOS52VYqFrCU4pkxM/Fx+dKc9ynfnxomUPbVZNNUQpZa//G&#10;5b7lLW+5aj5j+7OGlzN2DMrjWduO2ocLEW9jbZ3LfdjaflE7D8r9V5vGzB0D5tTSHI91PD5Lxj0A&#10;AABABGmGtMQmeihDTbMbeKUmvOVrNX1NqFoiMGf+Q2Ljba2JwRxp1mvKP2c0V5prMji2TK1nbb/V&#10;ZDPOy/untX9r05qh5baI8ytFXmh9p26H8OPlunk55bzmnl+iJq9THxNzztHIqaXZxGM0lLnrBQAA&#10;APsFaYbd4GZ8jiQJN/9lyqbeElaTKc+jtuy589dz5XwsX6WQllJWCoXW1cvX/0t4yx+Zal0Rjevj&#10;5cbHopTUpjWt+bcE1dsU90FLtJYsdwy/rlwvr0O5nCHRjusXn9Mxae3vch6idX75NeW8vA/j/mpN&#10;K6aeo5HaMqbgZc09Li2WjnsAAAAAgzRDeloNv1IKTgs33k55lcqCMDWl+IzNX1hq1PzffffdV03f&#10;EoJSki0irX0S5xOFLkbrXq5vmbhfa9NqOc8++2z1iqC2PYppLd4/rXXU8mvL9X6vHa/aPm9Ru5pZ&#10;k8PadtRksFyfcl5Lzq/4mqH9Fden9hoz5RwVrWM3Js+tbVwqz1uMewAAAACBNANsgBr+Kc29xaN2&#10;tXCMKM1cMdsXpzi/AAAAAKAO0gywAZKaOVetkWaYwynOLwAAAACogzQDbMB73vOeyd/blPxKbOaC&#10;NO+XU5xfAAAAAFAHaQboBH9XFGkGAAAAADgdSDPAmVP70Sllzg9XAQAAAADAMpBmAAAAAAAAgAZI&#10;MwAAAAAAAEADpBkAAAAAAACgAdIMAAAAAAAA0ABpBgAAAAAAAGiANAMAAAAAAAA0QJoBAAAAAAAA&#10;GiDNAAAAAAAAAA2QZgAAAAAAAIAGSDMAAAAAAABAA6QZAAAAAAAAoAHSDAAAAAAAANAAaQYAAAAA&#10;AABogDQDAAAAAAAANECaAQAAAABOzL/4F/+CJA7kAmkGAAAAADgylqkHf/Y7yU6CQOcBaQYAAAAA&#10;OCKWp3/+z/95Va5Izuh4K8hz/yDNAAAAAABHwrL8a7/2a4eXXnqpKlckZ/7ZP/tnF8cdce4fpBkA&#10;AAAA4AhEYZZA/cqv/EpVrkjOvPjii4df/dVfvfiwBHHuG6QZAAAAAGBjLEgWZgnUl7/85apckZx5&#10;/vnnDy+88MI14gz9gTQDAAAAAGyM5EiSJFnSFWYJ8y/90i9V5YrkzC/+4i9eiPNXv/rVC3GOt2pD&#10;XyDNAAAAAAAbUl5l1tXG55577vDzP//zVbkiOfNzP/dzF+L8y7/8yxd3GnC1uV+QZgAAAACADYnS&#10;rKvMkibJ0xNPPFGVK5Izjz322OHpp5+++MBEV5v9w2A+P6AfkGYAAAAAgA2REPnWbF1h/NKXvnRx&#10;lfkzn/lMVa5Izjz66KOHJ5988vDss88evvKVr3CLdscgzQAAAAAAGxKlWVcY9V3mp5566vCpT32q&#10;KlckZz7xiU8cPvvZzx6eeeaZi++0664DbtHuE6QZAAAAAGBDLM26HVfS/MUvfvHw+c9//vCzP/uz&#10;VbkiOfPwww9f3F3whS984eIWfaS5X5BmAAAAAIANidKsHwGTNOs23U9+8pNVuSI58/GPf/zw6U9/&#10;+vALv/ALF7+izY+B9QvSDAAAAACwIaU06zut+hEwpHlf+djHPnb4p//0n158nx1p7hukGQAAAABg&#10;Q1rS/Mgjj1TliuTMT/3UTyHNSUCaAQAAAAA2BGkmCtKcB6QZAAAAAGBDkGaiIM15QJoBAAAAADYE&#10;aSYK0pwHpBkAAAAAYEOQZqIgzXlAmgEAAAAANgRpJgrSnAekGQAAAABgQ5BmoiDNeUCaAQAAAAA2&#10;BGkmCtKcB6QZAAAAAGBDkGaiIM15QJoBAAAAADYEaSYK0pwHpBkAAAAAYEOQZqIgzXlAmgEAAAAA&#10;NgRpJgrSnAekGQAAAABgQ5BmoiDNeUCaAQAAAAA2BGkmCtKcB6QZAAAAAGBDkGaiIM15QJoBAAAA&#10;ADYEaSYK0pwHpBkAAAAAYEOQZqIgzXlAmgEAAAAANgRpJgrSnAekGQAAAABgQ5BmoiDNeUCaAQAA&#10;AAA2BGkmCtKcB6QZAAAAAGBDkGaiIM15QJoBAAAAADYEaSYK0pwHpDkpGogkfwAAAOD80Hs00kyQ&#10;5jwgzYmIMlUbuCRnfMwBAADgPND7MtJMkOY8IM1JsDhpECq1gUtyxsfc5wAAAABcLu7JkOZ9B2nO&#10;A9KcAMuSBqAGogp0beCSnNHx/rVf+zXEGQAA4ExwX4Y07ztIcx6Q5s6xJFmYf/VXf/Xw1a9+tTpw&#10;Sc6oAOu4xyJMIQYAALg83JshzfsO0pwHpLlzojD/yq/8ykVh1qCsDVySM7/8y7988UGJxDlecQYA&#10;AIDLAWkmCtKcB6S5czTgJEoSJhXlL33pS4dnnnmmOnBJzuiNWIVY4uxbtSnEAAAAlwfSTBSkOQ9I&#10;c8e4IPsqs644/uIv/uLh85//fHXgkpx56qmnDl/84hcPX/nKV7jaDAAAcAYgzURBmvOANHdMLMi6&#10;yvjcc88dnn766cNnPvOZ6sAlOfPZz3728Au/8AsUYwAAgDMBaSYK0pwHpLljXJB1dVFXGVWQn3zy&#10;ycOjjz5aHbgkZ1SMdbVZH5r4Fm2KMQAAwOWBNBMFac4D0twxGmz+PvOXv/zli+8yf+5zn6Mg7yz6&#10;kEQflugWbb0x6w2a7zUDAABcHkgzUZDmPCDNHWNp1veZJc1f+MIXDo8//vjhp3/6p6sDl+TMJz/5&#10;yYs3Yr0h643Z32umGAMAAFwOSDNRkOY8IM0dE6VZPwImaX7ssccODz/8cHXgkpzRG7DuMNCPwMUf&#10;A6MYAwAAXA5IM1GQ5jwgzR1TSrN+DEo/Avbxj3+8OnBJznziE5+4+DEwpBkAAOA8QJqJgjTnAWnu&#10;GKSZKEgzAADAeYE0EwVpzgPS3DFIM1GQZsjOl154+po895WnSJKUxxYgA0gzUZDmPCDNHYM0EwVp&#10;hszoPK6d9yRvqF2QAZ3HSDNBmvOANHeMBhvSTJBmyIjOX6d23pO8icceoFd0/iLNBGnOA9LcMRps&#10;SDNBmiEbOnfdcOpcrp33JG90zN1QUsegV1zDkOZ9B2nOA9LcMRpsSDNBmiETOm/dbKqxUMNZO+9J&#10;3qiGxaaSWgY94jqGNO87SHMekOaO0WBDmgnSDJlwo6mmQufyV7/61ep5T/JGglGKM0BvuJYhzfsO&#10;0pwHpLljNNiQZoI0QxZ0zrquqdGUMKvJqJ33JG90zC3OrmXUM+gNnbNIM0Ga84A0d4ybS6R530Ga&#10;IQtuMtVQqLFQXVOjWTvvSd6olrm5lHDQXEKPuJ4hzfsO0pwHpLljNNiQZoI0QwZ0vrqmucn8pV/6&#10;pYtGo3bek7x56qmnLo49V5uhZ3S+Is0Eac4D0twxbjCR5n0HaYYMuMHUuatzWOeyzuknn3yyet6T&#10;vJFYPPPMM4cvf/nLF+9vOidoMKE3XNOQ5n0Hac4D0twxGmxIM0GaIQNuMGNN+8IXvnB4/PHHq+c9&#10;yZvHHnvs4v3MDSbSDD3imoY07ztIcx6Q5o7RYEOaCdIMGXCDqWZCNU3NhZoM1bTaeU/yRg3m008/&#10;ffjSl75Egwnd4pqGNO87SHMekOaO0WBDmgnSDBlwg6lmQk2FmguJk5qN2nlP8uZTn/rUxfeaJc36&#10;BXUaTOgR1zSked9BmvOANHeMBhvSTJBmyIAbTEuzhEnihDTvL5Lmn/u5nzs899xzSDN0i2sa0rzv&#10;IM15QJo7RoMNaSZIM2TADWYpzf/kn/yT6nlP8ubRRx9FmqF7XNOQ5n0Hac4D0twxGmxIM0GaIQNu&#10;MJFmgjRDBlzTkOZ9B2nOA9LcMRpsSDNBmiEDbjCRZoI0QwZc05DmfQdpzgPS3DEabEgzQZohA24w&#10;kWaCNEMGXNOQ5n0Hac4D0twxGmxIM0GaIQNuMJFmgjRDBlzTkOZ9B2nOA9LcMRpsSDNBmiEDbjCR&#10;ZoI0QwZc05DmfQdpzgPS3DEabEgzQZohA24wkWaCNEMGXNOQ5n0Hac4D0twxGmxIM0GaIQNuMJFm&#10;gjRDBlzTkOZ9B2nOA9LcMRpsSDNBmiEDbjCRZoI0QwZc05DmfQdpzgPS3DEabEgzQZohA24wkWaC&#10;NEMGXNOQ5n0Hac4D0twxGmxIM0GaIQNuMJFmgjRDBlzTkOZ9B2nOA9LcMRpsSDNBmiEDbjCRZoI0&#10;QwZc05DmfQdpzgPS3DEabEgzQZohA24wkWaCNEMGXNOQ5n0Hac4D0twxGmxIM0GaIQNuMJFmgjRD&#10;BlzTkOZ9B2nOA9LcMRpsSDNBmiEDbjCRZoI0QwZc05DmfQdpzgPS3DEabEgzQZohA24wkWaCNEMG&#10;XNOQ5n0Hac4D0twxGmxIM0GaIQNuMJFmgjRDBlzTkOZ9B2nOA9LcMRpsSDNBmiEDbjCRZoI0QwZc&#10;05DmfQdpzgPS3DEabEgzQZohA24wkWaCNEMGXNOQ5n0Hac4D0twxGmxIM0GaIQNuMJFmgjRDBlzT&#10;kOZ9B2nOA9LcMRpsSDNBmiEDbjCRZoI0QwZc05DmfQdpzgPS3DEabEgzQZohA24wkWaCNEMGXNOQ&#10;5n0Hac4D0twxGmxIM0GaIQNuMJFmgjRDBlzTkOZ9B2nOA9LcMRpsSDNBmiEDbjCRZoI0QwZc05Dm&#10;fQdpzgPS3DEabEgzQZohA24wkWaCNEMGXNOQ5n0Hac4D0twxGmxIM0GaIQNuMJFmgjRDBlzTkOZ9&#10;B2nOA9LcMRpsSDNBmiEDbjCRZoI0QwZc05DmfQdpzgPS3DEabEgzQZohA24wkWaCNEMGXNOQ5n0H&#10;ac4D0twxGmxIM0GaIQNuMJFmgjRDBlzTkOZ9B2nOA9LcMRpsSDNBmiEDbjCRZoI0QwZc05DmfQdp&#10;zgPS3DEabEgzQZohA24wkWaCNEMGXNOQ5n0Hac4D0twxGmxIM0GaIQNuMJFmgjRDBlzTkOZ9B2nO&#10;A9LcMRpsSDNBmiEDbjCRZoI0QwZc05DmfQdpzgPS3DEabEgzQZohA24wkWaCNEMGXNOQ5n0Hac4D&#10;0twxGmxIM0GaIQNuMJFmgjRDBlzTkOZ9B2nOA9LcMRpsSDNBmiEDbjCRZoI0QwZc05DmfQdpzgPS&#10;3DEabEgzQZohA24wkWaCNEMGXNOQ5n0Hac4D0twxGmxIM0GaIQNuMJFmgjRDBlzTkOZ9B2nOA9Lc&#10;MRpsSDNBmiEDbjCRZoI0QwZc05DmfQdpzgPS3DEabEgzQZohA24wkWaCNEMGXNOQ5n0Hac4D0twx&#10;GmxIM0GaIQNuMJFmgjRDBlzTkOZ9B2nOA9LcMRpsSDNBmiEDbjCRZoI0QwZc05DmfQdpzgPS3DEa&#10;bEgzQZohA24wkWaCNEMGXNOQ5n0Hac4D0twxGmxIM0GaIQNuMJFmgjRDBlzTkOZ9B2nOA9LcMRps&#10;SDNBmiEDbjCRZoI0QwZc05DmfQdpzgPS3DEabEgzQZohA24wkWaCNEMGXNOQ5n0Hac4D0twxGmxI&#10;M0GaIQNuMJFmgjRDBlzTkOZ9B2nOA9LcMRpsSDNBmiEDbjCRZoI0QwZc05DmfQdpzgPS3DEabEgz&#10;QZohA24wkWaCNEMGXNPOTZo/+P/defhv/rvXH67/Lf9y9flWfvTh//3wF77hTxz+0H/07x3+td/2&#10;rx5+x7/1b1z8/1+5489Up69F83jrN/6pi9dp+Tf8zn/z8B//p//+4Vv/t79UnX7L3Pl/vO3wdX/5&#10;lovlaflKbbqtgzTnAWnuGA02pJkgzZABN5hIM0GaIQOuaecizVGWr7vuuovUpqvlb997++F3/94b&#10;Xn5dmd//H/zew90f+Kbqa53v/5H/+UKSa69Xbv1T/3n1dWsjWb7p1TdeLEPSrPWoTXesIM15QJo7&#10;RoMNaSZIM2TADSbSTJBmyIBr2jlIs2RRYmt5dGrTlvnwQ//ry7Krq7Oal+S7nJekWleSa/PQ45pe&#10;0+i13/7d/+PF1WVd9Y3z+J++5euqr18aLUvz1VVxiX9tmmMHac4D0twxGmxIM0GaIQNuMJFmgjRD&#10;BlzTzun2bMmrBNKSWpumjK4AS5oluuVzutU6Xrn+M3/+j18zjaeTINekWvP36yX25fNLouVYyCXr&#10;Ev/adKcI0pwHpLljNNiQZoI0QwbcYCLNBGmGDLimndt3mnW12JJae76MJHvolmZdefb8JKjl8xJY&#10;iXFLXPW8xVtXomvTzM1/9kf/0MX8NN+/96Fvrk5zqiDNeUCaO0aDDWkmSDNkwA0m0kyQZsiAa1rP&#10;0qzvKesW59pzTpRe/bc2zVh8q/cff+Nrq8/PSbxyvfXt3kuCNOcBae4YDTakmSDNkAE3mEgzQZoh&#10;A65pPUuzfjxsyq3Nll7dxl17fiz+zrR+tKv2/NRI8r1tutpcm+bUQZrzgDR3jAYb0kyQZsiAG0yk&#10;mSDNkAHXtN5vz54Sz3OJqOrWb712i6vM8YfFTvFnrKYEac4D0twxGmxIM0GaIQNuMJFmgjRDBlzT&#10;9iDN+rvNmp9+8Kv2/FAky5Ld2nNzol/H9nbpe9j+0TH9gJn+lrQy9mexjhGkOQ9Ic8dosCHNBGmG&#10;DLjBRJoJ0gwZcE3LLs2+UqzvM+t27to0rUiY9bq/dudbqs/PiX6529ul+eoHyizzMRL0U/6aNtKc&#10;B6S5YzTYkGaCNEMG3GAizQRphgy4pmWXZl1d1rz+wjf8ierzZSTWeo1+KdvroejPTa2RWX8vWpGI&#10;S6L9q9+6Ch23W9OeSpyR5jwgzR2jwYY0E6QZMuAGE2kmSDNkwDUtszRLgHU1VxLq26HHol+01i9c&#10;+8fDYvTY1PnESIDjfGpXvDXfuMyxXwXfKkhzHpDmjtFgQ5oJ0gwZcIOJNBOkGTLgmpZZmiWeuqq7&#10;9LvC+hvK8ce7lCXfi46/mq3vM9emUeL3nrXep7jajDTnAWnuGA02pJkgzZABN5hIM0GaIQOuaVml&#10;WQIq8dziV6rj31bWbdu1aYaiH/vy63Wbd20aJ94WvvZPXE0J0pwHpLljNNiQZoI0QwbcYCLNBGmG&#10;DLimZZRm3f6sK7pTv8c8Ft067R/tkojXphlKlGZtX20aJwr6kqvac4M05wFp7hgNNqSZIM2QATeY&#10;SDNBmiEDrmnZpNnfDZZ81p5fGv2NZ63TEmnWbd7eprEr1fpVbU+rP0NVm2bLIM15QJo7RoMNaSZI&#10;M2TADSbSTJBmyIBrWiZpljDrO8gS3Nrza2KZlZDXnh9KvFKt6N+16RT9EJmn0y3mtWm2DNKcB6S5&#10;YzTYkGaCNEMG3GAizQRphgy4pmWSZv39Y0nzkJQujW711jppGbXnx+Ir1crQD5N5OfwQGMwFae4Y&#10;DTakmSDNkAE3mEgzQZohA65pWaR5qjDr7yPrO8a154aieUtkl/4St37Uy9s19F1lf6eZPzkFc0Ga&#10;O0aD7VylWZ/e6TsmteemRLfMLCm6p4y2T+voP55/WUGaIQNuMJFmgjRDBlzTMkizhFl/i1liqr6n&#10;Fj2nq72arny9esKhq7p6/ZjIqi/U/PWd5dZ3kX21WT9SVpN7PabnJOe1v+V8jCDNeUCaO0aD7dyk&#10;WUVIRU/fLVlyi42+a6KCpqgwqrCpCE65hUav8RvBWGpFfUpUcPW9G61XnJ/+rU9Xj3HL0liQZsiA&#10;G0ykmSDNkAHXtHOT5vgnl8YubqinKf+O8ljUC8V5xL+hrH5Oghyfl2yrZxzrocr1qP2pK/WK+k60&#10;nq/9UNkf/S/+8MWyynU4ZpDmPCDNHaPBdi7SrKutKlBRJudKs38EIn7SqGIrwVURHLqiq+Lp5U6J&#10;CmdtPkNRMXcxbkVvRqf69NJBmiEDbjB7kmbVBDV8ql36wG/J3TVq3vR6RfM65Z0rqq9aby176S2R&#10;xwjSDBlwTTsHaVZdUZ/kK7GOehrVgNb4nyvMSlkHNe/yQoOWqyve6u/UN035QS79/eU4D21LbTqJ&#10;s7dTfWh5FfzUtQ5pzgPS3DEabOcgzZJECbMKciywc6TZwqxCWj6nYtd6zvFy9QmiCnErvhr91+58&#10;S3U+Q5HM67UqvFonF2IJuB53tC611x8rSDNkwA1mL9Ks+qZGUONd9csfqKnOTLkzRo2bXxOjeS6p&#10;T1Oj5bpmad21rFNedZkSpBky4Jp2LtKscd5KSyRr046lNh+JtH6AS3VTPZRqpnrGOR80at6qXeo3&#10;Vbsk27XpHIm4lqPXaNmtdTt2kOY8IM0do8F2LleaHRVAN39TpVnS7U8hW82ibyeq3Y6jNwO9fsof&#10;qdenjJp27m3UWoaWr09ka89r2d5uRTJdm+4YQZohA24wz12aVTvUhKmOlONctxdq/KvODDWDalD9&#10;51FU2yTasX4orVqzNFpv1WTNW1dsTvGnVpYGaYYMuKad2+3ZGSJxbl1pPrcgzXlAmjtGg+3cpFlX&#10;WNz0TZVmX8FVWldoPE3tarOemyKpahI1DzW8teeHogY23jZei28HUvTpZm2aYwRphgy4wTx3aXYt&#10;atUD3/UiMa09L3nVHS9q+uKt2Prw0FeAFU0z98O9VjRvX9XWMraa77GCNEMGXNOQ5m2j+qUPG2sX&#10;Uc4xSHMekOaO0WA7N2lW3PRNlWZfcRm6/VrS6vmWhXLqVV1fBVpy66OuJI99V1nr5XWcuu1bBGmG&#10;DLjBPGdp1hVi3xXTqge6BdB1oNbUqZa06oObQb++dcvknOiDSF351vx0Rbs2zbkFaYYMuKYhzdtF&#10;NVIfOC65+HFZQZrzgDR3jAZb79IcG8yh6dU8erqlt+QsvTV7auKt6VNuFd8qSDNkwA3mOUuzrwTr&#10;KnDtece/nVC7Wjz2HT5/uKdM+W70ULRs/3iO1mXsg79zCdIMGXBNuwxpdg0h01Lbh1sFac4D0twx&#10;Gmy9S7N/AEwZuv1ZzZ6nG7oi3cqaW7OnJor9Kb8viDRDBtxgnrM0+ypw69Zrx7doK3OvFvv3Eba4&#10;KuxbyZXL+hGcJUGaIQOuaUjz+ae2D7cK0pwHpLljNNh6l2ZN4+nHvgfs6XQ7d+35oay5NXtqfAv5&#10;Ma9m14I0QwbcYJ6zNPvWbMlz7XknyurcmuPfRlj7fb34Id6Y5J9bkGbIgGsat2fvO0hzHpDmjtFg&#10;612a46/G/pU7/kx1GsfTKXNvW1STe2yZ1fdstG6n/BEwBWmGDLjBPFdpjne7qJbUpnFUyzytPrCr&#10;TVOL6po+FNzi6x3xavdYbT23IM2QAdc0pHnfQZrzgDR3jAZb79Ic/07p2BUZT6fMueXR3zU+5q3Z&#10;aqjVSG/5i7dTgzRDBtxgnqs0K/7RQiX+8nWZ+MOFU+qgImFWPRz6msrUlIKveWud9CGlf9tB/3/K&#10;316YE6QZMuCahjTvO0hzHpDmjtFg612a4y/Fjn3nztMpc74z7O9NH/PWbN+Oecq/z+wgzZABN5jn&#10;LM3+US1l6Ary1N9qcFT7/AGihFavX/PhW7zSLUlWdCeM5qv/+te0Fcnz2h8c2zpIM2TANQ1p3neQ&#10;5jwgzR2jwda7NMfbs8e+w+fplKGrPGWOfWu2rnq70a09f+wgzZABN5jnLM364M01aOiuEtU+Tzd0&#10;NVeyHAU2RrdXL61Z8dZs1diyXkqS43KnXg0/VZBmyIBrGtK87yDNeUCaO0aDrXdpjs2lbh+sTaOo&#10;6fN0ytQrI8e+NVtNra4+Lf0zWFsEaYYMuME8Z2lW4gd95VVa/b+uQOtDNE8z5Qe9JM9/4Rv+xFW3&#10;fytLb9WOX3tp3f1S1tS5v/J9zCDNkAHXNKR530Ga84A0d4wGW+/SHG9jHLpSGxu8Ob+e7fkf69Zs&#10;3eqoBvVYV7GnBGmGDLjBPHdplhjHK7n+frA+PNPV51jT9Nycv42saf3r2X791A8IY6J8D/1d6Lgd&#10;kvbaNJcRpBky4JqGNO87SHMekOaO0WDrXZrj7Y5D3xHU1RJPN+eq8TFvzVaTqVsclzS1WwZphgy4&#10;wTx3aXb0vWF9aCZh1n/1b9WZ+H3iJbc9ax6Sb89jyd9892uVoa+yxB8sO+YPJc4N0gwZcE1Dmvcd&#10;pDkPSHPHaLD1Ls1qEH1VRM1nbRpF3wv0fIdu44455q3ZWgcJ81BDeqogzZABN5i9SHMr8fbtpbc8&#10;x6vVU+tdTPy+8lCN0m3hnm6o/p46SDNkwDUNad53kOY8IM0do8HWuzQr/uXpoSvCupLjaaZe2T3W&#10;rdlqYnUlaEyYh26L3DJIM2TADWbP0ixJdv1bI6HxzpolV5rjr3wP/aJ//NoLV5oBtsU1DWned5Dm&#10;PCDNHaPBlkGaY6PZ+rNTvnIy54dxltyaLdEdknIJs66Mj11BUqN6qis3SDNkwA1mz9LsH+DSh2pz&#10;vstcJsrskq9/xCvVQ7/eHZfDd5oBtsU1DWned5DmPCDNHaPBdm7SLEF1EzbnyoWvNuuHacrnfAuh&#10;xHlqI7rk1uz4ozi1WyL1mJ7TD/WoKW3FP+Sj7zaW8zhGkGbIgBvMXqU5fpe59eHf1PhK89IP3uIH&#10;kUMfXuoqtqdbeiv5MYI0QwZc05DmfQdpzgPS3DEabOcmzfrzKm7CdKV36lVeTWdpjbIp+dVVm7nf&#10;H5a8al5Tb822ZDu6Qh0FPX6nekrK1x8zSDNkwA1mj9IsydWYV5Z8B7mMPuzTvIa+4qH6ovrWqov+&#10;8E7zadVh17XL/JN5tSDNkAHXNKR530Ga84A0d4wG27lIs5o8XRVRgxblUeKsx4e+V+eosfN3lyXJ&#10;np+ulMwV0Lm3ZusWyHLdLe/xg4CpOWUTijRDBtxg9ibNqm36yoYy5fvHqiuqbS25Vr1RLRq6UyVe&#10;Ida0tSvbkml/rUUfIpbPqzbqA0llSM4vI0gzZMA1DWned5DmPCDNHaPBdm5XmreImj01gcqSq7Vq&#10;BtUkzr3io2XpNfqvGsmh7wKeU5BmyIAbzF6kWXVCfybPH5JNvRMm/g1lSa3moVqn2qMPH/WB35h8&#10;++sscT616XynjqbRd5b9/Wj9V+Ku72DPuYPnVEGaIQOuaUjzvoM05wFp7hgNtozSfNmRdOvqzZJf&#10;rb2MIM2QATeY5yzNElt9ICe5lfzqv3O/C6x5+Aqwo1+71rz0Qd2Uu2Mk2b4zxvNqfcAoQdYdPJZ1&#10;LUvCLImeeifOqYM0QwZc05DmfQdpzgPS3DEabEjz9lHjqqay9tw5BmmGDLjBPGdpliBLWM9BNiXD&#10;ukrsH/3yVeQMQZohA65pSPO+gzTnAWnuGA02pHnb6PuJuj3yHG9ZbAVphgy4wTxnaT7H6Mq1albt&#10;uV6DNEMGXNOQ5n0Hac4D0twxGmyXJc26skGmp7YPtwrSDBlwg4k0T4+ueOt7yfrxsNrzvQZphgy4&#10;piHN+w7SnAekuWM02JDmPlLbh1sFaYYMuMFEmqdFwqw/0zf0K9u9BmmGDLimIc37DtKcB6S5YzTY&#10;LkuayfkEaYYMuME8R2mufRCWNbXtP3WQZsiAaxrSvO8gzXlAmjtGgw1pJkgzZMANJtJ8ualt/6mD&#10;NEMGXNOQ5n0Hac4D0twxGmxIM0GaIQNuMM9RmslpgzRDBlzTkOZ9B2nOA9LcMRpsSDNBmiEDbjCR&#10;ZoI0QwZc05DmfQdpzgPS3DEabEgzQZohA24wkWaCNEMGXNOQ5n0Hac4D0twxGmxIM0GaIQNuMJFm&#10;gjRDBlzTkOZ9B2nOA9LcMRpsSDNBmiEDbjCRZoI0QwZc05DmfQdpzgPS3DEabEgzQZohA24wkWaC&#10;NEMGXNOQ5n0Hac4D0twxGmxIM0GaIQNuMJFmgjRDBlzTkOZ9B2nOA9LcMRpsSDNBmiEDbjCRZoI0&#10;QwZc05DmfQdpzgPS3DEabEgzQZohA24wkWaCNEMGXNOQ5n0Hac4D0twxGmxIM0GaIQNuMJFmgjRD&#10;BlzTkOZ9B2nOA9LcMRpsSDNBmiEDbjCRZoI0QwZc05DmfQdpzgPS3DEabEgzQZohA24wkWaCNEMG&#10;XNOQ5n0Hac4D0twxGmxIM0GaIQNuMJFmgjRDBlzTkOZ9B2nOA9LcMRpsSDNBmiEDbjCRZoI0QwZc&#10;05DmfQdpzgPS3DEabEgzQZohA24wkWaCNEMGXNOQ5n0Hac4D0twxGmxIM0GaIQNuMJFmgjRDBlzT&#10;kOZ9B2nOA9LcMRpsSDNBmiEDbjCRZoI0QwZc05DmfQdpzgPS3DEabEgzQZohA24wkWaCNEMGXNOQ&#10;5n0Hac4D0twxGmxIM0GaIQNuMJFmgjRDBlzTkOZ9B2nOA9LcMRpsSDNBmiEDbjCRZoI0QwZc05Dm&#10;fQdpzgPS3DEabEgzQZohA24wkWaCNEMGXNOQ5n0Hac4D0twxGmxIM0GaIQNuMJFmgjRDBlzTkOZ9&#10;B2nOA9LcMRpsSDNBmiEDbjCRZoI0QwZc05DmfQdpzgPS3DEabEgzQZohA24wkWaCNEMGXNOQ5n0H&#10;ac4D0twxGmxIM0GaIQNuMJFmgjRDBlzTkOZ9B2nOA9LcMRpsSDNBmiEDbjCRZoI0QwZc05DmfQdp&#10;zgPS3DEabEgzQZohA24wkWaCNEMGXNOQ5n0Hac4D0twxGmxIM0GaIQNuMJFmgjRDBlzTkOZ9B2nO&#10;A9LcMRpsSDNBmiEDbjCRZoI0QwZc05DmfQdpzgPS3DEabEgzQZohA24wkWaCNEMGXNOQ5n0Hac4D&#10;0twxGmxIM0GaIQNuMJFmgjRDBlzTkOZ9B2nOA9LcMRpsSDNBmiEDbjCRZoI0QwZc05DmfQdpzgPS&#10;3DEabEgzQZohA24wkWaCNEMGXNOQ5n0Hac4D0twxGmxIM0GaIQNuMJFmgjRDBlzTkOZ9B2nOA9Lc&#10;MRpsSDNBmiEDbjCRZoI0QwZc05DmfQdpzgPS3DEabEgzQZohA24wkWaCNEMGXNOQ5n0Hac4D0twx&#10;GmxIM0GaIQNuMJFmgjRDBlzTkOZ9B2nOA9LcMRpsSDNBmiEDbjCRZoI0QwZc05DmfQdpzgPS3DEa&#10;bEgzQZohA24wkWaCNEMGXNOQ5n0Hac4D0twxGmxIM0GaIQNuMJFmgjRDBlzTkOZ9B2nOA9LcMRps&#10;SDNBmiEDbjCRZoI0QwZc05DmfQdpzgPS3DEabEgzQZohA24wkWaCNEMGXNOQ5n0Hac4D0twxGmxI&#10;M0GaIQNuMJFmgjRDBlzTkOZ9B2nOA9LcMRpsSDNBmiEDbjCRZoI0QwZc05DmfQdpzgPS3DEabEgz&#10;QZohA24wkWaCNEMGXNOQ5n0Hac4D0twxGmxIM0GaIQNuMJFmgjRDBlzTkOZ9B2nOA9LcMRpsSDNB&#10;miEDbjCRZoI0QwZc05DmfQdpzgPS3DEabEgzQZohA24wkWaCNEMGXNOQ5n0Hac4D0twxGmxIM0Ga&#10;IQNuMJFmgjRDBlzTkOZ9B2nOA9LcMRpsSDNBmiEDbjCRZoI0QwZc05DmfQdpzgPS3DEabEgzQZoh&#10;A24wkWaCNEMGXNOQ5n0Hac4D0twxGmxIM0GaIQNuMJFmgjRDBlzTkOZ9B2nOA9LcMRpsSDNBmiED&#10;bjCRZoI0QwZc05DmfQdpzgPS3DEabEgzQZohA24wkWaCNEMGXNOQ5n0Hac4D0twxGmxIM0GaIQNu&#10;MJFmgjRDBlzTkOZ9B2nOA9LcMRpsSDNBmiEDbjCRZoI0QwZc05DmfQdpzgPS3DEabEgzQZohA24w&#10;kWaCNEMGXNOQ5n0Hac4D0twxGmxIM0GaIQNuMJFmgjRDBlzTkOZ9B2nOA9LcMRpsSDNBmiEDbjCR&#10;ZoI0QwZc05DmfQdpzgPS3DEabEgzQZohA24wkWaCNEMGXNOQ5n0Hac4D0twxGmxIM0GaIQNuMJFm&#10;gjRDBlzTkOZ9B2nOA9LcMRpsSDNBmiEDbjCRZoI0QwZc05DmfQdpzgPS3DEabEgzQZohA24wkWaC&#10;NEMGXNOQ5n0Hac4D0twxGmxIM0GaIQNuMJFmgjRDBlzTkOZ9B2nOA9LcMRpsSDNBmiEDbjCRZoI0&#10;QwZc05DmfQdpzgPS3DEabEgzQZohA24wkWaCNEMGXNOQ5n0Hac4D0twxGmxIM0GaIQNuMJFmgjRD&#10;BlzTkOZ9B2nOA9LcMRpsSDNBmiEDbjCRZoI0QwZc05DmfQdpzgPS3DEabEgzQZohA24wkWaCNEMG&#10;XNOQ5n0Hac4D0twxGmxIM0GaIQNuMJFmgjRDBlzTkOZ9B2nOA9LcMRpsSDNBmiEDbjCRZoI0QwZc&#10;05DmfQdpzgPS3DEabEgzQZohA24wkWaCNEMGXNOQ5n0Hac4D0twxGmxIM0GaIQNuMJFmgjRDBlzT&#10;kOZ9B2nOA9LcMRpsSDNBmiEDbjCRZoI0QwZc05DmfQdpzgPS3DEabEgzQZohA24wa9J83z/+B4cP&#10;feT/Pnzwx3748AMP/ODh/f/oBw5///4PHP7+P3z/4ftJl9Gx0zHUsfzArx/TDz74Q4cP/cT/dfjw&#10;rx9rpBky4JqGNO87SHMekOaO0WBDmgnSDBlwg1mT5r/xoc+THQVphgy4piHN+w7SnAekuWM02JBm&#10;gjRDBtxgIs0EaYYMuKYhzfsO0pwHpLljNNiQZoI0QwbcYCLN5FOf+hTSDN3jmoY07ztIcx6Q5o7R&#10;YEOaCdIMGXCDWUqzmo2aWJG8QZohA65pSPO+gzTnAWnuGA02pJkgzZABna9KlOann34aad5hJM36&#10;wCRKs88PgF7Q+Yo0E6Q5D0hzx2iwIc0EaYYMuMFEmoluyS+lmQYTesM1DWned5DmPCDNHaPBhjQT&#10;pBmygDQTBWmGDCDNREGa84A0dwzSTBSkGTLgBjNKs5oMpHl/qd2eTYMJveGahjTvO0hzHpDmjtFg&#10;Q5oJ0gwZcIMZpZkrzfsMPwQGGXBNq0nz+/7RTx7+3j986PB3f+Qjh+/+f3788N5/8GOHu+8jGaJj&#10;+Xd/5CcO9/y/Hzl87/3/GGlOBNLcMRpsSDNBmiEDbjCjNPPr2fsM0gwZcE2rSXPtvCc5gzTnAWnu&#10;GA02pJkgzZABN5ilNPN3mveXRx99FGmG7nFNQ5r3nY997GNIcxKQ5o7RYGtJs24J+Z4f/ejFLSLX&#10;3vbzIOkuv3nbj27l0i1durVLt3ghzZABN5hIM0GaIQOuaaU0f/KTn6ye9yRnJM2f/vSnkeYEIM0d&#10;o8HWkubawCU5gzRDBtxgIs0EaYYMuKZZmr/4xS8ennzySaR5Z1FPjjTnAGnuGA02pJkgzZABN5hI&#10;M0GaIQOuafFKs6T5Z37mZ6rnPckZS7N6dKS5b5DmjtFgq0nzww8/XB24JGf0/SikGXrHDSbSTJBm&#10;yILOW70nxyvNSPO+op5cvXlNmqEvkOaOqUnzY489hjTvLJLmz33uc0gzdA3STBykGTLgmsaV5n2H&#10;K815QJo7RoOtJs0//dM/XR24JGf0/SikGXrHDSbSTJBmyIBrGt9p3nf4TnMekOaO0WCL0vyFL3wB&#10;ad5hkGbIgBtMpJkgzZAB1zR+PXvf4dez84A0d4wGG9JMkGbIgBtMpJkgzZAB17RSmvk7zfsKf6c5&#10;D0hzx2iwRWnm9ux9BmmGDLjBRJoJ0gwZcE1Dmvedn/qpn0Kak4A0d4wGW02a+SGwfYUfAoMMuMFE&#10;mgnSDBlwTUOa9x2kOQ9Ic8dosJXSzJ+c2l/0BsyfnILecYOJNBOkGTLgmoY07ztIcx6Q5o7RYKtJ&#10;s36przZwSc584hOfQJqhe9xgIs0EaYYMuKYhzfsO0pwHpLljNNiQZoI0QwbcYCLNBGmGDLimIc37&#10;DtKcB6S5YzTYkGaCNEMG3GAizQRphgy4piHN+w7SnAekuWM02JBmgjRDBtxgIs0EaYYMuKYhzfsO&#10;0pwHpLljNNiQZoI0QwbcYCLNBGmGDLimIc37DtKcB6S5YzTYkGaCNEMG3GAizQRphgy4piHN+w7S&#10;nAekuWM02JBmgjRDBtxgIs0EaYYMuKYhzfsO0pwHpLljNNiQZoI0QwbcYCLNBGmGDLimIc37DtKc&#10;B6S5YzTYkGaCNEMG3GAizQRphgy4piHN+w7SnAekuWM02JBmgjRDBtxgIs0EaYYMuKYhzfsO0pwH&#10;pLljNNiQZoI0QwbcYCLNBGmGDLimIc37DtKcB6S5YzTYkGaCNEMG3GAizQRphgy4piHN+w7SnAek&#10;uWM02JBmgjRDBtxgIs0EaYYMuKYhzfsO0pwHpLljNNiQZoI0QwbcYCLNBGmGDLimIc37DtKcB6S5&#10;YzTYkGaCNEMG3GAizQRphgy4piHN+w7SnAekuWM02JBmgjRDBtxgIs0EaYYMuKYhzfsO0pwHpLlj&#10;NNiQZoI0QwbcYCLNBGmGDLimIc37DtKcB6S5YzTYkGaCNEMG3GAizQRphgy4piHN+w7SnAekuWM0&#10;2JBmgjRDBtxgIs0EaYYMuKYhzfsO0pwHpLljNNiQZoI0QwbcYCLNBGmGDLimIc37DtKcB6S5YzTY&#10;kGaCNEMG3GAizQRphgy4piHN+w7SnAekuWM02JBmgjRDBtxg9iTN/8sHPnP42v/2G5q57S9/a/V1&#10;Q/nr3/Pxw2975b99uO6666rPL8k3/u37D3/oj/xXh9/3B/6Tw6v/w9cd/sv//hsPf/Wuj1SnPYcg&#10;zZAB1zSked9BmvOANHeMBhvSTJBmyIAbzJ6k+dY/f8eF3LbyR//kX66+biiSWr++9vzcvOnr/8bF&#10;vCTMb/nr33Mh8r/z9/7+w7/yin/98Fe+/b7qay47SDNkwDUNad53kOY8IM0do8GGNBOkGTLgBrMX&#10;adZVZl8RruVfuv63XFw1rr22FQltnEdtmjmxMEuS4+Pf8n0/c/h3ftfvu1jHv/Rt/+dVz51DkGbI&#10;gGsa0rzvIM15QJo7RoMNaSZIM2TADWYv0qyrzJJmSWctc6/i6hZqSayuAG8hzbr9WvPTfGrr8mff&#10;8R1VoT6HIM2QAdc0pHnfQZrzgDR3jAYb0kyQZsiAG8xepFnCLHGuPTc3umr9u19988Wt2X/49X9y&#10;E2n+A1/ztRfz+B3/7u+qPq9lWqq/7q9+V3WaywrSDBlwTetZmt925wcvvtqh30GoPV+LPjTU9Kpl&#10;qpGaR226pdGdMrqLRr8boTqn/+rferw2/WUHac4D0twxGmxIM0GaIQNuMHuQZkmmpFniWXt+btT0&#10;aX66nXsLadZVZs9D86tNo0jUNc25XW1GmiEDrmm9SrPqm77GMVZHHN0tow/pFP8YomuMfohwi3qp&#10;O2RUK1WzJOQSdP1Xy9Hjkufa6y4zSHMekOaO0WDrXZpdUFX4as/HqODq00t96qniqNfp/1XMj/FL&#10;sLqlUZ9iTnmzuMwgzZABN5g9SLMaNtUg1aO1P6alqzCqZfqRLv17C2lWE+l5DP2C9x/5r/+Hl6fz&#10;8s8hSDNkwDWtV2l+7R//sy/Xh7E+SHVQXy1Rz1TKsYRZ81DdXCPO+rBS89Eyas/7RxQl1rXnLytI&#10;cx6Q5o7RYOtZmvUppAvymDTrE0x94qnEgqhCrUKp2wy3ulVS6xJ/wRZpBjg+bjDPXZrduMVIoNVg&#10;zr09UA2krspIXv3YFtLsW7OVIRmOPzy2Vf3cIkgzZMA1rUdpVt3w1zeUoT5IdUw1UNPXfvzQz2s+&#10;sdbNiWqr59H6gUXfYaP1OKdbtZHmPCDNHaPB1qs06+pKLMhD0qyCK1nWp5itK8r6BHNsPmNRIZYs&#10;xyvZCtIMcHzcYJ67NLvW1CIBnvP9PYm2alu8+rKFNMf6NbQ+/nVtZWkze4wgzZAB17TepFm9kGpI&#10;vLAx1AfpT+tpGl1Rrj2veF7q+5bcGSiJ1+vVB9aed/xDimt6wa2DNOcBae4YDbYepdkSHBu7oQLn&#10;YjtUtH07ooS39vzcxKtJSDPA8XGDee7SrIZP9UpNnKRXouxa4Uy5ausrOeXt3VtIc1yXoQY11jl9&#10;YFib5jKCNEMGXNN6k2bdqaKvzun/XR9afZD6OV8AGfq79KpznteQXLcSv3LSqmm6uuxpVNtq01xG&#10;kOY8IM0do8HWozT76kq8NXBImn2r9JC8uvkb+xRyavRJq9cNaQY4Pm4wz12aa1Etix8C1mQ4xldy&#10;anK9Vppj7VKGblNU3fV0qsm1aS4jSDNkwDWtJ2nW3Sfxrj7Xh1YfFGVYFzhq0yiSa0+n2lebZij+&#10;7QeldVeM+0DVX9XB2jSXEaQ5D0hzx2iw9SbNvrqiAhhvDRySZv9YmK7o1J5X/Cnk0DRz43VDmgGO&#10;jxvMHqVZkZzGW7eHfvRGV3Jad8WslWb9/oNfPzaPKM1b1s61QZohA65pvUizRFn9WfwFateHVh/k&#10;v/eujH3FQx/Medol3zn2rddK7VeyfYFlzp/HOkWQ5jwgzR2jwdaTNMfvyejfU6U5fq+mddujf/hm&#10;y+/leZlIM8DxcYPZqzQragRjY1i72qy6pzrYuhKyVprLK821aZxYg5FmgG1xTetFmnWBorx12vWh&#10;1QfFOwZbv2rt6INCTzvntx8cybBfr0Q5dp+oOxnja84hSHMekOaO0WDrSZpVjOPVlanSHK+G6FPQ&#10;8rsqfl5XdpZ8etmKl4k0AxwfN5g9S7MSvydc/ukTX8kZ+r7dWmlW/HqldbVbiTV4q9+D2CJIM2TA&#10;Na0HaZZ06sO8sodyfWj1QfG26bGveERpXvpnoWJ9VNRX6rvUugqtelZ7zWUHac4D0twxGmy9SLOK&#10;WfyejB9z4RuSZkWfHsZC6U8YdSVH891amBUvC2kGOD5uMHuXZsU/DlZ+x09No6RZ/21Fjatrjx+b&#10;+8M5Xr7S+tEcJdZgfggMYFtc085dmiW+qku1Psz1odUHqe/yNMrQB4Lx6ytLrjQ7pTgrQ78hcdlB&#10;mvOANHeMBlsP0qymrfYp4Bxp1tUSf1/F0a1Amq8+ZRy6mrI0Xg7SDHB83GBmkGZ/XaSseVFm52Tu&#10;rdOxVg41p/5TMUop+JcZpBky4Jp2ztKs3klXiFu/fO36MNQH6Wtxnq714ZuWIzH3dGt/qEsfJHpe&#10;imrkuYoz0pwHpLljNNh6kGZdKakV3DnS7JSfMKrYH+tXEr0MpBng+LjBzCDNrlP6Ua74uL+iMpQt&#10;rjTHP88ydOXHcq+cU8OJNEMGXNPOWZolvEM/Wuj6MNQH6WpzrFtxWs1XvV58XvIcXz83+oBP85Do&#10;RxHXRRT92GztNZcZpDkPSHPHaLCduzTrNmp9Ali7dXqJNKsJjUVSOdYnjJ4/0gxwfNxgZpBm/aCO&#10;Grjac2OxcCu156dEHyS6Tg79OKJ/tGzulexjB2mGDLimnas0q+9SnSg/3ItxLRrrg1Rz/JdOHNcX&#10;f+/Yj8/9EDDG9dHfidY2qNZ63tqecxNnpDkPSHPHaLCdszRLZFXAWkI8V5p1xcS3Y+u1UZ71+Nbi&#10;7HkjzQDHxw1m79Jc+7Mtc7KFNCu+iqyrSLXn43cRW3+V4LKCNEMGXNPOUZp9dViiqyu3rbhGqI74&#10;saG7V9TLeTr9sraFPAr10u8zW7zLDwK1DH3w5/lru47xlb2lQZrzgDR3jAbbuUrz2PdklDnSrCKt&#10;6eL3ZcpPGLcWZ88XaQY4Pm4wz1maJcRqBFs/rqW6t+R26pgp0qzl6C4eLaslvP5xH82ntr6uv0O3&#10;Zl5WkGbIgGvaOUqz+ifXmbmZ2xOp/vi1rQ/xxqLezvOo9XlaRuwHz+mDQKQ5D0hzx2iwnas0+xNK&#10;fbro7+WV8a07igqpHy8Lov6t5k8pb/PWc7FQLi3ItXieSDPA8XGDec7SLBlWTVAt0tWO+HsKakJV&#10;0/TBXu3rKFMzRZrjB45K68NJ12HV1fi41ltXZo5xh84WQZohA65p5yjNGvfuuYbiGqOrt34s/n3k&#10;KYm/nbD01mn/2Jhqb+15Rdvk5bR+kOwygjTnAWnuGA22c5Xm2PjNTXnV2QVXxTo+7liq/fo1f8og&#10;xvNDmgGOjxvMc5ZmNYuuC44//FMN0lXo2uvmZIo0W4adoUbS81Md1fcAFTXAx/otiC2CNEMGXNPO&#10;+YfAxuIas7QPUj/meQz9vsJY/BcBdCGm9rxj0Vddrj1/GUGa84A0d4wG27lKs26n9vdaWomfPqog&#10;+/HyVkJfSR4quPHKyxaNqxLXrfb8uQRphgy4wTxnaVZUa9TA+aqL/oa8RHSrW5xj7aw9r6hG6qq3&#10;lm8prt2C7ahx1XpqetVd1chzuyU7BmmGDLim7VWadceNP1Rc+zUQX2nWB3615x1/sLnmKzJbB2nO&#10;A9LcMRps5yrNUzL1O82eZkiGVZx9tXmr77J4uUgzwPFxg3nu0nxu8XeXz1mC5wZphgy4pu1VmuPV&#10;4bE/DaoeTj2hPiys/Zq3f9dGGZqXfyxsq4snWwRpzgPS3DEabHuQZn9SOXZrjz7J1HTcno00Q3+4&#10;wUSa50VNpq4e157rNUgzZMA1bW/SLAH2nYS6w2XKB3qazsvS3YW1O2cs4a16p+Xqaye6o6b2/GUF&#10;ac4D0twxGmx7kGY1hZpGxbBVfPW4Cq0EuzaNlqXnVHSH/iZhjNcNaQY4Pm4wkebp0XeSdbvi0K3Z&#10;PQZphgy4pu1FmtV76asq6tUU/y3lKfHFkaHlSYr1uJ7X7dex7uliieYhYR67qn3qIM15QJo7RoNt&#10;D9KsQuy/8df6lVhdhdYtirUftlEB9a3bypS/4Sex9vRjPzxx2UGaIQNuMM9Rml0L9pDa9p86SDNk&#10;wDWtZ2n27ysM/W1miaxkVdGFiTmy7OhrdbrwIdlWjzb0l1D0C9ySZt9dqP/q6vOS5Z4iSHMekOaO&#10;0WDbgzQrklz/EISLsl6j/6pQS2xbt2VHAXZabwCah74L42Ls6E1BhfrcPsFUkGbIgBtMpPlyU9v+&#10;Uwdphgy4pvUszZcRXRxRn1d7rscgzXlAmjtGg61naZaASnwV3XZTm6aMriRLaiXQEll9Ajom3Io+&#10;xZRc+9PM1t8ZlDR7nWpBmgGOgxvMc5RmctogzZAB1zSkeV4kzFv9oOs5BGnOA9LcMRpsPUvzZUXS&#10;PHSrUW9BmiEDbjCRZoI0QwZc05Dm6VFvNvT7NT0Gac4D0twxGmxI87zoavGU7zT3FKQZMuAGE2km&#10;SDNkwDXtHKW59tWMrKlt/ymDNOcBae4YDTakeXp0C7h+XTHTVWYFaYYMuMFEmgnSDBlwTUOaLze1&#10;7T9lkOY8IM0do8F2rtJcK1xZU9v+UwZphgy4wUSaCdIMGXBN4/bsfQdpzgPS3DEabEjz5ae2/acM&#10;0gwZcIOJNBOkGTLgmoY07ztIcx6Q5o7RYDtXaSanC9IMGXCDiTQTpBky4JqGNO87SHMekOaO0WBD&#10;mgnSDBlwg4k0E6QZMuCahjTvO0hzHpDmjtFgQ5oJ0gwZcIOJNBOkGTLgmoY07ztIcx6Q5o7RYEOa&#10;CdIMGXCDiTQTpBky4JqGNO87SHMekOaO0WBDmgnSDBlwg4k0E6QZMuCahjTvO0hzHpDmjtFgQ5oJ&#10;0gwZcIOJNBOkGTLgmoY07ztIcx6Q5o7RYEOaCdIMGXCDiTQTpBky4JqGNO87SHMekOaO0WBDmgnS&#10;DBlwg4k0E6QZMuCahjTvO0hzHpDmjtFgQ5oJ0gwZcIOJNBOkGTLgmoY07ztIcx6Q5o7RYEOaCdIM&#10;GXCDiTQTpBky4JqGNO87SHMekOaO0WBDmgnSDBlwg4k0E6QZMuCahjTvO0hzHpDmjtFgQ5oJ0gwZ&#10;cIOJNBOkGTLgmoY07ztIcx6Q5o7RYEOaCdIMGXCDiTQTpBky4JqGNO87SHMekOaO0WBDmgnSDBlw&#10;g4k0E6QZMuCahjTvO0hzHpDmjtFgQ5oJ0gwZcIOJNBOkGTLgmoY07ztIcx6Q5o7RYEOaCdIMGXCD&#10;iTQTpBky4JqGNO87SHMekOaO0WBDmgnSDBlwg4k0E6QZMuCahjTvO0hzHpDmjtFgQ5oJ0gwZcIOJ&#10;NBOkGTLgmoY07ztIcx6Q5o7RYEOaCdIMGXCDiTQTpBky4JqGNO87SHMekOaO0WBDmgnSDBlwg4k0&#10;E6QZMuCahjTvO0hzHpDmjtFgQ5oJ0gwZcIOJNBOkGTLgmoY07ztIcx6Q5o7RYEOaCdIMGXCDiTQT&#10;pBky4JqGNO87SHMekOaO0WBDmgnSDBlwg4k0E6QZMuCahjTvO0hzHpDmjtFgQ5oJ0gwZcIOJNBOk&#10;GTLgmoY07ztIcx6Q5o7RYEOaCdIMGXCDiTQTpBky4JqGNO87SHMekOaO0WBDmgnSDBlwg4k0E6QZ&#10;MuCahjTvO0hzHpDmjtFgQ5oJ0gwZcIOJNBOkGTLgmoY07ztIcx6Q5o7RYEOaCdIMGXCDiTQTpBky&#10;4JqGNO87SHMekOaO0WBDmgnSDBlwg4k0E6QZMuCahjTvO0hzHk4izd/+7d/+8oIIIYQQQgghhJCt&#10;I+88Bp7/UaX5WPPdO/qEqrzS/Nhjjx0efvjhwwMPPHD40Ic+dPj+7//+w/d8z/cc3vve9x7uuuuu&#10;w3d913cdvvM7v5N0Fh03Hb/v/u7vPnzv937v4f3vf//hwx/+8OHHfuzHLj61/tznPseV5hNCTdse&#10;X5UprzTrE/qf/MmfPPzoj/7o4YMf/ODh+77v+w733HPP4e6776aedRwdOx1DHct777338IM/+IOH&#10;H/mRHzk89NBDh0996lMXx54rzaeDmrY9rmnxSvOTTz55+OQnP3n4iZ/4icN99913+MAHPnDxnq73&#10;dnq0fuMeTb22em69T/3QD/3Q4f777z987GMfO3z605/mSvMJOabPKkgzAMBEqGkAkAlqGgBk4Zg+&#10;qyDNAAAToaYBQCaoaQCQhWP6rII0AwBMhJoGAJmgpgFAFo7pswrSDAAwEWoaAGSCmgYAWTimzypI&#10;MwDARKhpAJAJahoAZOGYPqsgzQAAE6GmAUAmqGkAkIVj+qyCNAMATISaBgCZoKYBQBaO6bMK0gwA&#10;MBFqGgBkgpoGAFk4ps8qR5Xm7/iO77jyfwAA/UNNA4BMUNMAIAvHqmcnkWYAAAAAAACAHkGaAQAA&#10;AAAAABogzQAAAAAAAAANkGYAAAAAAACABkgzAAAAAAAAQAOkGQAAAAAAAKAB0gwAAAAAAADQAGkG&#10;AAAAAAAAaIA0AwAAAAAAADRAmgEAAAAAAAAaIM0AAAAAAAAADZBmAAAAAAAAgAZIMwAAAAAAAEAD&#10;pBkAAAAAAACgAdIMAAAAAAAA0ABpBgAAAAAAAGiANAMAAAAAAAA0QJrh6Dz66KOHhx9++Mq/lnP/&#10;/fcfnnvuuSv/WobWZe08AGDffOQjHzl89rOfvfKvZagOqaatZYvaWqI6ucW6AcD541r04osvXnlk&#10;Gaobyhq0LmtrK8CxQJrhKKjw/cW/+BcPv/W3/tbDdddd93L+2B/7Y7OKqubz9V//9Rfz+T2/5/dc&#10;zOMP/sE/eLj33nuvTDENNZa33nrrxeuXNIM///M/f3jd617XzLd927ddmRIAMiJRVv2K9Ux1SXVO&#10;dWoqqkWqGXr9DTfccDEPzXduo/gDP/ADF7VQdXEtWvY3fuM3XqzXq1/96sOf+3N/7nDHHXdceRYA&#10;MvLe97735b7K0b/1+BzUj+l1qmWqaYrq4hwJVw1Vzfntv/23T649mr9qZ+zFhvKn//SfvvJKgGUg&#10;zbA5agpVNGMhjlFh/Vt/629dmbqNiqiaQk3/4Q9/+OXH1NxpPlPmEWXZWSLNEvc4jzLHuNoDAOeB&#10;ak1t3Duqd1NqgOqY6pnqmiVZHyLq32oWp8zDsuxlr5FmNZ1qbj0fri4D7IPyA8Ayen6K9EpwNb0+&#10;aDOqUf4wcOwDxSjLXvZUadZy/Jop0foArAFphk1RkdWVChVMNWP6xFKNYlkUlaEGTfNxY1i7iuuC&#10;PyTOKqi+YqL1mbLcGrrKHF9fRusJADnRFWaNf4mxPrBTPdOVFcumI+kcahAlxK4jpRxLoPWcaqTq&#10;TQt9eKd10BWTuNwlaJmusZrfWHMLADmw6Orqq/or9UR/82/+zYt/u64oUYRr6LWaTnWkFGz1fnru&#10;a77ma648ci2qde7RNJ2XO1WaS/HXesQry44v4sy9gg5QgjTDpqiIqkDVbjVUgXSTpgw1eyrgmkbz&#10;qn3a6U8YW8+XxAZ3rjSrUdXVagDYH2rmWlddVEviB2qqFS3UvGka1aIaFuGheRitiz+EXCLNurrt&#10;1481xgCQB39A1xJI38nntPqleDFB/ViJapRltfZ8iT6M9DKnSLO2w9MOfdAofCGHDwZhLUgzbIoa&#10;Q12ZaRGvtii1YqfH3NANfQfF85Fgj+FPVpU50uw3him3TQJALtRk1a6iRHy1RdG0NeJthK0G0tOo&#10;3ow1gcIfQM6VZjWbeo1eq2ZyyoeOAJAD3Z0nMR4iXvWt3ekn/CGf6lWrhugDOU3TqosRS7AyRZq1&#10;DVNkXB8Qap7cmg1bgDTDZqhwDkmuid8xrgmsb+tRhoTYhX3K1eal0sxVZoD9oqZsrDFT7XFtUQNZ&#10;I9a81tWO2DROudrsK9dzpdl1U+u69pduAaAv1KONfSjnD/CU2p0oqnmqH3pedaiF7xhUxuroXGme&#10;IszCvR+3ZsMWIM1wcuLtP7UG0p9OKkOCq8ZyynRiiTT7KrNeoysyWp5/kAwAwKg+qE60BHbqrdS+&#10;Aqzpx1gizbGJHbvaBAD7xFdnldoHeOqh/PzQ1zt0h96U6cRcaZ6Kb80eu7ACMAWkGU6OpXmswVSG&#10;bouOIjz2KeISaY5SHqMr20O3oAPAvrA01+5KiQ3mmOBahJWx79/NlWY1jf6OocJVZgCoEaW51lvF&#10;3mhIcKMID12RFseQZm/HlDsgAaaANMPJ8S8e1j55VKPowqmokLaIt3GPFdm50qwGU+sZm8wyXKkB&#10;gFizarcMxjo11jhGaR77HYW50hzXQ7doC334p9oo2Vc91pXoMVkHgNzorwOoTrSu0Mavm7S+82w8&#10;3VidOoY0u+/T9gBsAdIMJ8dXkmtNYfyEUxm6pSY2gWO3/syV5hLdlq1PV3279tTlAkBufCW59WM3&#10;8YfCxn6MRvXE0459Z2+uNPvDSkVXXvR6XSGPoq7oMX74EGC/+EpyS4jjD4XVrkRHPJ0yxDGkmVuz&#10;YWuQZjgp/oGJ2vdkRLyVUcVuiDlXcNZKs9H3nP2rkQ7fcwbYL77q0qor8VbGsQ/ZojSP/VWAOdKs&#10;q8fxAz+9Nq6vmsq4bH2wOeUXvAEgF6oFusNOdaUlm3rOtWLsKq6nU4buHNxamrk1G44B0gwnw8VY&#10;aTVkUZrHmsHLkGYTG0xtDwDsD//QzVBjFv9G/Jg0xw/kxm57nCPN8Q6eoek9T2VsXQEgH/6Qb+hi&#10;QJTmsX7K0ymnlGb3fNyaDVuCNMPJ0JUTXe0Y+zvOLpxjvyAbpXnstsetpVnE2x3VlALAvtAt2boF&#10;cOj2v1h7xkQ0SuvYbY9zpDl+GOnvM9eI0yl8vxlgP/gvhoxJq/9GvDJ2p12sJ0N3r2wtzdyaDccA&#10;aYaTIBlWAdMf1h+i/CGwIeJ3Bcea0WNIcxR8Ps0E2Bf6EFAf7A1dPRFzPtyL0rzld5rn3JWjZtPT&#10;8lcCAPaB5FK1ofYXAEriD4ENfbgnSfZ0yhBbSjO3ZsOxQJrh6EiE1di1vsdcEr97N/TJZBThsXkf&#10;Q5qFG8yx7x8CQB5UQ1SnpvyegaZx7RkT1vgDO2PCOkea56xD/OrJ2NVuAMiBeihdQZ5yd0n8ysnQ&#10;hZAowmN3Dm4pze73uJgBW4M0w1HRp5dqBOd8Py42jkO3Pcfv/42J8LGk2Z+4ckUGYB/oDhM1gFMb&#10;stgMjgmu5qvpxhpMMUeaVZ+8Dvqgbwj/HX1l7Go3APSPPvRXHRm6SBGRKLtGDAlu/LBurAfcUpq5&#10;NRuOBdIMR0W3I47dkliiAu7iOXSlw9+rmVIcjyXN2jaKM8A+UGOn5nLuFdj4+wetKznxVsYpt0jO&#10;kWbVJwu5MlSvYq3ktxoAcqNaphqi2jYV1SrfEThUq6b2cmIraebWbDgmSDMcDX2yqGZxTCjLxkxN&#10;pQvy0KeTU4q2OZY065ez534oAAD9YWEea+hUv0ox1lVp15/W1dt4VWbKFd450izinTm6Wt7Cv57L&#10;XwUAyI1EVh+mDdUDUfvwzPVk6K4Y38atXm3sKvZW0uxeb8pXZwDmgjTDUZDsTvl+jApc7TsxLsit&#10;hlDi6wI7VvDFMaR56g8BAUDfTBVmfUCor5eUDaIel4Sq/rR+f8Gyqro5hbnSHH+4cOg3IHxVfO7V&#10;dADoh6nCrOdrFwbih3yteag2jdUbE6VZsr0U3Zqt7Rq7WAOwBKQZNkfC7EKpJrMVNZf6BLIm1mo6&#10;Vfg0n9onhv4usb5/NwUtzwV5yieQEnk1pfqF7lrx1ZUgrTvf+QPIjYXZ0tyK6t3QnSdqUlV/NE1Z&#10;8/RvS/XUKyT+7Yc5V4TjD/jUGl2LteYNADlxLVIfVatljno59TmtH/vyxY3aHYHqjfSc6uYUgY3S&#10;PHSH4RC+NXvp6wHGQJphM1QYLbNTM3RrtcVURTc2mf5TU3MKo6+eKHozGCP+GJmWr6vKukKtNxu9&#10;UahR5fYfgNxIIi2zUzN0hdbSqhpiVNtcN4deG9Fr/KGiMvVuF9Vo10J9KBibWc1TV7lV+2K9BYA8&#10;WJinZujWaj2u/kjTxQsIrpt6bmptil9h0dXiKaJdot5Or6c3g2OBNMNmSGJd9KZm7BdoJaoqvCrc&#10;ajT1/2oWp4ivirWm8w+GxfgT1hYqulpm+TotW40vTSVAbkoxnRLVjLFmT3fHaDo1lapD+n/VqCmN&#10;nhpTXdF2o+poXqpLU+580fqp9mm5rmeep2r4kmYVAM4fX/2dk9adM0Z9lr8qog/c/KGcatsUYdYF&#10;CfV2Zb8lcVatbN36XYNbs+HYIM3QBZJnX+09lbBqOVqeGkx9Oqv/pxgDwFpcW3Tb42X9ubpzWAcA&#10;yIFujdZFEKX2w2HHxh8Gjl2IAVgD0gwAAAAAAADQAGkGAAAAAAAAaIA0AwAAAAAAADRAmgEAAAAA&#10;AAAaIM0AAAAAAAAADZBmAAAAAAAAgAZIMwAAAAAAAEADpBkAAAAAAACgAdIMAAAAAAAA0ABpBgAA&#10;AAAAAGiANAMAAAAAAAA0QJoBAAAAAAAAGiDNAAAAAAAAAA2QZgAAAAAAAIAGSDMAAAAAAABAA6QZ&#10;AAAAAAAAoAHSDAAAAAAAANAAaQYAAAAAAABocI00E0IIIYQQQggh5OpImj9SPkgIIYQQQgghhOw9&#10;3/It3/LZ/x/GpuVOJqm83AAAAABJRU5ErkJgglBLAwQKAAAAAAAAACEAQxx0/t4aAADeGgAAFAAA&#10;AGRycy9tZWRpYS9pbWFnZTIucG5niVBORw0KGgoAAAANSUhEUgAAALEAAACsCAYAAAA0YU2AAAAA&#10;AXNSR0IArs4c6QAAAARnQU1BAACxjwv8YQUAAAAJcEhZcwAAIdUAACHVAQSctJ0AABpzSURBVHhe&#10;7Z0HeBRFG8eB0BGQAIKiKFZUUBFpioIiRUERVIoNURBRRASFjyYCEkECBAQE6SCI9CIQhNBJQgsI&#10;IQkpxNRL7+2SXN5v37nd8y6ZlNvb3du9nb/P/5Gd3b0kO79M3in7TjUPD4+fOAMzsxY9b968FIQY&#10;fH19ISgoiJlZc0Z+CcQGgwGYmLQoBjGT5sUgZtK8GMRMmheDmEnzYhAzaV4MYibNi0HMpHkxiJk0&#10;LwYxk+bFIGbSvBjETJoXg1hBxaQWwJYzCfDXlVQ4fNXsC2FZcCk8C8IT8iA+zQip2UWQazRBSQl/&#10;E1OlYhArqIjEPFj8V0y5XnIoBpYejoVfjsTCcu842OWfBP/8mwMFhSb+E5hoYhArqMogLs9eHNgb&#10;Txng4OUUuBSRBYkZhfwnMqEYxApKLMQ0bzqdANejciAtp0j3oQeDWEFJCbFgDD/WnzRASFwe/1X0&#10;JwZxBSrh/sszZnKdrSiITb0B0ckBEGY4Rxwc6wM3Y/4mLiwu4O+oWHJAbO3fjsfDicB0SOdaZz2J&#10;QcwJYTUW5UJWXiIY0oMh3HAerkXuh7NBa6rkgqIc/pMqltwQC8YOos+NNEjOKgSTDmINXUNcbCoC&#10;Q1oQBETsBt+QjXAuaC0V0sqsNogFY6jxx/lEyMwr5r8D15TuIE7PiYPQ+DNcS7sXzgWvo0Jpr9UK&#10;seBlR2Lh+PU0yHfRoTpdQFxQmA1JGWFwJWIXFUJHrXaIBeP4c3BcLhfDu1aI4dIQ5xakw42ow4Ch&#10;Ag0+qawViNEYL+OYsyt1/lwS4rTsGA7eQ1Tg5LCWIBaMM4I4cWJygUbZZSAuKTFBdn4yBEYdoYIm&#10;p7UIseADl1O556btjp9LQJxnzIDrUX9J1lGz11qGGL3iaBxEp1RtrFuN0jTEJlMx3E7wA7lj3sqs&#10;dYjROIJxJjiD/061JU1CjJMT2XlJcDFsGxUqpe0KEAs+cDlFc6MXmoMYAQ43nHVa6ECzK0GM3nw6&#10;QVPLPzUFcXpOLJldo4HkTLsaxOitZxPJCjktSBMQY+ublBkO54PXUyFytl0RYvTq4/GQmq3+tcuq&#10;hxiHzm7FnRa9rkEJuyrEaFwZV1ik7tBC1RAXFOZAYLQ3FRw12ZUhRq87YYB8o3pBVi3EOGV8KWw7&#10;FRq12dUhRq/xMUBOgTonRVQJcb4xE/xubaYCo0brAWI0vhJlVGFooTqIcWG6lgBG6wVi9O4Lyaob&#10;R1YVxFl5SVRI1G49QYz2vpbK/0TqkGogzsiNB2dPH4u13iD2OhQDwbG5/E/lfKkC4ozcOPAP/Z0K&#10;iBasN4jRuMBeLWuSnQ5xYXE+XAjdSoVDK9YjxGicDFHD9LRTITaVFMPl8B1UMLRkvUKMxnxyzpbT&#10;IDaZiuBm9FEqFFqzniFGYyYiZ8opEJeUlEBU0mUqEFq03iFeeTQO8pwYVjgFYsz1oOa1EPZa7xCj&#10;cR2ys6Q4xDn5KeAXsokKg1bNIDYnaolNM/I/qbJSFGJckXb19l4qCFo2g9jsVX/HQbETXp9WFOKI&#10;BF8qBFo3g/g/nwvJ5H9a5aQYxBhGqHVRu6NmENs6PVfZSRBFIC4yGUGrU8pVMYPY1seup/E/sTJS&#10;BOLIxIvUyncVKw3xD5uvwICPp0LPQZ/B5JU+1GusvehgFExYfBCGfLUAxnvup15Ds+eBf+HL+Tvh&#10;nS88YPqa8zbnPpy8Ap5//UPymdblaFxbkZJdCCkpKTB27FgoKJA3p4XsEOPidlcaTqNZSYg/+G45&#10;1GvQCKpVq0ZcvUYNGDl9DfXahfsjYfCYOdD6kaeh+4CRMOXXk9TrSvvnvRHw+keT4d6H2kPvoeNh&#10;5np/m/Mv9B8Bdeo1gLnb/oHGTVtCp17v2JxHH7+RDlOmTIF+/fqBySTvGLLsEAfHHqdWvCtZKYg9&#10;dgRBs7sfgN7DxkO7bn0JwALMCJ71tXjcrmsfqOFWE94dN9/mXEXGr9Hy/segZq3aMGbu1jLnxy/c&#10;S75eoyZ3gef+f6H1o8+Q4zFzfre5btLSI+Du7g5Go/zDbrJCnJ7D9VaDXbsVRisF8YCR0+DH7YHk&#10;3whQl97DLBDP2XrNct2ig9Hw1Auvk/JX3vmCHAvnKvLCfbfhvkefJvcNn7AIFlPue3vsPHK+sXsL&#10;WHQgCh5q14UcvzpknM11Dz7ZGcZ9N5v/yeWVrBBfi9xHrXRXs7M6dkO/9iQAPdG5lw2oGP+6cS0w&#10;ttQz1vna3FORh3+zmHxejRpu8OMfN6jXDP58LhXivu9NtLnm/sc6wC+HoxVJ7C0bxJgnglbhrmhn&#10;QLxwXyQ83ukVqN/wTpj3501LOcJ8T5vHCViPPPUCfPHTDvh42m8wa9OlCltkTw7IpnffT+7r8NJA&#10;GP3DZvhkxlqY/XuAzXXjFuyC6tVr2IQTCP14z33k/M97wqGR+11ch3AXOVZi3FgWiHFmTi150pSw&#10;0hBPWXUSnurWjwBXu049eOOT6ZZzMzf4k3L0vQ+1g26vfUD+jbFx72Ff23yOtXHUQrjv0ae7Q6dX&#10;h5B/16nbgAshPP67lvtF6DloDCn/aWcINGjkTkIWPIe/JG079oQegz6zhCKrj8XLvvmNLBBn5Bpc&#10;fkTC2kpD/N4kL3igbUcLdOjxC80tIXaohLIRU1eRsn7vT7KUTV192uazBL8/0ctyzQ+bL5MybJHx&#10;uG79hjB/1y3LtdhqfzZ7Cwf3j/D5j9ss5RjG1LujMczeYm698f8DR82EuT96wJ49e6C4WJ5X/iWH&#10;GFth/1tbqJXtqnZWTNzZqmOHQ2JYNo77My6UjZq1kZRN9DpsKft42mqbzxD8xsjp5DyGBkII8Z4A&#10;dvXqJBwpfY+15+8OJa3ymLnmUQqEvmGT5uDeojVs9A4mMfqsWbP4JyGtJIc4K1+bbyw7YmdB/BMH&#10;CrZ8CFqfYRNIGcamFmCnmoGdtuaspeyNkdNsPkOw0GFDCy3x2HnbLWWlh9BKe+Co76HVQ0+SCRI8&#10;7j9iCrnvme5vwBLuuGmzu6B+/fqS971QkkMcEneSWtGubGdBjO4zfAKBRQgdMFwQwEOwsOz7DRcs&#10;ZR9OXk7KcCJk8srjFuhGz95sueYLjx2k7OtFB8hxda4lnr7mHCmjGSdRsNWdsd7PUiaEIh17DiLH&#10;2NnDYx8fH/5pSCdJIcbZOVolu7qVgBinjnFk4PuNF23GbzE+xokJ7NDh8c97w8mIBQLz0sBPSdn3&#10;GwWIq1umqbv0MYciD7fvRsaHPXYEQ536d5Cyt780d+QmLDlIjrEcO3FYVtrYmWvftS/0GDjKprxz&#10;76HkXgvETcwQBwQE8E9DOkkKcWTiBWolu7qVgHj62vMEgtp161taWAS22T1t4JOZ62yunbTMG9xq&#10;1oTGzVrCgt1h8O0vR8m9nV99l7S8OJvnVrMWKUNji4v3ffDtL+QYPxPBxvUReIwzhLSJD3LPd7+Q&#10;GT6Mia3LhTHnJzr1IscYL7dp0wYKC6VPFSsZxJhDWCsJAKW2EhAv2BMGHV8ZDE2a30PgaN+tH/R4&#10;azSJW2nXY6fs7gfakqnnDi+9CV37Duc+I9xyvs+wr6F5qwcJzJ//+Acpw1EH/AVp2vJ+6NTrXXj8&#10;uZfh1SFfWe4pbQTdvcV98On368ucw4mQji8PJmHG+5OWkv9v+mMv/ySklWQQ43aztArWg50ZEzti&#10;BK2RewvSUtPOV+Zvlx2F4RMWU88Jxnh85PS15K+Gz410/klIK8kgDo0/Ta1gPVirEOOwGcbEOPNG&#10;Oy+1Mc+xHJIM4kvhf1IrWA/WIsTfeB3mOn6jwOPPIOp5uZyUKf2qNkkgzs1PpVauXqxFiK1XvSlp&#10;v1Dp11JIAnFwzDFq5erFWg0nnOE9F5L5pyGdHIYYs/loPSGgo2YQV92bTiXwT0M6OQwxJgV01beY&#10;q2oGcdWNKWGllsMQ4waJtIrVkxnE9jkpU9oJD4chvqmBLbrkNoPYPl8Ml7Zz5xDEGErQKlVvZhDb&#10;5x1+SfwTkUYOQZxfmEWtVL2ZQWyf1/jEg5QvezgEMW4WQ6tUvZlBbJ9//TsOTBImHnQIYlfP7FNV&#10;M4jt83JvabNnOgRxYPQRaqXqzQxi+7zscCwUSbiho0MQ632SQzCD2D4vORQj6a6koiHGTJe0CtWj&#10;GcT2GxMOSiXREOcWpFErVI9mENvvW3HS7UgqGmI9L4IvbQax/faXcDWbaIgTM0KpFapHM4jt99ng&#10;DP6pOC7REEcnX6VWqB7NILbfqoA4IsGPWqF6NIPYfqsC4nDDOWqF6tEMYvt95Jp0e0KLhjgk9gS1&#10;QvXoqkJsLDLBLv9kaqXqzaqA2FU2F5fCVYVY0N6LySQ/Ga1y9WJVQBwYdZhaoXq0vRCjcC9kWuXq&#10;xaqA+FrkfmqF6tFiIMa1A7jfG62C9eDTQSro2F2O2EGtUD06v1DcwD1mUD/6jz5BDoyx/xe/PImG&#10;+ErETmqF6tFXInbxT0Wc/r6eTq1oV3Z0snQbNIqGuKrhxIlrv8Isz9Ew4O3uMHPBp3A6cLXl3B/e&#10;86A/V96lezsYOqI3HLuy3Obeqniu11jo+2bXMuU7j82H/oO7wwejX4NhI/vA8YAVZa5BL98ymXxv&#10;tHP2GJ9HUbH4ijkbkkGtbFd1Vr50Wx+IhrgqHTuEtlXru6Bnn45w8Nxim3OL1piTQ1v7mU6P2lxT&#10;mRH6Fne7w92tmpUqXwH3PdACHm/fBv7yXQK1a9eE3gO6wKkb//0CoU9eXwXtOjwEU+aOsCkXa9zy&#10;rLAoj39C9gsnAHCZIq3SXcmqWYpZ0RDbmZtrYOCQHiTDOLa0Z27+ZnMe4bvnvuaw8vcpsN3bA5o2&#10;N6fsr169GnhfXGZzbXnGr/Fsl8fIfaUhHvvtO6T8hZefhmNcC1y/QV2oxn326u3TbK4bM3EwdO7+&#10;ZJnvzxFfDt8BJpP4XeYvRWRRK96VvOyIShbFVzTZMX/FOHCr6QbtOzxMICp9fsPeWbD9qIfl+KcV&#10;XxLo3Nzc4LD/Uptry/OClV9By3uaUiF+6dUOpLxH72fB5+pKaHBHPXI8Z/EYyzX4y+LerDFs3DfL&#10;5l4pHHB7NxiLxC01xBcoAyKzqZXvKlbN60nhhvPUCvzr/BKoWcuNQDNj/ifUa0p7zc4Z5PpHn2hN&#10;PV/au0/8DK3btIQ3h75EhXjA2y+ScoTZDDHXEnPHnr99Tc5jWNH1xXbw6VcDbe6T0pfCt0NBofge&#10;+OWIbFh6OJYKgdZt3tuO/0ElkGiIb5ezAGjBynEEGPRHY/oTWAYO7UE6eLTr0X3f7EZCiqOXfqGe&#10;L22Mb3efWADvftSLCvEKrrOG5Z2ef4J8Zr16daAuZ+Hz1+2aAXXq1oajl+3vSNpjTO9ldCBGDonP&#10;pUKgda8/aR9rlUk0xDEp16gVh+AgQPXq14XJcz6Cnn3Nmwa6N2tEWmnra/FP+cv9noNatWqSa7CT&#10;dfwqfRRB8P+4TtiIz/uTf5cHMXoU18re1bIJ6bQ1bNQAlqybSMoP+XnBPfc2g1+3/a/MPXIYt4DA&#10;t2DEKiQuF7xcrEX2vib+edAkGuKkjDBqpTVsXN8MFgcKHu/yWUA6eFj25pCXbK49cmEpGf5q2Mh8&#10;D/r1QS/YXGNt/CzsrAnHFUGMPuTrBZv3z7bpuH02YRA81+0JOBNoLvP8bQK89tbz5K/FD56jK/yL&#10;IdYXwrZBToH4adZgDmTsDNGA0KKDJJzoQImGODPXUKay8M+1AOPDbe+zlD/93COk7I6G9W2uF7zl&#10;4ByoXdu8m0/Dxg3g1PVV1Os6dH4MJs18n4QL6Jf7PkfuwVBk1R9TqfdYG4G+070hnPjHDCre4+ZW&#10;A979sBdsPTQXatSoDhNnvFfmPimMu6zmG8W/khOdUkAFQovOKZB2e1zREOcZM6iVhbEnglW3Xm1L&#10;GY4SYBkax2atrxf84ZjXyfkmTRvZTIhYu3WbFpbPKe3GTe6g3mNtjM8/n/i25fjZLm3JveOnDoN9&#10;pz3JiEq9+nXIOLP1fVLZP3QL2XFVrKKSC0hqVBoYWvHKo3H8TyOdRENcbCriKqbsJuTWwAp/mvu9&#10;1Y0c48RH6esFe62fSK7B+4WyvacWktZSGKbDUOO5bo9bjBMdeE+dOrWgR5//7qN5+k+fwOPtH7Ap&#10;a/NwK3L/pFnvw/6zi6AmBzEeb/eeZ3Od1M7MFZ9oOoZrkREEGiBa8ObTKkuyTdtsZumG/3Z0383F&#10;sFj2Mt+5+3raMHL8g+dnMHxkX5v7Vm2bCrU5GDFOxmNssRHSGtyf+0fatuZa57ITEpXFxNZu3qIJ&#10;LN/8nU3ZY0/eT+4vDTHO8llfJ7XPB6+DDC4cEyvM76vVGPlwgHRLMAU5BHFQzN9lKgjHZZ/v+RSB&#10;AVs/PG7a/E64l2uFhSGuR7h4Gc8/1fERWL/7e1KOnauvpgyxfA5OetTi4+RatWtSwaoKxNip6zew&#10;G4l7S5/78rt3yf3vj+pH1lpgTIyjJaWvk8N+tzZDclYk/yTtV3y6kSTmo4GiZt+UuFOHcgji6GT6&#10;MBvGtG8N6wkPPtoKXuzVgbTE1ot7cLbtiafaEPgefuw+6MiFBmt2TLf5DPTIL94g12ELWXrtBfqb&#10;me+RuPbV/p3LnBO8+cBsaMR1Fved8aSex2nxjl3bwsdjB5DJlv1nFlGvk8PnQzZAanY0/zTtV3JW&#10;oaZA9joUC7kFJv67l04OQZyVl0StHMHYCqNpaxNO31hNOlAncaTgpu05i7nyA9yf+Tsa1it3FVpl&#10;Ps59/YqmsvEXDqegj3DXlNfplNPnuNAizQGQ84wmWOGtDZB/P5vIf9fSyiGIcVqVVjFSesqcEVzM&#10;+gH1nCs5IT2Ef6r2KzW7kMyC0cBRk89I+DaHtRyCuKTEJOvOSXO9PoexVkNiru6EjFv8k7VfmXnF&#10;sEHlIIcniJ+Cr0gOQYwKjTtFrRApLDaE0KoxtIhNvc4/WfuFkwhrfeKpAKnBuUZpJzkEOQxxdn4y&#10;tUKYxRlBjk65yj9d+5WdXwxbziRQIXKmj1yVfmhNkMMQk80YuV42rUKYxXotxKXeIOGaGOFaXbWB&#10;HJcm/cbkghyGuIT772LYNkpFMDtq3BNFrPD1n61nE6lAOcOY/UguOQwxKtxwlloJzI77dqI/aSjE&#10;CIffcENwGlRK+nRQOv8dySNJIC4ozOZiubLrKJilcYTBV3RogS3yTr8kKlxKGN9OyS+UrxVGSQIx&#10;6krEbmoFMDvuc1yMHBJ7nH/S9gtfytzl7xyQ1xyXduNFmiSDOCLBl1oBzFJ5LdyKPUk60mKE2YYO&#10;BSif/w0X9MstySBmQ23KGN8yx2WwYnUoIJUKmxyW+l268iQZxKiA23uoD55ZWmPOD7GdPRx+UyqR&#10;oX+YtLvplydJIS7v5VFm6X0z5igHpLi94BDkk4Hy5n9bd8IgaYKUiiQpxLggSM61FMy2vv7vQdEg&#10;I17YIsuVNutyRJb5CykgSSFGRSZeoD5wZnl8JXyn6BgZRw3OhWRSIXTESw/FQr5R3mE1a0kOMdtp&#10;VHlfizwgOm0WCmNXKVtkzCenpCSHGP9QBUTsoj5sZvl8NXKvQ9mGLoVnkTcvaFDa4xVH42SdYqZJ&#10;BogB8guz2AyeE4yJz4uKxS20wdACs7fTwKyqsTVPyJBvoU95kgViHP7BFKe0B80srxFkY5G4lzER&#10;5H+ickSnzcJZQbln52iSBWIUvpKOa2NpD5pZXvuFbCLrWcTqRnQuLLMTZAwj5F4jUZ5kgxgVGHWE&#10;+pCZ5TemzcIsTWIVZsjjYmQ6sDRLuc2tvZIVYkyidz6YLZh3ljEjJy4HEKvQ+Lwqpc3Ct5iLpEw4&#10;bKdkhRgVUU4ybmZljElaHGmRo5LzKwQZMxE5ozNnLdkhxo1YWGzsXCPI+Q6AbOAgLS9rfVCM/KvU&#10;KpPsEKPi025SHy6zcvYN2eBQ/jfcd650tqHDV1PJOgxnSxGIcQ0sG3JThzNy4/lasV+GdKMlIycu&#10;dndmHGwtRSBGYVjhG7KR+mCZlTPWQWp2FF8r9gszcv7mY4D0XPFrmqWWYhCj4tOCyKs2tIfLrJx9&#10;QzZBctZtvlbsV4GTxoPLk6IQowKjvakPlllZY2c7PSeWrxVtS3GIMay4EPo79cEyK2tM9p2YEcrX&#10;jHalOMQozMnLht3UYwzztCynQIwypIdQHyizc2wGWR2jDfbKaRBjMpDbCewtELUYt/EVmw7A2XIa&#10;xCgE+UbUIepDZVbO/lwfJStPnizuSsipEAvCNbC0h8ssv/HFXi0DjFIFxPmF2SyzphOMnWtHZvDU&#10;IlVAjMIXTC9T9sVjlsfYAjuyvYKapBqIUQVFOeStBNpDZ5bO2AJjohtXkaogRuFrNf632GSInMbh&#10;Ta0Op9GkOohRmEOBdfakNy7+SXFgF1O1SpUQo0ymIrgWuZ9aGcz22+/WJsg3KpvURCmpFmIU5hm7&#10;neBPrRTmqvtS2J9cmOaaAKNUDTGqpKQE4lID2QunIo2TSY5kBtKCVA+xIHxzGl9Dp1UUc1njENq/&#10;iZf4p+fa0gzEKEyPdZOtR67UF0K38q/qu84IREXSFMQoTJGFL56yVrmscfw3NP401ynW5kIesdIc&#10;xIJw9OLq7b3sdSfe+DZzWk4M/3T0Jc1CjMJOX1JmuK5bZfwljk4OIGPrepWmIRaEFRiZdJEsKaRV&#10;tCsaO2634k5CnlGZzV3ULJeAWBCuTw6LP0sqmFbxrmBsea9E7CILppjMcimIBeVzrdPtBD8qBFo1&#10;Ji3HN8XTc+I0+waGXHJJiAXhbk5RSVfMHUCNZq7HzJZhhnOQk5/K/1RMpeXSEFsLM0Pi7JUWQg0c&#10;KsPFOglktRlTZdINxIJwwiQ5MwJC4nxUN5WNv2QIbk5+CgsZ7JDuILYWgpKWHUM2V/8n8gBp/Whw&#10;yeHzIRvIctPgWB+SwKSouID/rpjsla4hpgnXaOCMYFDMMRJ6oPHPu3lSxZ64ei25B2NxvB8/B7ey&#10;jU6+6lD2dqayYhBXImwhMZ7OzEsgL1ViRkk0gh6dctXGcak3LOczcuLIPRga4Dg2Dv8xySMGMZPm&#10;xSBm0rwYxEyaF4OYSfNiEDNpXgxiJs2LQDxv3rwU/AczszbtYfo/m3Wd2dZZ1roAAAAASUVORK5C&#10;YIJQSwMECgAAAAAAAAAhAAXObMiUFwAAlBcAABQAAABkcnMvbWVkaWEvaW1hZ2UxLnBuZ4lQTkcN&#10;ChoKAAAADUlIRFIAAAC3AAAArQgGAAAA8iPuYgAAAAFzUkdCAK7OHOkAAAAEZ0FNQQAAsY8L/GEF&#10;AAAACXBIWXMAACHVAAAh1QEEnLSdAAAXKUlEQVR4Xu2dCXgURdrH5QYlyBFEFNlPFFxQ+WABYVFR&#10;FBGBFZFdRWSRY1HQZVGQRRAFj3AJgpxyiaBIIvd9JhByguQCct/3JJncdybh3X6Lns7MpHIy01Nd&#10;qT/P/2G6uqdnpvuX6rferq66Z/ny5Sskg7AwT3ZycspCuMHX1xdCQkKEhbkxck3gTktLAyEhniTg&#10;FuJWAm4hbiXgFuJWAm4hbiXgFuJWAm4hbiXgFuJWAm4hbiXgFuJWAm4hbiXgFuJWAm4hbiXgFuJW&#10;Am4hbiXgFuJWAm4hbiXgFuJWAm4hbiXgFuJWAm4hbiXgFuJWAm4hbiXgFuJWAm4hbiXgFuJWAm4V&#10;dTYwE45cy4BT/plwPigLXG9mw/XoPOK4jGLILy6XtxSyhgTcKmrHxRT4/mRijd7plgqnJfj9Y/Mh&#10;KbMEMvMNYCi/Le9BqD4ScKuousBt6nWnEuGH00mw9XwyeIfnQnmFgLw+EnCrqPrCbWmEfZ+HDtxu&#10;ZUOiVKsL1SwBt4q6W7gt7eKVBon6Eig1VMifIGQqAbeKsjbc6HWSN51NgsC4fPlThIwScKsoW8Bt&#10;6p2uKSQ2r7gtYnOUgFtF2Rpuo7ddSIH4jJJG3wAVcKsoteBGY+Pzlys6yCk0yJ/e+CTgVlFqwm30&#10;prPJ4B6SI4Uq8pdoRBJwqyh7wG30Po80yG5ktbiAuwaVV5RCbpEOMvJiIFEfRByechmCE89DWXn9&#10;88z2hBu94UwSROmK5W/DvwTckorL8kGXHQYxOh8ISbwAgbHH4GrEr+ARsqNalxjqn3qzN9xGn/TL&#10;lL4//7nxRgj3bSgzFEF+cTok6APAP+YwFd7arGW40S7e6dx31GpUcBeU6OFm/GnwDvsZPEN3UaGt&#10;q7UON3qXWyrXdze5h7ukrAASMvwhIOaIBPROKqgNMQ9wozEnnp5bJn9DvsQl3LelfwUlmRCefIkK&#10;pjXMC9xG89gRizu4yysMEJxwFrxCf6JCaS3zBveG00mgyymVvykf4gbuUkMhRKZ4gk/4HiqM1jZv&#10;cKN3uKZIgPMTomge7gqppk7LCb/rBmJ9zRLc3x2LhbUnEqjr6uvt0nfMLap/FqWkpOawprS0FPLy&#10;8uQldaRpuA3lpaSh6BFivYZiXc0C3Aj1sDf+BQ7tO0O3x56G6Ut2Ubf7aMUBeLzvUHDo0Bke6dkP&#10;Zjs5U7czeuOJKHjzzTerdVJSkvyLAK5fvw5du3aF3r17w7Jly+TSqpo7dy5Mnz5dXlJHmoQbG4xJ&#10;mTfAN/wXKnhq2N5wrz4cBT37PQf33HOP4hYtW8OkeevNtnvtnwugabPmMP6Dr8ny2GmLoUnTpjDu&#10;X1+abWfqxTs8zfZr6ubNm0NhYSH5Pb6+vtCiRQuYMWMG+Pv7k/U0wN3d3aFHjx6QmZkpl6gjzcFd&#10;aigiuWoacGra3nBPXbwdHurRB0ZP+S882mcQNJWARbg6P/Soss1yl2Bo1rwFgds0bME/gg6dH1KW&#10;Lf3+V7+Qfd3r0B66d+9O3K1bN1JmWvtOnTqVlG3ZsoUsI/idOnUir40yGAwwePBg2LRpk1yinjQF&#10;d2FJll1ra1PbG+5R734Kq49Ek9drpPDksaeHENBa39tW2QbDDyxDT120TSlvfa8DtGzdRlm29PAJ&#10;s2DO6kPwrfNNCIpKJ7FyQEAANGnSBMLCwuRfA/Dcc3euHHv37iXL9913H1nOyMggy6hVq1bB8OHD&#10;obxc/buhmoE7LSeSGbDRLDUo0SMnziVgtXfsqpStPBQh1dKtSHk7Kd5esssHlu25TiDtPfAls/eb&#10;evbyypgcn7zX5xvAxcUF2rVrB0VFRfKvARg/frwZ3G3atAEHBwepkX/nrif+UTg6OsK1a9fIstpi&#10;Hu7bt29DXLofFTB7mjW4h70+nYDWZ9DLZuV9h75Gyo1+ot/zUuPzKfhit6/ZdjV5v2cajBkzBvr1&#10;60fOh1F79uwh+1y4cCHodDryesqUKWQd1tRjx46FBQsWkGV7iGm4seF4K+GsBJP62ZDazBrcvfo/&#10;L8XdzeDzHV5m5auk2htjclPAR09ZaLZNbXZyvgXNmjVTamijysrKYP78+dC2bVsYN24cjBo1CnJz&#10;c8m6wMBA0g7Iysoiy/YQs3BX3C6HiBR3KlgsmCW4v94XCK3atIVXJv6nyrpvfrsBg0dOhC6P9DQD&#10;fPz7X1XZtjq/t+hHaNmqDehzKkMSo7AmT0hIgLi4OCUcycnJgZ49e8KZM2fIMoYnmAqcNm0aDBs2&#10;DHbu3Gl2BbCVmIQbwY7WeVOhYsUswf3UX1+FXlK4seZYnFk5LvfqPwxatGoN3x2JkdOCzQjcDu0d&#10;q2xfnZ8d8x4JZfZe0UlQyj+mBq1btw4GDBigwD5r1izymZGRkfDRRx+R15getLWYhDs8+TIVKJbM&#10;CtzzfzgD9zs+KNXeQUrZkl3e5P9//ncTAanrn55Q1j35zAhShp6/4axSXpM7PdgdXhz/PhkjJTqt&#10;5id5MJvSsWNH0Ov1cglAly5dyOdhbb1582byWo0bOszBHa3zocLEmlmA+9v9N+G++zvCB9/sg8U7&#10;PIhnOe2HZ0a8RdaPeHsOAen//jxAec8iaRsj3J9tcydl/151CCbMdiLhjXE7oz/+/iTZduEWN7K8&#10;8UwSFJRUn9bDO5imjUhsWGJ2Bo3aunUr2d/QoUPJsi3FFNy67HAJHPYajzTbG+7vjsZA32dHK6Ca&#10;GmNk3AZv9NwjQfVAt8fM3ofb3C+nDJf/HkJu6mCZZaYF/YJUY3d+uIdZmW8kvY/IoUOHSKyNN25M&#10;1blzZ7J/05p75syZ8lrbiRm484szVO/8dDe2N9wTZn9LILF0kyZNYeXBcLLNmuNxpE8JZlFmSbU7&#10;lr00YTbZbsaXu8kyZkKat2gpv7cJrDgQqnwGGmPtIa9OMitbfyqJ2rnq8ccfh6NHj8pLlZo8eTLZ&#10;f2JiIqnV8bWHh4e81nZiAu6i0hzwDlOnq6q1bE+4sfad8KETvD7jiyo29iEx2sklmGRGnnnlbXh1&#10;0iekcThv/Wll/doT8TBp3jpp3Txo1fpeWHU4UlmHDc6nhoyEWd/uV8qM9gjNkX/VHWE25K233lIa&#10;kaZKT08nNTWux1z59u3bVbljaXe4y8qL4VrkfipALJuVBqW1vOJAGHR/oj91Hc0YexeVsv38pd3h&#10;Dmc4l12TeYN70Ih/1NoV1tI47QnLsivc6TlR4KmRBqSleYEb4/KJH6+FD1f8Tl1fk388n8L0YJt2&#10;g9tQXgJXI/ZRwdGCeau5G2qWxwW3G9ws9Mm+Gwu473iPu07+dezJLnDj2HtaSvvRLOC+Y5yQqqab&#10;OvaU6nCXV5TZfNgFNSzgrvTpAHUfH6urVIcbR0qlwaI1C7grjbU3iwNrqgp3SVm+ZrMjlhZwmzs1&#10;m70BfVSFOyrViwqKFi3gNveFG/Z7KKE6qQZ3XlG65huRphZwmxtDE9am8VYN7rAkVyokWrWAu6p1&#10;jIUmqsDNU6xttIC7qv1j639MbClV4OYp1jZawF3VOKkUS7I53PgEu5Zvs1dnAXdV49yXLKUEbQ43&#10;julHg0PrFnDTzdIg9jaF+06t/RsVDq1bwE13AENxt03hxkEreUr/mVrATff5IHby3TaFO5rDhqTR&#10;Am66WWpU2gxunPHAi9NaGy3gphvn1qlQYTSpushmcONwwzQoeLGAu3rnMDLHvM3gjk+/ToWCFwu4&#10;q3dcBhvzy9sEbsyS+GhsqIb6WsBdvW/EF8i/2L6yCdw4DgkNCJ4s4K7eVyzGNLGXbAK3Pi+OCgRP&#10;FnBX71P+bDyZYxO4Y9OuUoHgyQLu6n3QN13+xfaVTeAOiDlMBYInC7irt7MXp3DjxKc0GHizgLt6&#10;O3tZr6K8G1kd7sz8eCoMvFnAXb1/9WBjLBOrw81rL0BLC7irN7dwR6Z6UGEw9ZrtH8PnK6ZTve/U&#10;N1W2P+q+BibPfA0Oua2qso7mE17rYPb8CdBvYC94+71X4JjH2irbXAzYAjPnvgEvjx4EUz4YDad8&#10;1lfZBn3QdRU81f8xOO37g1l5Q+D2CsuF3ZdSYcu5ZNL3mQYGD+YW7uCEc2YQWPryzW3g0O5eMgA5&#10;zRv3LFC2PX99E4yQ4HO4/87MtPvPOJnti+YTnt/Dgw93MttnR8d2ZvC639oOffr2IIOtH760Gh5/&#10;ohv07P2I2X6MHvjX3jDrkwlwJdi8vCFwo7DfBY7QlJZTCt4RubDLLZUKiJbNLdz+tWRKsAZs0aK5&#10;GXymNkK499gyqUYdA44PtFfW1QXu51/uD/O+eBdWb50Dg4b2Ud6Ly8ZtDlxYoZRfCd4Ow0b8Rd7m&#10;P2b7ctrwITzc/QGzMqMbCjdN2YUGCE0qJEMC/+aZRgVGS+YW7tqmsD7oulKCrjf8euJrpQwBe6zX&#10;wzBgSG+zbdELv3lPAbE2uN0Ct8Jht9XKsvM56cfJ710rhULG8u0ui5VyXH5p1EDy+o2JLyjbXPDf&#10;DA91c4Qfds9XykxtTbhpupVQAAd90mG7FKdvOJNEhYhVc5ktMVTUngZEQBFC07JjV9YSuNb/NM+s&#10;HL1k5QwFxLrU3KbGkAPf11y6Uhy7skYp33N0mbJPXDbC/eGnf1e2eWfaq/DiyAHKsqVtDbdRpYYK&#10;0ssuIqUQTvplkvFBaECxZC5v4hQU66kg1OaNez6F5s2bwUnvdVXW3Q3cGJ40a9ZUasDONSvHz8Fy&#10;3Ker1LAcMuxpuK9tazguNzz3Hv8Kuj7sCAcurjR7n6nVgttSOPBNUmYJXIvKgxN+etjpyl4G5ugf&#10;GfK3ta+sCndOYQoVhNr82htDoX2HtlJDb1uVdQ2BGxui498ZrrwPY/zfpTjbdBuMrzt0agertsyB&#10;Ll07mtXaff6/B3z8+TvKMoZNrhZXG3vBTZM+rwzcQ3KYycRcZGQ6EavCnZWfYAZAXXzBbzO0bNUC&#10;pn/0OnV9Q+DGfa7c/G944MEOynuHvtC3ynbHPb8n+zQNWZZ+N1OK/7uRGh2XMTXZ88+PwKBn+8Bb&#10;U0aQbA+WswS3UTiDB2Zi0nPL4GpkLvx8WUeFz9b2DOOwV+CdSVLNAarNmPrDmvXM1Q3U9XcTlmCO&#10;upPj/cr7LWN9S2ON39ahDWx3XkyW9591gtatW0Lvpx8lfwhNmzaFcW/faXSyCDdNuUUGCEsugkvB&#10;2bDfKx3WqxCzB/HYnzsl85YZLHXxjDnj4KFunanr0HcDN3rrb5+RfDbG2G5B1cONocf4d16UGpeD&#10;lLKps8eSz50yawxZxvx8U2k/WHtrBW6awpML4fDVDJKJwSn3aIDejVkZu8SqcCdk+Ctg1NV4yR/5&#10;tyHUdeja4N64dwEcca8MKyx9/vpGaN2mJTzZrwd1vdG7jyyVGpVt4Oy1yivIy6OfIZ87Y86dkKlD&#10;Jwey/MuJrzUNt1GlhtskExOlKyKzI2w6m0yFtT5eL8X7ZYyM9mpVuKN13goYdTFe9hGWDT9/Sl2P&#10;XuQ0TYF7x++fm63DW/JY3qGjA7lFv23/Ihg/aTg4S/s1bnPuj43QSgot1u6ozHNbGm/FPyk1Ij/7&#10;9j2zckwH4v6nfjiWLLfv4ECuABi+JGfehILiTDKfOS/CafeSs0rhenQenPTTN+juKb6HFdm15p41&#10;bwK0l8CkrUPj5f/vk19W4F66ZiZcuvGjsr7vgJ7KOgwhsC8JvkbYf5RAx7ud85e+S7Ixpvu19KdL&#10;J0Ofvo9WKce8O4Y0L7zyF7gU9CO0aNkcnnnuSbNtfML3kIE+c4t0UGYokhp1bE5+1FBlFxjAW2og&#10;GjMxWDPToDYawx1WZFW469sjcODQPjBsRH/qOpfzK+CTJe/AuIkvwN/+8TzxxGkjpZp8qrLN7iNf&#10;wvBRA6FXn+4wacYokvV46bWBJDbu9qcupGZHyDGeNt23qbGTVUep0fnryco7pka7S39cnyyZRKAe&#10;OXYw+Ry8w2q5ndE+4XvBL/oAhKdchqz8RPKgNC/CCxRmYjLyyuAPqWbHwXdocF+WGq6syKpwNyRb&#10;Yg2PHv8suRFEW1eb8S7mNudF1HVGH/f4Hn499Q1cNrlq1MXeYXvgVvwZiJeuaFkFGIsWyUeKD+UX&#10;l0NEShEB2tk7nXQTCIpjI1OCsirc9ngw+MCFlTD4+aeo61h0YOxRSM0KgZKyAtJdgTcVl3E6hHFD&#10;71A21BgT480fy77WWjAOEHot4jcIiDkCSfogMvuEkHVlVbgb2rekob7ov5larlX7RR2QLvNXpPAu&#10;TLrk66U4l725HbUkq8LdWB4OVsveYT9DZIoH5EpXRIzXecvE2FpWhRuFGQPaiRK+O2PKETMxYclu&#10;kJkXL2r1OsjqcPtHH6KeHGHr2itsN9yMPwXx6X6kw1qpoVA+A0JGWR3uWwlnqCdD2PbGiiU585YE&#10;ujETw0+evSGyOtwYI9IOvLB6rszEHIWEjAAyMGljlNXhTtQHUg+4sH19PcoFIlLcITU7FPKLMxpF&#10;49TqcOvzYqkHV5gtY8wennwZcgqSoay8mEvYrQ63obyEejCF2bUxExOadBH0ubHcZGKsDjfKP0Zk&#10;TLRsjNlvxJ0kvRy1LJvAXd9+3cIseqeAm6b03GjKwRLWkr1Cd2s+PLEJ3EWl2dQDJqwdY2ZF67IJ&#10;3NhJH/tF0A6asDaM84hqXTaBGxWT5ks9aMLsG7MnPMhmcBeUZFIPnDD7xgcqeJDN4C6vKANPqcVN&#10;O3jCbDstO0I+i9qWzeBGiX4m2jMOQS1u4tRB+OiUZ6iovbXkkMTz8tnTvmwKNw5YczViH/UgCrNp&#10;fW6MfPa0L5vCjUrQB1APojB7/iPSmasOVDaHG3Pe4tEzbRgHVeJJNocbFZbkSj2YwuwYM1uG8mL5&#10;jPEhVeAuKs0VaUHGHZXqKZ8tfqQK3KjQxIvUgyrMhgtL2Rnjz1pSDW584oN2UIXtb6x4eJRqcGPD&#10;MizJjXpwhe1nr9CfoFTj/bark2pwo/DSJ2JvtsxD19bqpCrcqJg0H+pBFlbfmKLlWarDjQ8Q46WQ&#10;drCF1TXOhMGzVIcblZwZLMITOxu7tfI08wNNdoEbheNS0w66sO2NFUtOITsTM9lKdoMbB24Ut+Xt&#10;49i0q/JZ4Ft2gxuF02fQDr6w7Yydo8oMfN1mr052hRslRoVV0zsb1aCYdoe7uCxPhCcqGOPstJxI&#10;+ag3DtkdblRecToZwot2UoStY7w73NjEBNwonApDpAdtYxyUvjGKGbhR8en1m15buHZfj/qdzHnZ&#10;GMUU3CjxYIP1jM+v4vgxjVXMwY26GX+aerKE625swxSW8NdHuz5iEu7yilIyEDrtpAnXbgQ7t0gn&#10;H83GKybhRuGIVcEJ56gnT7h6Y1o1qyBJPoqNW8zCjcKRj/yjD1NPonBVe4ftbtQxtqWYhhuFgEfr&#10;vKgnU7jSvhG/kLn3hSrFPNxG4ZgaYsxvugNjj5ERBoTMpRm4UXlFaeJOpoWDE89xM3CltaUpuFHY&#10;8eePKBfqiW5Mxnkk07LD5aMiRJPm4EZhTRWj8yENKNqJ590YhuSJVF+t0iTcRmEtfi1yPxUAHo3D&#10;Qcdn+Mm/Xqg2aRpuFD5wHJ/Bf5+UgNgjcjaE7+cerSnNw20Uzr4VnHCWuwanX/RBSM0OlX+lUH3E&#10;DdxG4bOZOI85PnVCg0UrxhAkOeum/KuEGiLu4EbhAOrZBUlwI+4EFRyWjT35UrJCoMTQOLupWlNc&#10;wm0qzI2HJ19muuGJoVSQ9Ieoyw6Tv7WQNcQ93KbS58URyNl44mcngRrHxcZGsZD11ajgRmGOHFOI&#10;mfnxECmBhVPT0eGzjXEwovh0P3JFwZ6PQrZTo4ObJgQN88ehSa4QFHucjO1xt+MZYtdTv6gDcCP+&#10;FOn4lZEbI2BWWQLuGlRQkgUJGYHk2U70TQlUNKbnMKS4EX9SKcMJZRMyAsgwZaKvBxsScAtxKwG3&#10;ELcScAtxKwG3ELcicDs5OenxhbAwX15e8T/w06LDYcU7+AAAAABJRU5ErkJgglBLAwQKAAAAAAAA&#10;ACEAxzKwWJEaAACRGgAAFAAAAGRycy9tZWRpYS9pbWFnZTMucG5niVBORw0KGgoAAAANSUhEUgAA&#10;ALYAAACtCAYAAAAd4YVcAAAAAXNSR0IArs4c6QAAAARnQU1BAACxjwv8YQUAAAAJcEhZcwAAIdUA&#10;ACHVAQSctJ0AABomSURBVHhe7Z0HfBTFHsel995EwAJYnyiIDQQExfoAUUFRQQREBSyAPlGqiqEo&#10;TapI6EjvJfSekAKhhJLe26W3S70k/7f/udvlcjeX3CW7t3u783uf38d3s7NLdud7c/+ZnXLPnDlz&#10;5nIGZma12M3NLQjBhoMHD0JAQAAzsyqMTBOw/f39gYlJLWJgM6lSDGwmVYqBzaRKMbCZVCkGtsLl&#10;GZgp+FpkDtyOzSUOjMuFmNQCSM0uAn1BMZSa8jMZxcBWuBYdjrXLS47EwW7vZDh3OxPCdXlQXKJt&#10;1BnYChcNYnv8l0ccbDingwOXU8ErKAuikvOhqFg7sDOwFS4atFXxPt8UCE3Mg8xcA6i5UmdgK1w0&#10;OMXwiuPxsOm8Dm7G6KG4VH2EM7AVLhqUYnvFsXg47J8KIVxNrpZanIGtcNFAlNJ/n0yAMA7wQoNr&#10;E87AVrho8EntxZzXnkmE83cyIbegxPSXuJYY2BLIUFwARYY8Yn1BOujz07j/pkFpJWJZGnjONIYp&#10;FwIzIV1vMP1FriEGdhWVlauD6GR/uBN3EryDN4LnHfcyvmjypaANUFScbzrLftFgk8OLj8TC5fAc&#10;LgZ3jRCFgW2HiksMkJ4TC5HJfnAr5ihci9gHPiFbTOCuscuXgta7NNhoDFH4nhSlNzIZ2BYq5f5X&#10;aMiFnPxUSEy/w4F8DDwD11JhdcRqANvc2zyTID69ULGv8hnYgkohMzcBbsccB5/gzeAVuI4KaGWt&#10;NrDRS4/GwdHraVxbQnl4axrskpJiDuZ4iEjyBf/wXRyA9ocWjlqNYPPe5qW82luTYGOvRXzaLRIn&#10;0yCUwmoGG41jU25E6xUz+EpTYBcZ8iEs0RP8QrdS4ZPSageb9x6fZMgvkr/vW/VgY2NQzzUEI3Q+&#10;4BUkbtzsiLUCNnrZsTiITikw3YE8UjXY2E13G3s1JIyd7bWWwEZjv3dIQq7pLpwvVYKNMXRU8mWn&#10;xtAVWWtgo7HXxDcsW5Y+b1WBXVJaDJn6BLgStpMKl5zWIti8T9/MAIOT6VYN2AVFegiIPgyegfKH&#10;HTRrGWwMS7ZfSoZCg/MalS4PNtbScWk3Acdi0IBSirUMNm+cpuas7kCXBttQXEjeFNJAUpoZ2Ebv&#10;8k7mnoP0cLss2Dgo6XLodipESjQD22gMSzyupZnuTjq5HNjFJUUQm3pd9LEcUpuBXdbYoCyRMCxx&#10;KbBLS0vgZrQHFRylm4FtbZyhI5VcBmycjXIj8iAVGlcwA5vugGi96U7FlUuAjdOqfIOV87KlMmZg&#10;073qRDykSTDtTPFg5+SngK+C3iBW1gxs2159MgGy84tNdyyOFA12SlY4IBA0UFzNDOzyfeQqTnY2&#10;3bQIUizYGfo4UaZkKcUM7Ip9KThLtMkKigQ7Oy8JvIM3UQFxVTOwK/ayo3GQlFlouvOqSXFgZ+Xp&#10;VAc1moFtnzee10GBCBMVFAU2jvvwDfmXCoarm4Ftv724kKSqUgzYeYWZ4Be6jQqFGszAtt+4fmBO&#10;FXtJFAE21tQ404UGhFrMwHbMmy7owFCFwVIKALsUQhMvUmFQkxnYjvtWTOXfSsoOdmp2JHhxhU6D&#10;QU1mYDvu9WcTK11rywp2XmGWqvqqyzMDu3L2Cck2PQnHJBvYOFLvRpTrDmpy1HKD/ce+cHj3y9+g&#10;W59B0GvgKPh6/h5qPnPPWOcNrw/7Dv7cH0E9bssz1/tAn3fGQJceb8LHk5dQ89jrNacSyHZ/jkoW&#10;sHGd6LBELyoAarWcYP+w7Di0vO9BuOeeewTXrFUHPvn+L1h0KMYq/7cL9sOLb34MterUhUbNWsH8&#10;vaFWeWz50ykryfUHjJoKE+bugqYt20LX3gMduoalcX9LRyUL2On6WGrhq9lygv3QE89C74GjYejX&#10;c6FVu4cEuOvWbwSzNl0R8v309zlo3aETNG7WWsjjCNi/bw2AmrXrQLVq1WHGel+S9sRzr3LXqQa9&#10;B42xym+vl3rEQYGDE4FlAVtLIQhvucAeP3cnqYH5z79s8of6DZsSaOvUbQDT3L2EY3zI8fu2m5UC&#10;u3u/98g51apXB7cdt0laz7dHkLTq1WtwoY2P1Tn2+mKgY5MSnAx2KUSnXKUWvNqtlMbjwoPR0LKt&#10;MSy5/9Gu5DMtn6Ngz9sdDC3ufUAAe+6uIJLea8BI4VqjprtbnWevcU8cRyYBOxXs3IIM8A7aSC14&#10;tVspYE9d40lCkMe69xVqVZodBXsad936jZqVC/aAz362Os9e424KYbo801OpWE4DGxeHDIo7TS10&#10;LVhusOfvCYXPZ66Hjk++QCBr3ro9fDJ5iWg19o8rT0Odeg3JOQj2goNRJN0c7L7vfWl1niPGbULs&#10;nQDsNLCTs8KpBa4Vyw329LWXoH3nLlCrdl0BtBo1a8EELgan5efz2Av290uPQa069cg5CDafbg52&#10;j7eGlzmnMk5It29Yq1PALik1wPXIA9QC14qVEIosPBRDGpLmvR7Y30zLyx+3F+yfV1+Aeg2bkHNs&#10;gd3v/XFlzqmMvYLsG/nnFLBxfWotvDYvz0qJsdE/rjjNxdnGsKF7v3epeXgY7QX7183+0Lh5G3IO&#10;gr3wkDHEMQd74KhpVuc56g3ndHZNIXMK2Fcj9lILW0tWEthofAOJsNlq0PEw2gv2vD0h0LJt+b0i&#10;n8/aYHVeZRyRVPFzlBxsHOREK2itWS6wp665CJMWH7FK7z1oNNSsVRu+W3jQ6hi6PLCxN+WZlwfD&#10;/Q8/TcDFrj5Mf2XIeCPY1arD7K03SFpPLq7GNIztZ/9rTKuq9/immJ6ObUkOtqssGim15QD71y3X&#10;yKtzBOuNjyfBnJ13SDrWro906w19bLwNnMfVtjzY9Ro0Fs7jPWHeLtLwxOPVudoZe1swHV/wtG7f&#10;iQO7Gvyw7ATpcencpQf5An00cWGZa1TFOBEhv7D8N5GSgo2zYlxtjT2pLAfYc3cHQesODxMAETbs&#10;4nu61wDSOzJmxjpYcMDYJccbAZ646BB07/uuADae16XnWyQ/n2/mBj+ob2ooot8f5yYc+9/yk6Tb&#10;7/Fn+8GrQydA7br14b2vfiMNVz5PVY07JegqmPQrKdiBcaeohaxFyxljf7fwAKkxR/y4Ar75c58Q&#10;Olga+7qnuntSjd2F5nkxHJm8xAMaNmkOY0w1Nm8MXUZPd4cR/1te5pW9mMat98qTZGDjDgNKX4zd&#10;mVZa41EMz1jvw4HdgoQ8tONSer9fqukJ0SUZ2NhoVMJuXUqx2sD+ZdMVeOH1YTBl1RnqcamN4Uh5&#10;I/4kA5uFIWWtJrDn7LgD7493g9lbA6jHneXyxo5IAjZuR8dq67JWYygity+UM5RVErCjkq9QC1fL&#10;ZmCL7/1+KWDrJaToYOMaIdci9lELV8tmYIvvfy8m2ZzFLjrYhYZc1S5TVhUzsMU3TvTNt7HOn+hg&#10;Z+XqNLOkgiNmYItv7BmxtRSa6GBH6HyoBat1M7ClcXQK/ZmKDrZf6FZqwWrdDGxp7BtKH58tKth5&#10;BRnUQmVmYEtl3C+SJlHB1mUEUQuVmYEtlQ9fpe/yKyrYYYme1EJlZmBL5a2eSaYnVVaign0n9gS1&#10;UJkZ2FJ59akE05MqK1HBvh65n1qozAxsqbz4SKzpSZWVqGCzFzO2zcCWzrRRfqKBjQvi0AqU2WgG&#10;tnSm7TImGti44SitQJmNrizYSzziqIXJfNeSgh2j0cUm7XVlwU7XG+Dc7Qyy/+ESLp6kFazWLSnY&#10;QXFnqQXKbHRlweZVXFIKydlFZKgmrXC1bNoIP9HADog+TC1QZqOrCra5MnINcCNKD9u9kqgFrTXT&#10;JBrY/uG7qAXKbLSYYJsrhavF8e3bP6cSqIWuBdMkGtg+IZupBcpstFRg88orLIGolHxN1uI0iQb2&#10;RTbHsVxLDba5cDEZz8BM2HxBRwVBTcadDmgSBezikiJqYTLftTPBNldSZhHsuJRMBuXTwHB1H7hC&#10;X19EFLCxwGiFyXzXcoGNwmV3M/QGuB2rh3891RWqeAVLOB4b5znSCpP5rj0D3SFC5wvZeclkwrNc&#10;wo6xuPQCOHo9DdacTiRjLWjAuIqDE3KNN2YhUcAuLimkFiaztXE+qE/wZohPu2l6evIIAcf+36jk&#10;fNhy0XVr8TTul4gmUcDG7aNZ49FxY09SUPxZSM2OMj1JeYT7Fem4WNw7JAs2nEukAqRELz8WZ3M7&#10;alHARrGZ6VUzQh6XGgD5RdmkopBTWIvv8kmBVSfiqUApxdh3b2udbNHAvhy6jVpgzI75UtBGMq49&#10;OSvM9GTlETY4cWmDWzF6EovTwJLb2J1pa1NT0cC+FslWfxLbflxlgctZZOYmytrgREWnFMCpgHRw&#10;VxDk2NVna6Ml0cC+GX2EWjjM4hiXtcC9MotLsLFkozSdpJDEPA7wBPhL5iG1V8JzTH+RtUQDOzTh&#10;ArVAmMU1An4n9iSkZUfLGouXcFVlUlYhB1e2bLV4claR6a+xlmhgJ2YEUguCWTrjwDPsNsQ96uWF&#10;HEh/8j4/5zU4Vx6PJ/+uLYkGtr4gnfrwmaU3bmB1NWIP2UVCTmG8W2gohYBoveSjDQ/609cT4SUa&#10;2Cit776rBF8J2wHhukuQxTU45ZSBq06xwYkrNa0+KT7k16Nsx9coUcHGh0p72Mzy+Gr4bkjJiiRD&#10;HuQUvuHEcSr4hnP5saqHKjigKzHDidvh3Yg6SH3AzPLaJ3gL3Io5Cll59FWTnCWc3oZzOH1CsmBl&#10;FWJx/AUoLGdjJZSoYAfFnaE+WGblGPe1j025zrWJyo9RpRa+WAlJyIMj/qmwgmsI0gC25bO36AtR&#10;mktUsCOTfKkPs1K+vQbO3FgFJ6+ugNPXVlodP3N9FRy/vIz4NPf/LY9XZDz/xJVlnJfD2YC/qXnQ&#10;526uhpP+y+EE51OUv8Pcp66uhMVrJ8O+cwuox5VmbHBiLS73yx/s3bgcnkN6Oiqaib+Ys63F3s0l&#10;KtgpWeHUB+io1+6ZAf99vxc83+s/MG3eGFi7e4Zw7Pyt1fD1lA/gsScfhC8nvQddn3sU2j/QGibP&#10;+LjMNcrzIvdJ8GDHtjD8i7dg4NA+8HiXh8B913SrfEe8l8CLfbrAU90fhl8WjoW27VrC2O8Gw4Vb&#10;/1jlRY8Y+xZ06daJfNlox5Vpd65ttBNC4s+TIbVyqshQCvHpBXDuTgYsszExYscl+8IpUcE2FOeT&#10;ccf0B1ixsRZFcHD/7udeegKO+S21yvOz22dQo0Z16NP/GfIZgcTPuKf3xGkfWeW39MotU6B2nVrw&#10;YKe25DP+my1aNYGWrZvC3jN/CPku3P4H+r/9PLnu0E/7kzQEG8/Fa/D5eC9cMxEaNa4PWw7/ZnXM&#10;lRwQdRiSM8MgvyiHrO4ll4pLS+FqZA6Zw2ne4PQLyzblKF+igo3CB0N7YBX5PPeT/2TXjlC9ejXo&#10;8kxnaq2HIUO9+nWMG9N/8oqQ3qVbZ5LWpm1zch3zc8x9jjv/+Zf+Q/K+NbinMY3L/8TTHUna8C/e&#10;FvLuO7+AfMEwfdSEgSSt82Mdynzmjdft9Eg7GD1hEPlCmB9zTbsDzvi5FePB/eynmEpWHuEbTlwQ&#10;xysok4QpOJ/THokOdkL6bcqDqthfTX6fQFO/QV045LmImgdrRcyDHjLiVSH9g5GvCelzl08oc465&#10;PbjQokXLJsbzhxu/GAj2U9wXCdNatmlKQh1M33TwV+GalmAP/vBl4ZoYlgwY0puELPy5ajL+Al+P&#10;3AfRKVchtyDdVMryCHtCbA16spToYOcVZpI3YbSHZMsePn8JNXHf17vDwYsLuQbYn1woUrbWnvnH&#10;5wJsCBOfPv6HIUL6h5+9VuYcc6/fN1PIRwMbjUBjOjYYa9WuSdI+GzeApHV6tD2pxSfP/ES4ptvS&#10;cVCnbm1Yv3emkKZeu5PBbpn6BC7sLDCVuDIlOtg4YfVyqGMvaj798r8CWBjvops2bwQdHmwDM+Z/&#10;LuRbseVHIV/Pvk8J6ZNnfCKkvzm4h5Bu6VkLxgr5hnMNPUyzBHv+qm+E/JOmf0zS3n73JfK5ecvG&#10;0KxFY9jPhSn4+eyNv6Hd/a1g+rzRpBeHP0/txloch9SGJJznwoTy3wDKJdHBxgbHrWgP6gOhGePm&#10;hx5uJ4A1g6uVD1xYAN2ef1RI+/2vcSTvUa5m7/BAG5LWtFkjOHxpMUkf++1gIe/EqbYbkN/+9KGQ&#10;b9z3Q0iaJdgz5o8R8mN344Qfh8JrA16AMd+8Q0KQ3afnk2PYxdiP+3Xp07+bkB+vtf2YG+nF2c/d&#10;A5+ubrtDAFeLJ6YHKgpy0cFGJWfa3+2HYch9HVoJYP2zYypJx5qTT3ux95NC/sVrJ0G9esawpUnT&#10;hvDeR/2gMfdf/IxhwuZDtnslvvt5mHDNcVxMj2mWYM9d8bXVeTQv/Gci6SHZcXwO+YzXGTS0D9St&#10;V5trRA4kf8uU3z61Ok/tDow7BYVFubKONkRJAjZ2+Nu73yM2FLE3gweLB/ssV1vyaQ91vk/If4H7&#10;yd/CwTtl9kgY/fUgmPXnWKjHNTgxHzbuztvoY0abf1n4WNwS7BWbrbvyLL2Hq7Xvva8FF1+PJ5+x&#10;J+SDkf3J+R982p/cU81aNaAOB/7SDT9Yna92e3K1+LWIvRCZ5Ee6DeWQJGCj8KZoN21pfPOHsTQP&#10;FvZ88MewhwTT8Lj5OeaeveQr4Vx8YUPLwxsbpVjLYl5a47E211g8btFgtTSGThh+9HqlKwlVMI10&#10;93ENS7zGD7OGky8X3/Ds+fLdtoBWHRh3mmwMUGRw3oJBkoGNwybtnbmOfcoIAfrXhV8I6diAxLTe&#10;r3Ytk583dq+9wIUpmKfv688QSPljCN03Uz6AYaPeEF65H7+yDB7o2JbkHzzM2GVnDna/N7oL59vy&#10;/JXfkAak+csj/LdatWlGroFgYxoPdsdH2gv5tGysxXGiMjY4Cw15Jkqkk2Rg4yI69m62tPPkXAHi&#10;UeONfcb4oqVho3okbRr2Olicg6+7+3IgYiz7xqAXyWfz49g1yL9geaDjvXDSfwUJGUZ+ZeyBwcYp&#10;5sMaGEOYBg3rwoZ9s8pcw9LYFdi4aQPyK2Gejl8OfMWP18XX/XhNHmz+C8R819gdfDv2OGFEKkkG&#10;NsqR7TuwN6JBw3okdsWeh98WfQm1atUkNbH528SjvkvBffd06PFyF/KKGxuE5tfh/cXEdwWw0ev2&#10;3B1v8sY7PUhIstVjNnkl37BRfRjGxdzmNb6l8UuBIQh2M9Li+G9//hCq16hOfn32nv0TatasAU2a&#10;NeQax2W/cMxG4xITJaX0VZzEkKRg44xq7+BN1BuzNIKz7ZgbecuHNfCQ4a/Cqq0/lYFtzc5ppEbE&#10;n/t1e2ZSx5LwxtF4P/0+ksTdWHvyL17Qp66ugGlzR5OBViO+eBtWb59K/n3z8y2NXYUdH2lH2gS0&#10;41hLY02OeZ7s1hm6PvsIrK/gF0DLTki/Y6JEGkkKNgqnKdFuzFnGXomHH+9gE0hm5/ty6HYoIctI&#10;SCfJwcYZ1HKt64e9FRg+bPX4nXqcWR5LXVujJAcbJeoEBDuNbyUx/l6niTEcrmMMTXF9QqnlFLBx&#10;/AgunUu7UWZtOTpFOs7M5RSwcQRJUNxp6o0ya8dXwnZBqb3jTqsoJ4FtHM7qHbyResPM2jCO1XeW&#10;nAY2CpfjkqshySyvfUO2QEmJ8yYNOxVsQ3EhGcdLu3Fm9RrfNGbl6kwUOEdOBRuFaz2zpdC05aD4&#10;M06fGOx0sFFhiZ7UB8CsPnsFyrMNoCxgYz8m27NG/cYyTpFpBVhZwEbhDTs66ZfZtXwz2kO2VaZk&#10;Axv7tkMTLlIfCLPrGzsJDBIOS61IMoKNvSQFcCPqEPXBMLu20/WxplKWR7KCjcJ4G/s4aQ+H2fWM&#10;SzPEpl43la58kh1sVFpONJk6RHtQzK5lnKUu965mKEWAjYpKvkJ9UMyu42sR+2TfPYGXYsAmC+3E&#10;HKU+MGblGycPFBVLP0nXXikGbBQushIYe4r64JiVa2wj5eSnmkpRGVIU2KjikiK2l40LGYdHZOjj&#10;TaWnHCkObBR2A14N30N9kMzKsXFwUwJXYvI3Fi2lSLBRuMAhTtGnPVBm+Y1Qp2ZHmEpLeVIs2KiC&#10;Ij3ZH4X2YJnlM04YcfYwVEelaLBROIYbN8WnPWBm5/tS0AbIVGBMbSnFg43CpbBCEi6wEYEy2z98&#10;l+x70tgrlwDbqFLZF9/RsnFMjyvJhcBGlUJiRiCbgeNUu0NYopfi95yxlIuBbRT+HOKusvSCYBbL&#10;uLhNbOoN7okrrzuvIrkk2CgSd8efpxYIc9WN46lxeTpXlcuCbVQp6DKDwYcNexXVOAFESeM+KiMX&#10;B9soHNONe56wXpOqGSsIXWaI6am6tlQBNgqXpU3OCodLwRuohcZs21ghRCT5KGbIqRhSDdi8DCVF&#10;EKHzJi8SaIXIXNY3Ig+YpnG5XgOxPKkObF5FxQUkPKEVJvMa8A7aCAkZgaanpT6pFmxUSWkJmXaG&#10;ywDQCleL9gvZShZeV1PYQZOqwTZXZm48BEQd5kIU7b3cwfmkOMMlKtmPjHfXgjQDNgrXZs4vzCYb&#10;ampl1VesoVOzo0i/v5akKbB54fzKnLwUiE72JxNQcckAGhSuahxWihuFputjyN1qUZoE21L6/FTy&#10;FhM3XHXVvnBsDPqH7SJjaZgY2GWEPSm4VTaOIvTlfsJpACnJ+CW8HXOc9N/nF2Y5bRsMVxADuxzp&#10;C9IgPu0W2T8Huw7lHlWI8TI2gMN13pCWg3GzNhqClRED2wHhyqFp2dEQofMh8zGNYQvG52LH6MZr&#10;Ym8GrqykywjWXOOvqmJgV0HYCMV5mfr8NPL2LikzFOJSb0BU8mVinPWD09rQAVGHyAyUm1FHhDR0&#10;UNwZkhfPxd6LjNx4EvPjZGamyouBzaRKMbCZVCkGNpMqxcBmUqUY2EyqFAObSZViYDOpUgxsJlWK&#10;gc2kSjGwmVQpBjaTKsXAZlKlGNhMqhQPdjL+H2ZmtdjNza3o/0n1H8XAATfCAAAAAElFTkSuQmCC&#10;UEsBAi0AFAAGAAgAAAAhALGCZ7YKAQAAEwIAABMAAAAAAAAAAAAAAAAAAAAAAFtDb250ZW50X1R5&#10;cGVzXS54bWxQSwECLQAUAAYACAAAACEAOP0h/9YAAACUAQAACwAAAAAAAAAAAAAAAAA7AQAAX3Jl&#10;bHMvLnJlbHNQSwECLQAUAAYACAAAACEA0PzadasDAAASEAAADgAAAAAAAAAAAAAAAAA6AgAAZHJz&#10;L2Uyb0RvYy54bWxQSwECLQAUAAYACAAAACEAV33x6tQAAACtAgAAGQAAAAAAAAAAAAAAAAARBgAA&#10;ZHJzL19yZWxzL2Uyb0RvYy54bWwucmVsc1BLAQItABQABgAIAAAAIQDh4YMp4gAAAAsBAAAPAAAA&#10;AAAAAAAAAAAAABwHAABkcnMvZG93bnJldi54bWxQSwECLQAKAAAAAAAAACEAAcHmyz6EAAA+hAAA&#10;FAAAAAAAAAAAAAAAAAArCAAAZHJzL21lZGlhL2ltYWdlNC5wbmdQSwECLQAKAAAAAAAAACEAQxx0&#10;/t4aAADeGgAAFAAAAAAAAAAAAAAAAACbjAAAZHJzL21lZGlhL2ltYWdlMi5wbmdQSwECLQAKAAAA&#10;AAAAACEABc5syJQXAACUFwAAFAAAAAAAAAAAAAAAAACrpwAAZHJzL21lZGlhL2ltYWdlMS5wbmdQ&#10;SwECLQAKAAAAAAAAACEAxzKwWJEaAACRGgAAFAAAAAAAAAAAAAAAAABxvwAAZHJzL21lZGlhL2lt&#10;YWdlMy5wbmdQSwUGAAAAAAkACQBCAgAANN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3" o:spid="_x0000_s1027" type="#_x0000_t75" style="position:absolute;left:16481;top:19529;width:8128;height:7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7f7LCAAAA2wAAAA8AAABkcnMvZG93bnJldi54bWxET9tqAjEQfRf6D2GEvmnWlqqsRhFLLxQV&#10;vKCvw2bc3bqZLEm6bv++KQi+zeFcZzpvTSUacr60rGDQT0AQZ1aXnCs47N96YxA+IGusLJOCX/Iw&#10;nz10pphqe+UtNbuQixjCPkUFRQh1KqXPCjLo+7YmjtzZOoMhQpdL7fAaw00ln5JkKA2WHBsKrGlZ&#10;UHbZ/RgF7oWb1xGdvpbfcvyxXtHm/Uik1GO3XUxABGrDXXxzf+o4/xn+f4kHyNk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e3+ywgAAANsAAAAPAAAAAAAAAAAAAAAAAJ8C&#10;AABkcnMvZG93bnJldi54bWxQSwUGAAAAAAQABAD3AAAAjgMAAAAA&#10;">
                  <v:imagedata r:id="rId37" o:title=""/>
                  <v:path arrowok="t"/>
                </v:shape>
                <v:shape id="Рисунок 11" o:spid="_x0000_s1028" type="#_x0000_t75" style="position:absolute;left:9144;top:19529;width:7337;height:7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1yTYrBAAAA2wAAAA8AAABkcnMvZG93bnJldi54bWxET02LwjAQvS/4H8IIXkTTenC1GmUVRKGn&#10;1b3sbWjGtthMSpLV9t8bQdjbPN7nrLedacSdnK8tK0inCQjiwuqaSwU/l8NkAcIHZI2NZVLQk4ft&#10;ZvCxxkzbB3/T/RxKEUPYZ6igCqHNpPRFRQb91LbEkbtaZzBE6EqpHT5iuGnkLEnm0mDNsaHClvYV&#10;Fbfzn1Gw35m+XPa7Is1/r7n7HB/Hl/yo1GjYfa1ABOrCv/jtPuk4P4XXL/EAuXk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1yTYrBAAAA2wAAAA8AAAAAAAAAAAAAAAAAnwIA&#10;AGRycy9kb3ducmV2LnhtbFBLBQYAAAAABAAEAPcAAACNAwAAAAA=&#10;">
                  <v:imagedata r:id="rId38" o:title=""/>
                  <v:path arrowok="t"/>
                </v:shape>
                <v:shape id="Рисунок 10" o:spid="_x0000_s1029" type="#_x0000_t75" style="position:absolute;left:1693;top:19529;width:7563;height:7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54KnEAAAA2wAAAA8AAABkcnMvZG93bnJldi54bWxEj09rwzAMxe+DfgejQm+r0x3GmtUto1DY&#10;2KVJ/+wqYi0JieUQe6377avDoDeJ9/TeT6tNcr260BhazwYW8wwUceVty7WB42H3/AYqRGSLvWcy&#10;cKMAm/XkaYW59Vcu6FLGWkkIhxwNNDEOudahashhmPuBWLRfPzqMso61tiNeJdz1+iXLXrXDlqWh&#10;wYG2DVVd+ecM9Ntz6YquPKVu/xO+0jId2u/CmNk0fbyDipTiw/x//WkFX+jlFxlA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54KnEAAAA2wAAAA8AAAAAAAAAAAAAAAAA&#10;nwIAAGRycy9kb3ducmV2LnhtbFBLBQYAAAAABAAEAPcAAACQAwAAAAA=&#10;">
                  <v:imagedata r:id="rId39" o:title=""/>
                  <v:path arrowok="t"/>
                </v:shape>
                <v:shape id="Рисунок 15" o:spid="_x0000_s1030" type="#_x0000_t75" style="position:absolute;width:25287;height:195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RMPCAAAA2wAAAA8AAABkcnMvZG93bnJldi54bWxET01rwkAQvRf6H5YpeGs21SglzSqiCHoK&#10;xh56HLLTJJidjdk1xn/vFgre5vE+J1uNphUD9a6xrOAjikEQl1Y3XCn4Pu3eP0E4j6yxtUwK7uRg&#10;tXx9yTDV9sZHGgpfiRDCLkUFtfddKqUrazLoItsRB+7X9gZ9gH0ldY+3EG5aOY3jhTTYcGiosaNN&#10;TeW5uBoFHQ+z/PJzzuPZNTn64nDaJ4utUpO3cf0FwtPon+J/916H+XP4+yUcIJ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vkTDwgAAANsAAAAPAAAAAAAAAAAAAAAAAJ8C&#10;AABkcnMvZG93bnJldi54bWxQSwUGAAAAAAQABAD3AAAAjgMAAAAA&#10;">
                  <v:imagedata r:id="rId40" o:title=""/>
                  <v:path arrowok="t"/>
                </v:shape>
                <w10:wrap type="square"/>
              </v:group>
            </w:pict>
          </mc:Fallback>
        </mc:AlternateContent>
      </w:r>
      <w:r>
        <w:rPr>
          <w:noProof/>
          <w:sz w:val="24"/>
          <w:szCs w:val="28"/>
          <w:lang w:eastAsia="ru-RU"/>
        </w:rPr>
        <w:drawing>
          <wp:anchor distT="0" distB="0" distL="114300" distR="114300" simplePos="0" relativeHeight="251681792" behindDoc="0" locked="0" layoutInCell="1" allowOverlap="1" wp14:anchorId="3A62770F" wp14:editId="6E7E6033">
            <wp:simplePos x="0" y="0"/>
            <wp:positionH relativeFrom="column">
              <wp:posOffset>3140710</wp:posOffset>
            </wp:positionH>
            <wp:positionV relativeFrom="paragraph">
              <wp:posOffset>47625</wp:posOffset>
            </wp:positionV>
            <wp:extent cx="2517140" cy="2025015"/>
            <wp:effectExtent l="0" t="0" r="0"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17140" cy="202501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94AC5">
        <w:rPr>
          <w:sz w:val="24"/>
          <w:szCs w:val="24"/>
        </w:rPr>
        <w:t>Частично сгладить ситуацию с падением налоговых доходов в 2017 году удалось за счет получения Томской областью дополнительной нецелевой помощи из федерального бюджета: гранта за достижение наилучших результатов по развитию налогового потенциала в сумме 543 млн. рублей и дополнительной дотации на поддержку мер по обеспечению сбалансированности бюджетов субъектов Р</w:t>
      </w:r>
      <w:r w:rsidR="0038413B">
        <w:rPr>
          <w:sz w:val="24"/>
          <w:szCs w:val="24"/>
        </w:rPr>
        <w:t>оссийской Федерации в объеме 831</w:t>
      </w:r>
      <w:r w:rsidR="00994AC5">
        <w:rPr>
          <w:sz w:val="24"/>
          <w:szCs w:val="24"/>
        </w:rPr>
        <w:t xml:space="preserve"> млн. рублей.</w:t>
      </w:r>
    </w:p>
    <w:p w:rsidR="004616BC" w:rsidRDefault="004616BC" w:rsidP="004616BC">
      <w:pPr>
        <w:spacing w:after="0" w:line="240" w:lineRule="auto"/>
        <w:ind w:firstLine="567"/>
        <w:jc w:val="both"/>
        <w:outlineLvl w:val="1"/>
        <w:rPr>
          <w:sz w:val="24"/>
          <w:szCs w:val="28"/>
        </w:rPr>
      </w:pPr>
      <w:r>
        <w:rPr>
          <w:sz w:val="24"/>
          <w:szCs w:val="28"/>
        </w:rPr>
        <w:t>Собственные доходы (налоговые и неналоговые) снизились на 4,4 млрд. рублей (или на 7,7%), составив 52,4</w:t>
      </w:r>
      <w:r>
        <w:rPr>
          <w:sz w:val="24"/>
          <w:szCs w:val="28"/>
          <w:lang w:val="en-US"/>
        </w:rPr>
        <w:t> </w:t>
      </w:r>
      <w:r>
        <w:rPr>
          <w:sz w:val="24"/>
          <w:szCs w:val="28"/>
        </w:rPr>
        <w:t xml:space="preserve">млрд. рублей. </w:t>
      </w:r>
    </w:p>
    <w:p w:rsidR="004616BC" w:rsidRDefault="004616BC" w:rsidP="00B73C89">
      <w:pPr>
        <w:spacing w:after="0" w:line="240" w:lineRule="auto"/>
        <w:ind w:firstLine="567"/>
        <w:jc w:val="both"/>
        <w:rPr>
          <w:rFonts w:ascii="Calibri" w:hAnsi="Calibri"/>
          <w:sz w:val="22"/>
          <w:szCs w:val="22"/>
        </w:rPr>
      </w:pPr>
      <w:r>
        <w:rPr>
          <w:sz w:val="24"/>
          <w:szCs w:val="28"/>
        </w:rPr>
        <w:t>На общее снижение налоговых доходов повлияло сокращение поступлений налога на прибыль организаций от вертикально интегрированных компаний и участников консолидированных групп налогоплательщиков.</w:t>
      </w:r>
      <w:r w:rsidR="00CB265F" w:rsidRPr="00CB265F">
        <w:rPr>
          <w:noProof/>
          <w:sz w:val="24"/>
          <w:szCs w:val="28"/>
          <w:lang w:eastAsia="ru-RU"/>
        </w:rPr>
        <w:t xml:space="preserve"> </w:t>
      </w:r>
    </w:p>
    <w:p w:rsidR="004616BC" w:rsidRDefault="004616BC" w:rsidP="00B73C89">
      <w:pPr>
        <w:spacing w:after="0" w:line="240" w:lineRule="auto"/>
        <w:ind w:firstLine="567"/>
        <w:jc w:val="both"/>
        <w:rPr>
          <w:sz w:val="24"/>
          <w:szCs w:val="24"/>
          <w:lang w:eastAsia="ru-RU"/>
        </w:rPr>
      </w:pPr>
      <w:r>
        <w:rPr>
          <w:sz w:val="24"/>
          <w:szCs w:val="24"/>
          <w:lang w:eastAsia="ru-RU"/>
        </w:rPr>
        <w:t>Всего в консолидированный бюджет области налоговых доходов поступило 49,8 млрд. рублей, из них в областной бюджет – 40,3 млрд. рублей (или 80,9%), в местные бюджеты – 9,5 млрд. рублей (или 19,1%).</w:t>
      </w:r>
    </w:p>
    <w:p w:rsidR="004616BC" w:rsidRDefault="005406C4" w:rsidP="00B73C89">
      <w:pPr>
        <w:spacing w:after="0" w:line="240" w:lineRule="auto"/>
        <w:ind w:firstLine="567"/>
        <w:jc w:val="both"/>
        <w:rPr>
          <w:sz w:val="24"/>
          <w:szCs w:val="24"/>
          <w:lang w:eastAsia="ru-RU"/>
        </w:rPr>
      </w:pPr>
      <w:r>
        <w:rPr>
          <w:sz w:val="24"/>
          <w:szCs w:val="28"/>
        </w:rPr>
        <w:t>При этом</w:t>
      </w:r>
      <w:r w:rsidR="004616BC">
        <w:rPr>
          <w:sz w:val="24"/>
          <w:szCs w:val="28"/>
        </w:rPr>
        <w:t xml:space="preserve"> </w:t>
      </w:r>
      <w:r w:rsidR="004616BC">
        <w:rPr>
          <w:sz w:val="24"/>
          <w:szCs w:val="24"/>
          <w:lang w:eastAsia="ru-RU"/>
        </w:rPr>
        <w:t>в 2017 году налоговые доходы, направленные с территории Томской области в консолидированный бюджет Российской Федерации</w:t>
      </w:r>
      <w:r>
        <w:rPr>
          <w:sz w:val="24"/>
          <w:szCs w:val="24"/>
          <w:lang w:eastAsia="ru-RU"/>
        </w:rPr>
        <w:t>,</w:t>
      </w:r>
      <w:r w:rsidR="004616BC">
        <w:rPr>
          <w:sz w:val="24"/>
          <w:szCs w:val="24"/>
          <w:lang w:eastAsia="ru-RU"/>
        </w:rPr>
        <w:t xml:space="preserve"> составили 171,2 млрд. рублей, что на 18% (или на 26,1 млрд. рублей) больше поступлений 2016 года. Рост в большей степени вызван увеличением отчислений в федеральный бюджет НДПИ.</w:t>
      </w:r>
    </w:p>
    <w:p w:rsidR="004616BC" w:rsidRDefault="00297FAC" w:rsidP="00B73C89">
      <w:pPr>
        <w:spacing w:after="0" w:line="240" w:lineRule="auto"/>
        <w:ind w:firstLine="567"/>
        <w:jc w:val="both"/>
        <w:rPr>
          <w:sz w:val="24"/>
          <w:szCs w:val="24"/>
          <w:lang w:eastAsia="ru-RU"/>
        </w:rPr>
      </w:pPr>
      <w:r>
        <w:rPr>
          <w:noProof/>
          <w:sz w:val="24"/>
          <w:szCs w:val="28"/>
          <w:lang w:eastAsia="ru-RU"/>
        </w:rPr>
        <mc:AlternateContent>
          <mc:Choice Requires="wpg">
            <w:drawing>
              <wp:anchor distT="0" distB="0" distL="114300" distR="114300" simplePos="0" relativeHeight="251671552" behindDoc="0" locked="0" layoutInCell="1" allowOverlap="1" wp14:anchorId="013D77FF" wp14:editId="2E3121AB">
                <wp:simplePos x="0" y="0"/>
                <wp:positionH relativeFrom="column">
                  <wp:posOffset>3145790</wp:posOffset>
                </wp:positionH>
                <wp:positionV relativeFrom="paragraph">
                  <wp:posOffset>480695</wp:posOffset>
                </wp:positionV>
                <wp:extent cx="2738120" cy="3267710"/>
                <wp:effectExtent l="0" t="0" r="5080" b="0"/>
                <wp:wrapSquare wrapText="bothSides"/>
                <wp:docPr id="25" name="Группа 25"/>
                <wp:cNvGraphicFramePr/>
                <a:graphic xmlns:a="http://schemas.openxmlformats.org/drawingml/2006/main">
                  <a:graphicData uri="http://schemas.microsoft.com/office/word/2010/wordprocessingGroup">
                    <wpg:wgp>
                      <wpg:cNvGrpSpPr/>
                      <wpg:grpSpPr>
                        <a:xfrm>
                          <a:off x="0" y="0"/>
                          <a:ext cx="2738120" cy="3267710"/>
                          <a:chOff x="0" y="0"/>
                          <a:chExt cx="2738674" cy="3268301"/>
                        </a:xfrm>
                      </wpg:grpSpPr>
                      <pic:pic xmlns:pic="http://schemas.openxmlformats.org/drawingml/2006/picture">
                        <pic:nvPicPr>
                          <pic:cNvPr id="8" name="Рисунок 8"/>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9054" y="602056"/>
                            <a:ext cx="2729620" cy="2666245"/>
                          </a:xfrm>
                          <a:prstGeom prst="rect">
                            <a:avLst/>
                          </a:prstGeom>
                          <a:noFill/>
                          <a:ln>
                            <a:noFill/>
                          </a:ln>
                        </pic:spPr>
                      </pic:pic>
                      <wps:wsp>
                        <wps:cNvPr id="307" name="Надпись 2"/>
                        <wps:cNvSpPr txBox="1">
                          <a:spLocks noChangeArrowheads="1"/>
                        </wps:cNvSpPr>
                        <wps:spPr bwMode="auto">
                          <a:xfrm>
                            <a:off x="0" y="0"/>
                            <a:ext cx="2736849" cy="681354"/>
                          </a:xfrm>
                          <a:prstGeom prst="rect">
                            <a:avLst/>
                          </a:prstGeom>
                          <a:solidFill>
                            <a:srgbClr val="FFFFFF"/>
                          </a:solidFill>
                          <a:ln w="9525">
                            <a:noFill/>
                            <a:miter lim="800000"/>
                            <a:headEnd/>
                            <a:tailEnd/>
                          </a:ln>
                        </wps:spPr>
                        <wps:txbx>
                          <w:txbxContent>
                            <w:p w:rsidR="00E02C70" w:rsidRPr="00994AC5" w:rsidRDefault="00E02C70" w:rsidP="00994AC5">
                              <w:pPr>
                                <w:jc w:val="center"/>
                                <w:rPr>
                                  <w:sz w:val="18"/>
                                  <w:szCs w:val="18"/>
                                </w:rPr>
                              </w:pPr>
                              <w:r w:rsidRPr="00994AC5">
                                <w:rPr>
                                  <w:sz w:val="18"/>
                                  <w:szCs w:val="18"/>
                                </w:rPr>
                                <w:t>СТРУКТУРА НАЛОГОВЫХ И НЕНАЛОГОВЫХ ДОХОДОВ</w:t>
                              </w:r>
                              <w:r>
                                <w:rPr>
                                  <w:sz w:val="18"/>
                                  <w:szCs w:val="18"/>
                                </w:rPr>
                                <w:t xml:space="preserve"> </w:t>
                              </w:r>
                              <w:r w:rsidRPr="00994AC5">
                                <w:rPr>
                                  <w:sz w:val="18"/>
                                  <w:szCs w:val="18"/>
                                </w:rPr>
                                <w:t>КОНСОЛИДИРОВАННОГО БЮДЖЕТА ТОМСКОЙ ОБЛАСТИ</w:t>
                              </w:r>
                            </w:p>
                          </w:txbxContent>
                        </wps:txbx>
                        <wps:bodyPr rot="0" vert="horz" wrap="square" lIns="91440" tIns="45720" rIns="91440" bIns="45720" anchor="t" anchorCtr="0">
                          <a:spAutoFit/>
                        </wps:bodyPr>
                      </wps:wsp>
                    </wpg:wgp>
                  </a:graphicData>
                </a:graphic>
              </wp:anchor>
            </w:drawing>
          </mc:Choice>
          <mc:Fallback>
            <w:pict>
              <v:group id="Группа 25" o:spid="_x0000_s1026" style="position:absolute;left:0;text-align:left;margin-left:247.7pt;margin-top:37.85pt;width:215.6pt;height:257.3pt;z-index:251671552" coordsize="27386,32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09Th+AMAALkIAAAOAAAAZHJzL2Uyb0RvYy54bWycVs1u4zYQvhfoOxC6&#10;O5ZkWbKFKIus84MFtm3QbR+AliiLWIlkSfonWxRo0WtvPRfoI+yhh6JA21dw3qgzpOzYToAG6yDO&#10;8G848833DXP+atO1ZMW04VIUQXQWBoSJUlZcLIrg229uBpOAGEtFRVspWBHcMxO8uvj8s/O1ylks&#10;G9lWTBNwIky+VkXQWKvy4dCUDeuoOZOKCVispe6ohaFeDCtN1+C9a4dxGKbDtdSV0rJkxsDslV8M&#10;Lpz/umal/aquDbOkLQKIzbpv7b7n+D28OKf5QlPV8LIPg35CFB3lAi7du7qilpKl5k9cdbzU0sja&#10;npWyG8q65iVzOUA2UXiSza2WS+VyWeTrhdrDBNCe4PTJbssvV3ea8KoI4nFABO2gRttfH358+Hn7&#10;L/x8JDANGK3VIoett1q9U3e6n1j4Eaa9qXWHfyEhsnHo3u/RZRtLSpiMs9EkiqEIJayN4jTLoh7/&#10;soEiPTlXNtcHJ9Ms2Z+cjMIIoxruLh5ifPtwFC9z+O3hAusJXP9PKzhll5oFvZPuRT46qt8v1QAq&#10;q6jlc95ye+9YCjXEoMTqjpd32g8ekQeJ9MD/vv3z4SeA/u/tP9u/yARzxHO41R+kmNhbWb43RMhZ&#10;Q8WCXRoFLAftOUSOtw9xeHTrvOXqhrctFgvtPj9QxAmjnoHIs/VKlsuOCevlp1kLqUphGq5MQHTO&#10;ujkDNuk3VQT1AulbYJTSXFinDyDDW2PxdqSFU8j38eQyDKfx68FsHM4GSZhdDy6nSTbIwussCZNJ&#10;NItmP+DpKMmXhkH6tL1SvA8dZp8E/6wc+sbhheYES1bUtQVPJQjIUWoXIrALEcJYjS6/BpBhH9hW&#10;M1s2aNYAZD8Pm/cLDvVHoLEGBlRD5usvZAVo0KWVDowT1UzDMXAcxJGGcThOsZ4eJq+eeJru1BOn&#10;aRonTpl7DQA1tLG3THYEDSgBROyuoSuA3Oe424KehUQiuEtacTQBPnHG5YGR9yYkgp0AGrXZ8QZG&#10;LwMf2/RzLe5dQxWDKNHtoyJGYbbXxG/bj9s/oBWhMn4hMaLSb8ZWROzmtYTmErlMjTrRhtZy3TBa&#10;QZReHwdHvZ8XVQaa1rP9LJ0kU9+V0kk0gup5lHd13aH9woIY2fJqJ06jF/NZqz1Fb9yn9360rRVk&#10;XQTTMbTpoxLSvOMWXtaWd0UwCfHj+YRoXIvKld1S3np7V3GEx1ccLbuZb3q457K6B7S1BGIBGvDi&#10;g9FI/SEga3g9i8B8t6TYL9s3AsCeRkmCz60bJOMMiasPV+aHK1SU4KoIbEC8ObPuicaMjLoEudxw&#10;R2AMykcClMQBMNFZ7n0E6+gBPhy7XY//cVz8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EwREr+IAAAAKAQAADwAAAGRycy9kb3ducmV2LnhtbEyPQU+DQBCF7yb+h82YeLMLbaGC&#10;LE3TqKemia2J8TaFKZCys4TdAv33ric9Tt6X977J1pNuxUC9bQwrCGcBCOLClA1XCj6Pb0/PIKxD&#10;LrE1TApuZGGd399lmJZm5A8aDq4SvoRtigpq57pUSlvUpNHOTEfss7PpNTp/9pUsexx9uW7lPAhi&#10;qbFhv1BjR9uaisvhqhW8jzhuFuHrsLuct7fvY7T/2oWk1OPDtHkB4WhyfzD86nt1yL3TyVy5tKJV&#10;sEyipUcVrKIVCA8k8zgGcVIQJcECZJ7J/y/kPwAAAP//AwBQSwMECgAAAAAAAAAhAHA3k8L6IAQA&#10;+iAEABQAAABkcnMvbWVkaWEvaW1hZ2UxLnBuZ4lQTkcNChoKAAAADUlIRFIAAAKRAAACgQgGAAAA&#10;D/3wUAAAAAFzUkdCAK7OHOkAAAAEZ0FNQQAAsY8L/GEFAAAACXBIWXMAACHVAAAh1QEEnLSdAAD/&#10;pUlEQVR4Xuz9B5xex3Xfjf/fJC5J3GM7dlzjKrfYiR3LjmVLtmxJtiVbttzU2CmRVKNEdUuiSEkk&#10;wV5QCAIgeu+997LYBiyABbYA2N6xvTfg/M/3nJnn3n2woMTkfUExurOf2Xvn3jm/OVPOzJmZc+f5&#10;/2Uuc5nLXOYyl7nMZS5zmctc5jKXucxlLnOZy1zmMpe5zGUuc5nLXOYyl7nMZS5zmctc5jKXucxl&#10;LnOZy1zmMpe5zGUuc5nLXOYyl7nMZS5zmctc5jKXucxlLnOZy1zmMpe5zGUuc5nLXOYyl7nMZS5z&#10;mctc5jKXucxlLnOZy1zmMpe5zGUuc5nLXOYyl7nMZS5zmctc5jKXucxlLnOZy1zmMpe5zGUuc5nL&#10;XOYyl7nMZS5zmctc5jKXucxlLnOZy1zmMpe5zGUuc5nLXOYyl7nMZS5zmctc5jKXucxlLnOZy1zm&#10;Mpe5zGUuc5nLXOYyl7nMZS5zmctc5jKXucxlLnOZy1zmMpe5zGUuc5nLXOYyl7nMZS5zmctc5jKX&#10;ucxlLnOZy1zmMpe5zGUuc5nLXOYyl7nMZS5zmctc5jKXucxlLnOZy1zmMpe5zGUuc5nLXOYyl7nM&#10;Ze6mu/9H/feo/7cWurEj3r9TT9xXip+O8294MI2D9rvVg5m5zGUuc5nLXOYyl7nXmUOJ+wX1d6r/&#10;HfU3Uvp4/tPq367+H9R/QP1b1P+w+rT7T+rfqf69wf+eepTKtPsu9b+rnnj59JnLXOYyl7nM/X/u&#10;WMn4PvU/ov4H1N9oRYPn36v+J9UzCP778CztCP9H9f9F/U+oZwVlujik86vqSTdzmfu/waH0fVn9&#10;OfXvV3+j1UXk4mvql6hHOXxc/T71H1eP7OCQsw+r5/nn1c9Rv1b9f1cflVPk6BfVP6IexfX71Wcu&#10;c9+pDnnIH2ui4zlyc6OJHY44yOyNMDKXuczlOQTqZ9Xfop6B6n3qf079dELEM5TH+9U/pv7r6r+g&#10;/pfVx8ESvF9TzwD5FfVPqf+o+v+sPu3+g3oGWeLkv8tc5l6PjgnVbeovqu8N99MpkcjR7epr1S9T&#10;jxL4N+qr1Feqf5t65IhJ2lH159X/k3rkrVn9F9VHZZEr8oic/Vf12eCXudezoz2/Sf1bU/5P1P+U&#10;+ldS/nj3Q+r/SH16PIoO2fx99az6/5366fAIQ/u36lngyFzmMvcKjsHmR9X/i/o96l9Qz5YYqx83&#10;cj+u/kn1ZerZhvtv6gvVL1f/G+oRwp9RP1s9AyLC+KD6JvUfUc+2G47tOOiJ9+chnLnMvZ4dgxRt&#10;eq76dvV96m+kRLLSuFD9ULiyYs/q4nH1Y+pRCNkR+HX1yBFK5LvVI0tX1POeFU9klckfcvRb6jMF&#10;MnOvZ4dN7z+rr1FPO4/+hHpMPaZTIpGBX1L/QfUH1F9QzwSN3a/okDdW+JEvJlyr1G9Rj8IZxx7k&#10;lMWPZ9Tfoz5Nn7nMZW4a94Pq2So7q36delZDphPS6BC2P1Nfrv60egYtVkoQXFZUGDAZSP+n+oPq&#10;q9Uzg/yk+hH1DHQIc5ztPa3+bvXYcGWDX+Zez47JEe2eiRJyQNt/JSWS1Ra2sUfVb1DPIIjfpX5C&#10;/VL1rJT8mPrV6lEib1X/hHqUSlbwkaU/UD9PPQpmnKBlLnOvV8cuF2YZtH/aNf4l9YwhLGBM5xg/&#10;3qz+efX96lmwwKwjKoGMLW9Qv1d9qXrGsEfVM9H7V/Vx/GE3jHRmqGdSl41JmcvcN3FsGTAzQ5iY&#10;pWGbiCDdaDCKs7ke9aw+Mugh9AgnKyoMcGwn8DHBTvVs6f2p+k+pH1CPzRdKJgPjp9Wz3f3z6l9J&#10;cc1c5r7dHe0X2WH14n+pR64q1L+SEsmEjC3pQfUl6hnYfkX9bvUokQvUYzNJPGQIW0jiswKJ+Qjv&#10;2LpmMEQm2VHAPAR5Qi4ZGDO5ytzrydFe/1j9IvV3qEcm2OnC1IpV9xu1Z2SEsYldL0w98pVI6PgY&#10;rTh4FjYwC2EcY0xCOWU1k21uViFRSKeT2cxlLnMpx7YBW2Mof63q16jfrh77rPeoZ0DKdwxMbGWz&#10;qlignkEsKpFX1a9Uj0Ai8Ax4p9QziH5D/TH1f6WeD2jYPp+v/jfV0wHgUVwzwc3c69HR5j+mntVB&#10;VjAwz2AlklWRe9UjS9OtarCSv1V9g3pWG59TX6d+WD2yGT82QzbAZacAzw4CMsaqJxM3dgN4z2QN&#10;O2VsjBkcGYCz1ZTMvV4cNoifVY8MMAljzHhR/TvUIwvfrC2jdCJL061EMrlar56VSMYhJmOX1LMT&#10;x64ACx+seLKVjkIKTSY7mcvcKzgGnU3qRT32IaxeIMDM5BgAWf3IdwxcbEljs5WvRF5Tj41J3AZg&#10;RfJd6u9SzzYcQspsD1xsxv5SPR0DdmB8UEBcDKhJIxPezL2eHIMcK/OH1LMdjWyw8s6K4hH1GPHT&#10;9mnXrIrE9s098sKgxsoL5h3YfzGAsqJ5IzkAi4kYSidb6AyW96ln8H1IPV96X1bPpI64mcvct7uj&#10;raPoRXt7lEFkCHMPZIIPPtnBeiV3IyUSx0IFK4wz1TPZYusb20jGLyZhrEB+Qj0LJSiVjG0c08V4&#10;BG3mMpe5PMeKBnaLKJFsnWHEj+Fykfpx9Z9Tn78yyAoIq4qslOQrkZPqV6hPCzodA4LMSgr3bEsw&#10;ULKCgrAyUGIP9mx4hm0lM8Noo5K5zL0e3BvVs7LOaiKe43hYhUSOkI2/Vo8ZB9vVbHUzOKVNRlAm&#10;sX/k47R69Wy1MZBN55ALJmSz1MdVE+SFwbFLPTsAbOuxyoLtJHKducy9HhyLCqzOs5jARIhV9aPq&#10;OeUAu/2/UH+jLW3cKymROGSOjz5/Wz0fgSJjyAdjDyuTjE+cSsJJIuwEYCbCqv4rnfWaucx9xzoE&#10;BrtFlMi4Dc32F4MeKygYF7PlnXYMhAgctl6svKCIRiUS2y621m50LAIDHTM9jKaZcYLFgNet/kvq&#10;6QBYPWF7DyHPhDZzrxfHah82iqwq4lEasQdGkWQgQiZYmecrbFYZWQVBkUQhjKuRrLRg/sE2NB+d&#10;3WgSxcoIEzkmecgs8cBnBadTPbLEyidft/LxGxO/zGXu9eKiTKDwMWZgv8iOGTtkfISZnnzlu2+m&#10;REZHGnjGICZc2BszEUSJxfyKyRfKIztofETKKiW8ZC5zmUs5Bj4+bGFVkS03VhU5TgTFkhUNBIgB&#10;CzsvhIwrAyGGz2w3MOChdMavsxkcWRnJVzxxzPiYWbJawhEKdBKsoLAqSfoMoBy1wOoJvLBCmSmR&#10;mXu9OiZByBH2V3+vnhV9BihW6hngmICxqsJHbKxMsq2GYsi2+CuZc7BqwioJCiPxokNW2KrboR4F&#10;FXliBYdV/czOOHOvF0c7RrFjbIj9P+2XcYUdsn9Uj2KI6RXjBauG6XEiKpEt6lE4b6RE4qBjnEFB&#10;5BsA4rKLxgo/Y9KH1PPrT5h2sevGh3OZy1zmUo6BiuNBsOFi5oXA8EEAYVYm2XpDcLhnOwEhZrbG&#10;V6As9fOVG4cfMwgyYKVXV9KOTuAP1bNlzddvUclkRomgs33HAIpNJALLkQ7T4WQuc68Xx8ogAxT2&#10;v6wy0pbxfEjGESIY8POerTVsgnnOAIbt1Y3aPYMeEzbOwkNJzXcMvmDy04lM+FBIs63szL2eHKv5&#10;nO/IajrjCqvoKJQcX8UuF8ojEy/k54x6FiVYjcchH9jZs2LZoZ4dAGhv5JA3zEawjyRd5A55YQeO&#10;HQQma6xSMiYxJqKwZi5zmctzrEYy8KDEIVB8WMOqCIMUAxpCxUHG2Hux8shByggrgx9C+lX1rHpw&#10;j9I5nQEy2wBsvSGUKKDRIbRsqdNh0EEQhxVPZpjTrWZmLnOvJ4ec4NNKIbLAagoyxSA2XZxXcsgX&#10;X3rfaHURLGQahTL7GCBzryeHDGAexcdiHBbOR2psKTMhYlcMG0baNOZTfAjapp5fduLDMto7tEzQ&#10;eIYpCbtc2DJON5YgQyxgYAfJQglyg2M1kskX3wqwKAIeq5B8tJZ9oJa5zN3AIUCsnMRjQtJbCQg2&#10;YVZLOGqBrWgczxFcBBrP/Y0GQt5hLM2gmR+HMFvkKKB0EmBlg1/m/m91yBEfDdDOo4xlLnOZc4fC&#10;x2ojK4AcjcVOF0oiq41x4sQOFuMJtvn8hjyr+Ch/yBTyxeo/nl0zVg+nG09YeUQx/B/q8ydkjHcs&#10;ZLAwAg+sgqZNRzKXucy9CofA8hEMqyfYXL2SUXPmMpe5V3bpCVrmMpe56R2LC9HnO56xQ4ZpFKuJ&#10;NzrF4JUcGCiP0+HjeI6cvlKczGUuc9+CY2bICiVbBdlyfuYyl7nMZe61dKwsshLJRzSYQ2WTsszd&#10;2InIv1X/Xd8OvqSkJPi5qfsb+RjnW42bjhfD8Vn+9VvxN6K5EQbP82n8+txzz33PmjVrvjuJE9+n&#10;adPh9LMbXfN9+vk3o/lm4fSzG13zffr5jeLmP79RvPgseT5de/pO90k5pa/592k/XdwbeeJMh/mt&#10;XON9vs+Pm/8836effzPa/Lj58eLzV7rm+/TzG8UlHH3+83R4umcxPF3c/Oc3ivvNnl//bLq29J3u&#10;pyunqWU4XXmmn+e/ny4+z9LPX4n2RnHzfXye/366+Dyb+12MRW9605t++B3v+P0fWLPmwTAu5cdL&#10;X+N9frz4PH3Nf57v0zjfjDb9nPv8ePH5dOFvdr3Rs1cKT/98uvb0Gvgb2Xj/nzkF/sFr167doX7G&#10;t4Ovb7w442xVwYyq+lMzLjaemnFZfby6L/NrU1l4rtf6Eg2fTZ4r7WU87/TZxbwrcXPPiGdYYBDW&#10;a72Gw/OYpsd3Gp45XuIdM2BZ2k5ncXO8aJzAq8XN4YUrz/V9wmeSvl/jPXn1dDwumB6Ozz1e9Bq2&#10;PAaMeJ++5tF63HQ4PnPPvYc9L7WGoXwYjV8jvx430nPNe5bjI1Uu+XxYfL+P8atqS2YUnT04o6Dk&#10;8IyhkaFp29N3sr969eqM2vqqGRcuFnr5WZm6nFhZxnIPz64rf33vz0P5hzpJfIibpklfI21em47h&#10;NEb0CVZem7Zn8X4qjWMk7cPiXSePIZ4+97iO4+/i+6lp1Jo8QsNz2rTSat8Q4+bi84w4ASdHE8Mp&#10;fPcxTPrxfYirtLm8ptL1cLlfcxjOfzrd6D2fjh3xScuf6TXw5/WQYBWVHZ5xqqxkxtBQJk/5vqOz&#10;ZUZ5RaH2O15WVn6UtZUh5R/K0sqfcEloQ7Ff9OdJecd+MtYFPnkWn0+5xjq09NPPY1jfW9qeRnxn&#10;8jAlfeJqWlPC+HgfaPRqPmBY3ICfi0+Yq4YjVoxHWfi7cE3xkZOpGDcXr0zH/yK9d1xLJ8270RI3&#10;STedfnzneB7XyiWdbu4a+MnJGFiRlmfwGDDtHc8d098TNz4nHb2GdxcuFs3YtXfLjKampmnb0832&#10;k5OTd6m+x7cR/+86Bf9pHWx2Kvi3hSuvOC2HT26RS83F0th1Vpq7z7nvOictdl9u9/7srDTpfVPn&#10;GX133p612Hv14R4ae9YNVrnG17g9xPVnvGvSOHhomhSzZRr6eCU90ieepRPCju0Ynt509OeVV9LU&#10;q9EHWvWWbsCYSuc+puH5hz7ScXVa5yfEV38dbSpf/swxcp7ngSaNwTuuMU18o3rPL+9j+uEKrl5j&#10;HqakaXSed6cPGBY/phvpgtd4VmbEtTyUW9uoqi+UNZsXyqo1S6R/oD+0oMxFd/XqpJw6c1IKTu2S&#10;urbT2vZC+Vl5Ti3bXHvr4XlSzslV60vbLtfcs1B3SZ0FXOKknnGlrq3e9b5RZbA5yGukjzLndCkM&#10;o1Mca/PQRTkLcZTO003St/gmY8SLaQcco7tRe+UZYX8GhqVvGFHeve/wuBrHnoWw4QTegnceouwk&#10;cWJ8run7XPqRzsr8vDRyNX5CHYCTxg4Y8bnXqZcZPMb+xWm87D1dLz/Cl1tKZemqObJ2/Srp6+sL&#10;rShzOB0npbG5Tg4X7JDzl4+lyjyWYbjnub2jzfi4lLQdfx7r232qLek19o1OH9td0ja4JvR6n3vn&#10;4YgPHfLu7Y5nLg9OG32KFmyVfUsPeh1Tp7a3PJqUn5J+iG/tNjx3GeF9jAMGz89JK2OxvfPnsVwb&#10;OssSupBvixPSn8qDY7nsxDxH3pN4sX/I5UHjRRlvtfLx/gUaKyvDAAue3Fvaxk+4z+EQL8l7fdsZ&#10;OVSwWZ585uvS0NAQWtFr61TP263tmBNf/t91325KZMnpE6oYLJCz1Yeke+iyDE80q2+S4XH1XNUP&#10;6f3geIP5Aa5j3Otze098fGMufhJulsGJBo2n1/FGp9X3XIf0PfRcE4wmGbFnfs8z0iaOp6+0mvaQ&#10;Ynn6iqH3I6n4+VfSHxzXq/EMLXlxOtLxPEQPHc/0qvHivaVr6Xv+Y/oWX68xfb9GnnkHPWkl5TcU&#10;6HmW5jWdB38H76RDuYWyM6/Yxrvn32k8PhgxT+YtXWjrnXasXuOleNc4ad69LEgf3BYNk56n3TN0&#10;SQ6d2CSf/eJH5fEnH5Xevt7QgjIXnc485VjBAdmwfbFU1h7XMrvs5a7e6ySWLWXudTU8Ga7qkQ3a&#10;jLdP2npdoE+3l1BHqXuuU+odLKUbGHd66n/I6jOJn9D6c7y3LW+rlr61myAvIY7TuEdWufo7rvDp&#10;HjnN0dnV3zttOv0kL4Pca1zPc/SpdPU+oU/jON/EQ1b8Gtp85CHEi2mm7+N7S2ssypzS8xz6yINe&#10;TU7y+DB6k3XqTMva8kCZez3EMk7T9A7VyLGibXLvR2+XF2Y+K93d3aEVZQ6HEllTVy0bty2RI0Vb&#10;pLO/2srYy9D7Oit7q5vYZrS9a/nm2k2otxjX4ttV6yPUYezj/Kp1Tv2HOkrqOXrCYMb7dPp1oc0j&#10;66G9h/TTGFOeq+wPTtBOaK/IqvLO+BbkxOIa/TQY+izmlTHFeKfdRVrLU5rW7413S584YHj++8dq&#10;Lf0oq56O01B+U8vQsWN6PjZ5HThNpI003LfYNfLOlfHI8qy0Pq5qPLzFj97pva/xsGEbnafbM1Ij&#10;5dXH5KkXHpa7PnSL1NXVhlb02rrvGCWy+NQJWbZmjhwp3CKNHedl4mq/XJMR9aMpPyJXZTj4oeDT&#10;78csTgyLhf3+anie0DrO9Wk4jaTu3ROP9GO6QxoGI51ejDuVD6fDJ+kntPnpRx/Tju8jRuQdDH8W&#10;aTz9kVS+E1rS8/hOH8NJnHS+kzDe043ey83TjbRT4ycY8b3Hv573GA8a6OE9eeYeDE9zbLxXKi4V&#10;y8yXHpPb736vPPLY16S3N1Mi850pkScOyPJ1L8qJU9ul+coFGZ/sszJM6sSvaRmJPtaL1zFlP6g+&#10;tpupcRO8dL3H57G9QJ/Uez6d36fbmz/z9CJ9DEeaxE/fZrh6mkm66TTz/fTpx3x72q9EH9/51cvO&#10;03b69Hv89eUevafvaTo98afW3XT1lnh4j33MYLjml92IDI90y9kLBfLigifl/bf8ozz7/NOqRHYp&#10;duaiMyWytlrWbFooOw6slMuNpTIy2mXlRzlKrk5iW6W+YnvH8z7Gpc7G9Jquh9h+0+093eZivFjf&#10;N6p3T8dpnd55yk8/uaZ9knbCe5o2+ulkLZHNfN7z6dPppu+d3r3Len66eNJ+pfSvTzs/br73OAmd&#10;l50//1bS93jQTl4dlOa2Slm/ZbF86nP3yC23vVeVyDqN/9q77xwlstSVyAMnNsiF2mPSM9SgiiSd&#10;5dXgr6Xu0z79PD8O4ejTz2/k8+Onr/H+Rj7GyY+bH8ZPhmv+8/hsOp8fL9/nx/1W6NLv8+nS4RgH&#10;H3nP92m6fJob+XS8fNqpGGPjQ1LfXClb9y6Xx575stx657/II49mSuR0LlEiZ8vh4s1SWV8gvUPN&#10;MnmNASy/vKe7T8eJ99P5SJemTd+n40Yf46Tfp5+ln0eflpfp3sdn6ff58aYL58dP36fjRp9+/mro&#10;8Pm0+TT57+N9OpwfJ//5dPHyy87fjYwOSnVNmWzZuVSefP6r8oFb/1Gey5TI6xxK5GVTIhfJtv3L&#10;5czFg9LWUy2jkyxyTNcuuab7yPTz9LP8cLzP9/n009FxTT/P9/nv8+N+M9r8cNqn3+X7G9FOdx/j&#10;5I8v6XgxPN3z6Xw6brymffpZpEn76eLkX6+qkjYuXT2tcqhgq8xZ8IR8/IG75FZTIrOVyJvqSmwl&#10;crYpkedrjkh7f4UMjrWoItmn1cXsYKq/KgN6ZZYdn/lM6MY+xlHaa9CCAb3P1G+M4c99hpKk61d/&#10;lvhIwwwljYF3Xkn7qtABgZHmH59Pl8b0OKRrPuRhapzp6NPe+U7Sjdc0TfRgxXdp+v4chuPE92na&#10;fO/0Rmt856c7HX2S/vhEr7R1XZLScrZoX5YZpkT+s69EZtvZ1zlXIvfLivUvypGiTVJRd1za+5Cn&#10;Vp0xU39eH1PL/UZtNraZdLv5ZrTpOLGdpNtLOl6kTWM4bUzv6jXkJYZ5H/mI8fN9Km2Ttxg/7adL&#10;N+2d3vm+kaxPRxvfRd5jf5Hmgfc3zrd7T/taSDupsxg3TZuPQX8V6Cx9wmD5+/GJPmnqqJSTZTtl&#10;3db58tQLqkRmK5HTOpRItrPXbV4s2/apEll9wGx7e0fqZGyyR9/HOvH6oZy9zL3e43P3sY7wsc7i&#10;c6/vSO/1ldRZQhf91GexfRnttUg7XbrTYeETeo8TMXiXTwPvaf6T+M57DBMnnzbtnTaJT/o+NsZ3&#10;CUZML/r4PNLmlxs+ppGmS3unT9Mk95HuRuk7/dWrg9I72CwVtYWyff8Kmb3gcfn4p+6WW27PViJv&#10;uis6dVyWmhK53pTI1r5y6Rqplv7xOhm52qQzv2YZCd7sESaxuWjU5y32bPSqXq/qe/Wj5lvsOjzZ&#10;pM9akmu0ZQBHn8Xn4Bl+oHWsiE26TmN2IkbrNpDOk75THi2++hx9Dq/VeB1RXt2OI9iJBEyLH/gg&#10;r44R0lVPHE+nxWw/zEYq0DtvMZ2Qrt1zBQsf86rXmPdg42HYgWaqh6fAe6RV73Yyiqm8ePqxbFN0&#10;Ic3IV+R9aNJtVfCx7CKfMa9pHMNVuq7BS3KxsVBOntkpG3YslMee/pLcdte/yKPZSuS0LtpEsp19&#10;pHizVNQfk5ZelafharPf8fr0uotl7V7vrU687i2e1hX2SrT32Aaok6TuPL77SJu0F/O0Nb1S/yPa&#10;nrw9OG2SNj48h0YxhgwHmSF9f2ZyEvAT+nBvz2K7cd4TWUMGvT35+0jnfKexyIPlXfPsPIAFfigz&#10;o4+07pP0Pb8J79A6Rsyb0yfpR1r4iOXsPMe8t4ZwgpEra6OFJy9jw4t08IG8ajjmmSvyVFVXIMdL&#10;t8m6bQtUiXxI3n/rP8hzL6BEZjaRaWdKZG2VrN28ULbvWyFlVQekofO0XBmqlN7RWqtbxibKFU+9&#10;Iy9eBz6mWNlbXUf58HpK15/Xe8CwNuthf0ecULeGwX1si17vMW7S3tXTZumL9X0uLUs3YgQPvbUz&#10;bzeWpmK4DDlNkm4IaxyuznNo77n2FvkJsh5o0mk67xpH700+jI7xrd6wc3m2dCJ9yvM8pJ3zlm9P&#10;29MPGDG9kLanG9NHtmL/EuXOsex9Kn2uvHMMT6d/tF4aOsrkdOUBnWQskzkLZvhK5O3vy5TIm+2K&#10;T5+QpWtViSxYL+WqRLb1l0vncJV0j1ZLz1i1CuxF6Rm9pJ7rRXverUqmPRvTZ+Yv2fPeEO7VcI+F&#10;eV6lGIQvqXJaZVfDAD/gES/SJvQhbHEv6kAcaDVtwjw3euWReN3jgY6wvVc/HviKdEbLlXQTfMsn&#10;9+OOlfPGq1/hvUvjomB7/nnu8fqM/0CraUZMx1Cv6XEFy9KOedD36Xy7j3m/7PHhV6/k38os0Mcy&#10;jnSOk0pTeY5XeIfGy9/f58rKrlPpY56be85KZf0JKSjbKeu3v6xKZLYS+UoOJfLoiQOyQpXIw2El&#10;0idllL+Xu8mDlTXeyz5dDxYntI/O4Uq/N1ptY9SpxoE+tvtIb89C+6Bure2ENLsszct273Xv1zSG&#10;td/wnjZu7SbIXK6dhffmjQ5+Ik/ImL/ztMmD40Af22vMQw4vdW8Yem/0GtcxPC9On4ofvcq93zv/&#10;xO0ZVdkJZcjV3gfaHA6yrlfKgj4uypn70FfBD88jPd4wkvvEk6/Yx8UydD4iTkvvWWsTx0u3yrqt&#10;rkSyEpltZ1/vXImslnWbFqkSyUrkQfuCGCWSfjhX/nr1uqN/q9QwZR36OasXr3+rd71a+wj14W2B&#10;uBqH9qI+9u+xndBerY1o2Oo9jQdWkE3qvSvwYs+hJQ5xbWyCNlxT75N2psqxYeIdw+N6euahCxje&#10;ztUbv7Q3xgeeI+uOYeUSaVPe2qTRxvtL0jlSYVdPI/QnxNcw98ZL8DGPibw4D9xbu7f0lUZ9lEv3&#10;ATeUL/VldMY/72P6Tmt5TKWbyHi1dAxWyOXWIlUi98v2/ctkNkrkp+7KbCJfC8fX2UuxiVQlkpVI&#10;lMicwmKVFhojlWeVrcJilU/D14pVHzvhWNm9KFJ270IS48Z7v4Y0ote0vMEnAhwFnHidoWNw2sCP&#10;xXFap8sPX7YBNA4KsYNwWo1jV30f0jWe47vcvXto3Ufe/T3e01VvONw7z0Zv6Wn+g6DEfEdv6XIf&#10;eIae5/Ae4zrvnq6nmcSz+xB2LN47zzH9XL4NI6ZLfPcx7fjccS+qEnlGqhoL5OSZHbJhOyuRwSYy&#10;+7BmWocSefzEQVmxfk7Yzj4mrb3ntIP2cvd6iWXv7ZVw9LHuGCQJdw5XJPWlPi1nVr+Gg6wk2BHH&#10;2os9Ay8OUOBH2XQcniVKlKeDzKQHloiZi5NqZ+BOeR/auPURxLH3jmdXSzuVfo4PMIKc6H1O1hTD&#10;ywN64im+pa/PAm0uXaNL+oncpM/onMbj4zWeDu4J76G8QnzHgR+weQat04Nj5anhJP9evp2W76Ac&#10;hPzEfrCl55y1ieOntuWUyOzDmumdKZF11bIWm8icEnnKZMInRZRrUrfeXoISqWUd69HeW1yP5z7U&#10;WWibXt8qb7SZUN/UZY4uVe9+DfeG7+k4LW0uSTumNQUnPrc0aBfOs13DOOmY3o6JSzv3NqY+YvE8&#10;8IonbZc9TyP2IUna7k2xszQ8HZdTlfXhC7ln8b3nW3FCermFksCbp0HZuWJvPAT6KelCy7PwzvPm&#10;eU4wuHq9kF4aByU8qQN/F5XIMlYiTYlkOztTIl8Tx9fZ1ymRoTEklan3oYEmwuorZXEQs3gxvlW2&#10;d7BgWUc7paGD7w3RFCPiR0EJjcWwzTsvPhBrYxsO8UKD84aJB8PTjRjewYPvfESBMx40Xre9Jy8h&#10;feMDjIgT72nk0HtHkRZwpw3xwtXT9LCnpenz3PKOAh7zQHyupB2eBYxYZsanest/LDMN5/IWMYyO&#10;qw9uCS8+sHm9gUF6/s48PBLXrikcfdfcrUpkw4mgRL4sjz3zpezDmldwbhOJEsl2dlQiw8q+lr/V&#10;R7xS1qk2nNRpkDGtW+i8c/U4SR17vVqY+ta4USGNaeS8hk2J1LSsvqM3rMRHWuNF6bj3lUjeeXu2&#10;OJZmoMvdBxnXq6WXkxPiJ+000nNN+I8Y5D9ZQXR54z7wY3Gihz+eJXgR3++9rVOGlJ/Hh87zYXQ8&#10;gze7T2EoHdfYx7lCHd6nePW0/Rn5i+Xbxeox8m4Tcc+HxVE+WIm8kK9E8mGNbWdnSmTauRLJdjZK&#10;5AqziWQ725VIredQ9l63Xu9eZ1qndk3XGXHC1WhiHcY2i7wFuaPNWZ+dipemnYKRvKfevc26j++Q&#10;i+touUKn76x90F7SPIMR2p3HDelMSZvn3s6hsXT1OfnI4UTaXLookeSZ536Nss6E0cLp9g5tvOYw&#10;CLv3+BqXMjMa8h7fx7gpjCAnUV5cVqBDTiKGxlW6nFxGDK4h76TRMXAhtxLp29mPy8ceUCXStrOz&#10;D2tuqis5XeA2kQX+YU1r3/lEYbFKoxJp5H7NzdZyAwyCwnVq/Cjk3sB4FrbnUo3HO1jeETc06oBp&#10;3ui9YfrWHjMm0gUjpK/vcgpV4CPOenptO8mFjLQSgXWB47lv4wVeuYbn/izhnfTIt/NBugycIZ1x&#10;FGrnh3COnjD5Vw+tlyH5TjqMqDjE/Mdw5D3SXbF0HYv00zxHGstTStgsDY0Pz57/kG4oByurXNnp&#10;NdaZleGloESeNJvI9TuSD2sefezr2Xb2NC63na1K5KGijVJZf9xWIruGtNy1HmKdx7YR6y5Xl8TR&#10;sLVTrWPqPLZb6tbrNNVmwgw9tkPeG23AiDKGEkl9J+nG9h/bcBhcoEU+TLYuW/o9I94Ojc74gw7v&#10;98ZTzIO+t3QD77GtGu9G5+0q8uG0ASti6tUxwHK+I19xILF85dL3/Kfz22v9hKdPX2PY8E5cvff0&#10;uYcX3kELr6FcLG3kiWfuXV5i+v7O+y7KTjFDHJQcyi5eYx4oU9/OViUy2EQ+OfOrpkQ++/xTmRKZ&#10;51yJrHYlcu8yO8fYlchKmxRbewh15fWl7VzL2OvK68/e632uTw11F9tgbnww+ti3O5abf0QaDWMa&#10;FdufXr0Ppt69zcRdg6SPjem7jCXX5HnSPmjPkXdvw97O4jXJQwx7GqFvCOnCk+ERF4wQx8JpDEuf&#10;q+fV+5oLAYv8xLgBw8JcQx4MO/Qxobx8nPLyc1khbpIuaUUsT1t5tfpyDNc5XDaNhrhjad6d1sy8&#10;NJ0rrES2FJqt7Pb9y2X2fLeJzFYiXwNXXHpcltsRP+vtiJ/WPrbftDFYA4oVrx0lg4FWtguMNpAg&#10;gLGBUMnEdU88GoA3ao/LvQufDyyhgQQMBNOWra2hhAZj8bxR5bYJjIfAl9F6HEs/8BDf+703eFd+&#10;oUniWMeg75PGHmjjNWAg7KRrQjMcBM/iKO11A7nnyQUJXomHwOXxHtL1/HrcyL97j+t5RuASAQUr&#10;bnfn8m9bczEvpO/Pwc7xjdAa9tT8Rt5jOcT8t/SctZXIwuzDmm/J2Xb2yYOyfN0c+7CGVac2nZSZ&#10;UhbqzuosVf5W7lZ3ofxD+/ROmbqHVt+rt/g5Tz3F+o/1ThrE1au1GQ+bDNqgqO/CQJhusz5Aepv2&#10;ND09HySIo974dzyjh+eIlePd270NKuwYqEf2TV5i3jXeFJyAYfJvGKG9G43eEy94z2NMFwzHSfKN&#10;D3FC2dkz+NNnhkn6lpZjxHdcoYu8mvKpZeZhf295RrYsD+GZ0SV8EN/5iLyTjl8xD6k0m0hXIp94&#10;HiUyfliTKZFphxIZj/jh61uUhcYubCJ9JTKuuMXyx7viTvsLilxKLnJyEk2tjNbbm8mK1lv0uTY/&#10;hVavQZGM8hrTsHYTFNhY905L+tpPRwzF9vShDfT6jG1s5znKBjjQhnQirbU7sBwbepfX0O4Mj7KA&#10;d723du4YPtb5lbHU+Yl9TGpxhLRJE69xXFb0OoWfECfGtzw7Hp7nSfp56RofVdKn/YKby4Q8wHPI&#10;v2FSRrn0wEbuCLtvHzgvNW3FcqpinymRrER+/IE7w4c12UrkTXV2xI99WMNK5FEd9OJ2NpXmFWjC&#10;RmWagLqQeZh3oaFYw/LGE8Ppyo+01jEHAbDGxbuYDhgxbPjR09BUyEzYoE0EwdJXobatqimY8IEA&#10;J8+tgaMQ2rPYuD2urXpquiYoxk+StqWPkBkfSmv5n5p+nDV5fBcE60jIk4U1jqUfy8FpLD2LG8Pw&#10;xVX51LDTIuSpfHA1/tK0ydXz72k5715ntiKV69T0XYwb8hKxrGy1nPiZyqoGbCJ32Yc1M575Su7D&#10;mr5sJfI65yuRHPEz1z+sqT9hH9b4pIw6oYy9HpO6Cm3G6t3DuXaibS7XwYZ4uXaXqufc1dqGt51c&#10;G7QrSqTHAWOKAgUfxNOryyXpe/3HFR/4Sa/gWfsLNJZuGKBimpiJgGV8hzYYB1WjCRjGj8kftAEz&#10;XHkfV1CT/Ic0LRw9efD0c2VHH0OZ28CWyM0UevVeJo5BOPZLplQqnfHBgBjoDMOugSbQGo6VO7Lt&#10;MkbZ2eTZyt6fYxN5oTYqkS/Lky+oEnnLPwWbyOzr7LRDiaypuyjrNi2x7coz1YekMaxE+hiUqgvq&#10;SX3sV2PY27bXC8+8nryuvS69TVo96zPqzBXURIbSbSvWt2NEHLwvUsCT4UZ8u16fvqen70M7gQ/v&#10;m0kjpqe01vYca8qOmd57uhHL711WiOt9vJcP6UeMGC+kr3RxPLWVVA3zjHgx30n6gdautO3w3sKx&#10;DNXTV4Syi3lJrho3V356b2n7Pf0cV6eL6SVll8sLMqV0rEReYiUy2kSyEpnZRL42jpXIZWtflP1x&#10;JdJsuBj0XChsYLIVDQY1n7nQ4HpHa3INMGlMfqURxHtmG74aAa02FlYouAZarjQU68ChtcbkmNZR&#10;hKuHvbF5g9M4RhsbG+m6EMSBw3CJYwNiMtO0OIoX03WB8evU9MEjHeWfvKsy1jVMHsB0bM93xHBM&#10;ws6H59n4Vjq/6jueQWMzWmj96lhebiZ45Ns8dDoDJ72gSFs66Wtuhul8xPRty8T4Dvzrs2QlLGIk&#10;fMTBkQ6lWQc9vs7mXDs+rHnUViLfm9lE3sBNXYncElb2L0jnEApNaFfUIW0nV+8MHlq/Vu/+PrYT&#10;a+txhUC9K3JeV0lboS59AOI59QZdt7Y3t8X0tuNt2us1wQjpkT58aZirp8vV+wDjnaumh4+yahiG&#10;5W3K4mvYB/o48dF+Aj5S741P6M2HezB08LG4U7ajPU3rB/DGB+n7M+MD/sANV8u/etK3Pseex/QD&#10;PVfFsLwYTbhqusSNfVxu8hbTCLx7HxffJXFivXFPv+k8Q8fK/pmwnc3X2fPlyefjET/PZEpknkOJ&#10;vFxbZSuRO/avMNu3Rvs6+4L1n74S6d7qV5/5SiRtyOuQOvB2qe9DW0/3j0ZL/UKr7zo1Xgxb/YGh&#10;cZJ+EuXMMVw2/L3VuyqDJm+kZ1dvK3GC5ekGWtqQtZfQ7qy9R/MHz0tMz9onGBaGNsGyD3GMD9pc&#10;7GNIN5HxdLoJhtJauSgdvFpfwXa8K2zOm6fTFRZHEizS8Dx7+l7+1sZp73jeqYzEPo10DCtc2Y4m&#10;b26H6WWQkxlLH0+6erXxKPBs4yXph5XIVlYi98tWnWTMns+HNXElMlMib6pjJXLpmlm5w8Zt+81m&#10;ZFSiN8goTLmBIHgqlwbljcsrnTB08WrPDUM9sy4VFKM3POKE+DFuwPB3/gzaTgZKS5/33niT9InP&#10;QOq0nn56NuX8Gc/Gi9N6AyVtMPS5CUx8Dx24YHm6PiBF3lNx40pMjsavpBXDXo7uHcNpczxa+npV&#10;LN86cJ6NXtP21ayI5djJ4Bvz6+lZutzb+4RnrpZv4tg70vHrdWHNc/6HNdEmMjviZ3pnK5EF2ET6&#10;SmS0iWQLrmOgQtr6z9vKJFe7V9/efyGE9arvCBOHQ/8xLYlx8RaXd9qBejh9ddxWvVpalg5pgndO&#10;aRTP0rpg8SONY+q9+ST9joFKo4t85+JBp+m3DhCX5yE/8Z2F4d2x2gdI0+ntmYY97fg80qk3niMG&#10;6YEB3/os4Pi13PJp9MqH04Y09HlHv/PO88hHLJ/IT9oTx+9Durl33Dut5YVrKPvoCfs7whVm9xjL&#10;7grXfi17y0O5NKk8VdQedSXSzomMh41nNpH5DiUy2kRu3ctKJF9nh5VI+if6f/U+lvhHaLmJhz7z&#10;naPQ51lf61dore81Oh/PrG9X5Sdtg2z9pNF6GvTtTgum98muBBIOEyd4MGUu4IfxIp1upPXncbKE&#10;EutXx4s8hrjwrv1ykn7g2a7klQlTzDvjYBinc/n3a24sMFzHiOmjnNtCQ6CzMT/c53jPpR95BUuv&#10;mm/jx66eL0sjpJek71fiUnexzCz/3BtN4lmdjWVmdWhXzZvGRbbMJnLK19l3ZyuRr4Xzr7OT7Ww6&#10;VGskNBhTKLRCqVzz3iisoWqlusISFDDiqaBxtQpHIeJ5iJtrwNYYvEFFb1gBI947tj+DhpmiNyC9&#10;Gh8p+jStXd3nVgu5an4s/ZCXHL4pfiHN4HO8axzjl/RDI/dGH9K19KBxZTZico3vY1xomekm6Xs8&#10;S9MwnN7KUvlEibSy1mc2SzZhd5zp8urhiJVcobEZsqWrV9LJSz+dX6fV9LXMku3scE4kSuRdfFiT&#10;bWdP51AiOWycD2v8nMhj0tR1VhqvlOmsuVQ7vRK51FKs9yVSw1XDl3NXnqnX2TXPCF9uKZr6PtLp&#10;1d5bXKdzmuDtPXSlli7bPp6+82Dp5OJr3Ga/92eBtvWUXoukNvAd08hdNW3zRpPQTb1XOqMnbryG&#10;d5aXyEfEjvTRk/+QfqSL2CFtozH+EzzyTTlHHKON5Tol3el9TMvLQJ+Fcs5hGA+pcmnWa8C91BzL&#10;OpZdzINem4u0jz0mx0q3ydqtC+RJzonMPqyZ1qWVyNw5kVc4bFwnZOp9YoDijuKvkwqdRPiEgQmU&#10;TiBsYuDeJjum7Gt8rmEi4hOrMIEI9G2q9PPMcAKtx02wkkmE4tjkySdIpGl4uQmV+5hu+lkufSZ4&#10;St9iPIPj7yJGwnOkc+/x8B7XJk2B1nkPtHZ13iNt+p3nWdPvPZOi5xomTdxb2l7eFjYanvlzx4hY&#10;0MRJVZ7P8QwOdM6z30fMcLU0HSvSGB11p3FbesqtX4uHjWfb2a+hyymR9os1R63iohJpSo36qPi4&#10;MhSVyLCiFRSXnAKCQhK2aV2JCXFRZlBicoooeCFeVHgMIyqljovCiNLjCmBQHvUa+bF4gRY6+DUe&#10;uDdFzNNPK5C5JfegXMY82Hah0kHvvHkcUyIDz5F3pwlX7LpiutAZPfchPUvHn0Ul0N+H9AJNTqnT&#10;OHEbhqOBLM0wy4t59xVFryPDgi6kHzEjls8wnXfPN++4RroYjhiUpR82bkpk2TTnRGZK5HXOlMjw&#10;dTZKJAPfuYtHpLR8vxSf22u+8OweKTq3T+/3qOfqz93vkxKuZz1cpHHtuYZLLK7Htzj48nCNXuPb&#10;O54HDOiKzu6eQl98Vq8RO8bNpaVX0iuHDjzl3cL6jvfqi8LVvWKVh7wEjCLyZumTH8UJeeWaxnGe&#10;yKeGLS0PO00Sj/v4zuOHfOa8p+s+wYzl53Hhz+N4OKHxtKZiQOv1ln7u3vgN6RhfubzquzO7k3dW&#10;hvpOr5G2UN8fOrlRlcj5pkQm50Rm29lpZ0pkrZ8TyS/WnOEXa66cso/96jtO2UTBJwMo9FGJR3FX&#10;xV+V9WQiEN7lJjFMCuI7Jhse1+n9Oe9rczSRPrwLdB5OcPzevfEV4jutX2PY0+e5Ty6MZ30Xrz7R&#10;0bhtMZ6Hc/jQM3EyrBQ27zVcG67Xpa80HpdnkWef7FyyMkvym+M1F/ar8QVeDlvf2RXa8HwKRqin&#10;+L4tdQ0Trlju8JGjNf49Xfcxv8k7zjB2JdI/rPkYSmS2nX3zHUrkMvs6O3xYE5VIU1RQRtJKjyuD&#10;KCOmxOh7lI2cUhKVkUDnSoyvqhHHFTaUn4in15hOjsa9v/dn3OcUV1OCEgx8XAnNbSsbnfKWOnon&#10;rfxFOuMvXF2JSmjNB15474q10ilGVFzhg6t/nEOZ+HOLl763NMM9SqA9C9g8D2nkrvBs9jea7xA3&#10;VycBx+0pQzqhPBJ+A469862SqERGnrhGT3pWhnE7n6tiNnefy31Ys8GO+PmK3HpXdk7kjVxcieRn&#10;D3cdXCVbdy+TVRtekhXr5toWN36ZvltuYb2qt+cahobrytw98ebYe4tv3rFWGha0wQdaj8czxzB6&#10;nq+dozRKG9Ly+En6HhefvCM+9EZnYX9n8QKNx9Xn6yOfpBex/J3jJOnYNfKcxrS0Y/qRJ67gh/SN&#10;LuDg7VlCQ/l4/ECXFy+m78/hOaQd+Yk+xF1J3eXeQZfGScVdG97r/bJY1vYu5j2WvadHnJeXPydP&#10;PPtg9os1N3BpJRIl4XTFfjl/+aicunDAFPycP8NVFXeUdQ3bBEQV9fi+kPco9zF+yjNByNGm4yhN&#10;Eg5XixvuzyTvPN0UbXge48JT8ix1JQ29Z1IRJy2eZr7Pp/X0bDIansc0Is9MEv29eiufxHuaqed6&#10;pcwKtY+P+FZeMf+BzylpG62/t4lReO6YsS4SmhjXsWJeSZN60nc5vqHTeJQ1Pr4P9BHXJ+Jcd0tB&#10;2S7Zumepb2c/ELezs6+zb6ortt/OTiuRnBOJkbB6fmJqqEqvfA1V6VsJg9h38bFAtT1jq5SfouKd&#10;31ckYb12DBLX6aH1e8chXnxPXKd1nE6jD3hK267xDGMg4MMPGPGq8TiPz3H86uk7DulYmoGGLRHS&#10;4Tm2MHjy7LSebsQgr+TZ6DV9owE7xInpJVf4SV0HPf+RV3Cg9TjuLZ1Q5h72cnIM5dPy7fdXNH3q&#10;JfKRi6/XLquXGE/507Q7Bs97muRBMUgjXjvhyehD2tAG+uYut4ksjIeNP/0lVyKzX6yZ1sUPa5iU&#10;oSjMXfiUzJ73hMxSP3s+/nG9f9yexecxPEvf8X6OxuOZ+xn6Tq+B1jA07pz5T6aeR9oUXkgnh604&#10;cxYoTaA3b3ThaljE9fhcScPoSCuVdprGnpFWLn3HSKdNfiJ9pPG0IlbqnT1Lro7r3vmINOpTvDjf&#10;xAPHnzkP4Z2GY7nGd0aXSyNiTKX3MuM58YjjNHaN8UJc5+dxmflSKGtLgzLk6nHTPOKfm/Oo3PeJ&#10;O2Tm7Oezlcg8hxLJET8okVt2LbVjflZumCdLVs+Rpatnm1+yepZ6v19m11kme0tW+fP4LrnOsmvu&#10;GXHtmWKuiRj58fw+ppV+Z3R6tTTXJLwkNCGs/KTDOR/TN54Jv2hxuE9jwdd1mBq2uOqXGR+8dzzH&#10;SPGTS9/jLLZwzHvgf9XMECd4LY90nPic++iTMPGUB/hOpYtPeCeNmG6gsTS97O1KXKNP8c5V30c+&#10;/Jm+Nxp/t3D5CypL3/Dt7NszJfKmOzviRxtR/MUa7BSiEThfw2HP1WD+tIXr9RrveW5Xuw/POvV9&#10;5xkLc62/ckqfE1bajlPSZPen/H30KQyuETumi4fWcYgDrj4L3rD1GtMxbzjp9KGLcZwmlx/S03f1&#10;8J6jT55beh3xXZp3j5vmi7DzlIpjvHhce695uQ7D4qXLOPKpnmfQGD/+Ponn76fgxGfqPR7pOYbz&#10;ofQhnpeR48XnntYZqW0rtXPtmKX6SmS2nf1KDiWSlf2Dx7bIkcLtcrRwpxw9id+l4R3qd8oRC3PV&#10;sPqjhbtT4e1yrHBXjuZwwVa/55nREofw7nAfw05zOGIUkV6SDtdjpDMFI6bjOIRjXOdjj+Hx/LCG&#10;Iw94wsQ1XqGzvOH9PfiHT24LNE7HM08nxYdeY34tzHvl3cL6jnQ8DefXabjiiRMxYhk6zrGiPeF+&#10;KkYuDX3udeIYlk97Ft4b7q5cOR4uCHUZvOOQ7tSw8VgAvT4r2Bb4Aos4iqFxnH/ea7qKu3TlS7J6&#10;7XLp6ekJrShzOJRIbCLXb1kiazcvMEXhxZefkhcXPK2e65MaftIU9jk8D37uy7z3dx5frxY/8UZj&#10;ccL7SG9xk3dTryFevAfLwqTJfXgfnsGT8xXiBix8TB+6OQue0Mmm8qzxjPfwPh3P6VMY4FsahGPc&#10;J/KuCQZxIo6n6feGZfRP5+hyadkz4ibhmJbzoe9jOHp9nqSrPsa156l01RsfOsly2pBWpCMO99fh&#10;x2tMI151UvbS4/KvD35S7rz7g5kSebNdyakCVSLdJrL88hGpaStSxaFA74/Jefyl4C8ftXC53p+7&#10;xP1xjeNX3vPc4gdfHuJgE5bECXR6dVqe8T7Q52H4c417HS1xHSN5f0wuhHRy3uiP2HOPh+fe4+PP&#10;XVRcu+fqPBmd0fq95cPee7z43K4XQ5xc3CROLm5MM7wDa0p6KdoLFifBScrd00+eT+XpQsBP3kdM&#10;0j6iPokXn+fihPgeJ9I7Hb8UUXB6h2zYxkrkl+U2VSKzD2umdyiRZ86UyunyY9J05YJ09bVIb/8V&#10;6exrkpbuCrnSW29hnrd2VUhHT42GO6Wnv03aui+a7+3vUAW9w+I2d56X7ojRrxhdF+RKX4PRdPc1&#10;S2t3lWH0KU1PX6vSV+uzaukdUIz+dsWok2al6dK4fQOddm3RdCMf3UajGL3w0Z7jA9xuCzsfpAut&#10;8w4fYDRoulc03XaL395zyTDgv73nssUBA14do0K6epuUBj6aNP+V9hwM8ggfbT0Xlc8rlv92zRe8&#10;d/e3Wrqdmu8WpaEcwKRMoSGP0HT3hTLsIv/KV+AjH4N0oZ2a/1oNd1g8L8MqpYf3K1q+tVoP6bps&#10;NEwwPF2ty4ARywMMeI3lwTvLv8btsfJwPtq6amTL1g2qRK6S7p5sJTLtUCIbmmrk0DGdsKiyfeD4&#10;ZjlwbJMcOrFVDp8I4eMb5aBeD+n7gye25MKHT2zTZ1stfODYRgsfVroDx5TmKBhb1G9zmmMb7IpC&#10;z/P9SrNf0yF8EBoLb/B0eWZ8aDpGA4bzBT85Gn2//7imo++ND97rMzB4dkDf7QdD3zkfTuN5URr4&#10;Il31nl+lAeNoSNfyHzCMjx06fjsfpEvY8ma8gwGm59/DYMAHNJ4395RHOi9aHhrfypDysTINGPBO&#10;XizOphxfVh7wFvMPZo4Pzy/vD5pPyoz3B4+n6iVgUMaO4fnnvfGu6cR6MRrF2rhjqTzyxINSU3M5&#10;tKLX1n1HKZEsCe89ulYOFW6WHQdWyZY9y2XrbvV7V8jWPSs0zFXDe5bZuy2849levdc4yTP327iG&#10;OJuVBhze47eBx32Ii92Yp5HG8DTtWfCkbWnGOOEasSxO4GXrbud7m6W7zNIkvl0DbpIOuIHe6Py5&#10;X5N48T6XVnjmPJNOEhfMGIerp+vv7Z3lOcbP9xGLa4yneUljhLx4Go6ZK5ecdxrjN+IE3Fwcq9/4&#10;HJxwBX/vyhzdpp1LzJbrsae+pEqkf52drURe71AiTxYds48mztceksGxNrkqozJ8tUX6xqtk5Gqr&#10;hsdk/FqX9E9Uy9Bkg1y9NiqTMiCDk7UyMFEjk9f61Q8pjSppE1UydrVTrinG6NU2xahUjBYNjweM&#10;S4pRr5gjSqMYE7X2bEL6pmJc61CaMbsSdowxjdMjA5MXZehqvcWfvDYoQxOXlQ/FuNpjuMNXGxUz&#10;hXG1PeSlxfI2ea3P4g9frdN8DGp+BjUvNc5HCoN0xw1jXDE69P1FxWjS8KhMXOtVjMtGdzXwMah4&#10;fVpG48ojZUZ6YIxq+o5xRfqVd/JIGhPGR43hUJ6TMqR4ijFere+6A0arhcGAdyvDyWoZnmzU8LBj&#10;TF5S3hRD73lG+ZJf4oLh9QAfHQGj2/IyTF1qmpNX+xUTjIsBg/w3aFjzYnUJH23SOXReTpTulE98&#10;8mMya9bMbDs7z7kSWSsniw9LTeM5qe0olpqOk9Lao5OTgUZp7Dwll9tP2G5Ll04smrvOS017gdR1&#10;FOlEo8EmNbV6D01H72VV+utsR4Y4rd06Keivl6auMxo+rlinFROMcsOs7SjMYdRd0XSVpqP3ktGQ&#10;bo3GaVEMaMC43HZcsUulS/liskj8eqXr7K+ztMGrbT+peNUap0F5LtV0jktzd7liNCvGuZCX05Zu&#10;a0+l8V13pUg6+i7rxLHG8lWruG09VYZRHzCg7R4E46xhwC98MDmqbdd0KY++WsOov1JicZj0EIf0&#10;LrdzgsQZnUA1a/7PabrKu2KTBvzCN/npVHpw6jvBOK48KkY/GGVWHo7BZPmCvncM8kK5kRfKwOuh&#10;NpSplmGP1oPVpfLedkKvZxRT899N/inDklCGWg+UIXWp5UE91Gl5kxfKsFP5qGs/JftPrlEl8ktS&#10;W1sTWtFr675jlMji0hOyeOVMWbVxnsxf8oxgB4Vdzyw8tkAvRc/zx+ydvecdcdXbO64pH+NA41e3&#10;F7L7SIOfG95Dk6Mn7OlaHMOLOP4+3ntYr/PD1bzTYoM0c27AC3Fng0kakc6uadwQtjjghOdc1Vs8&#10;e8Z9oIuYKVp4cO/vI42npXmJYd4p755+fJ/Ec9zwLMRJ3ofwPI+X9oZLnIBj8WJZB7opXp85nV7V&#10;m41XxFesF+Y+Ko8++SW548Pvy7azb+BQIguLTthHFAWntktXT4MOhuOqSAyocoQyNEgsVSRGQnhA&#10;7ydMsbiqyuNVVTpQqiwshHv0fkhpiIOCBg3hqxpWDOm1eNcMU9MBQ59Nj0GcIQ3zPvIxmsIYN39V&#10;FVDHGNE4hCNmxIh8DOo9YXhPY5CuYlg6w0ozEcLQDOszeIePmP/Ahylc0IyZjzTOB3G8DB1zav5z&#10;eclhxPxHPkanwSAcMFQB93qI5QHNiPpQHpa/yEfMP3mJ6YLRp+/Jf8DIpRvyb7iOMTTSKWfOH5KX&#10;Fj4rd951h8yc+UKmROY5lMj6hlrZvWeHnClXhWyg2n4qb2SyUxV1nSCMN9vHgIPjLaqcD8vwxBXp&#10;03D/WL2MTQ7K6GSvhnVSNVaj4T6NMyAD4zqZGbskIxOdOsFhwqSTirFqw5gwjA7F1HTG6pRmQDH6&#10;lF4nImBc7dVJhk5uJpoMg/Qmr44oRpvSVMnAWJOmoRO3yW57P6B8kObYVcUYrzM+Rid7NJ0h5aNJ&#10;acDoCBitlu6A5mlc+RqZ7FIMncxZXvoVY0Dpa+3ZqOInGDoBnGjXcOSjWtNqsPfEg2/4H9eJDRgD&#10;+s7zD8awpQfvpA/GsGIZ74pNXuDXMWoNw8swYBgfw1Z2pOsYWoZaP/DlGIPKf6/lHQzuedY/rhMz&#10;jTOs9UA6g+Oef68Hzf8E+b+kk/BGx6AMcxh9FgcMz3+HjIz1S3n1SZnx7Jflzrtvyb7Ovtnu1JlC&#10;Wbv5ZVt9Wr91iazbsijn129bos8WJ8/0fv0WD2OrYvF5vzk8s7gaJ9AkV3D9foPeR4zo0+8tjYhr&#10;z5I0122N8afGsXCMY97fk9a6zRpfeY1YufcWZ7GsDeFI4zj+zvLIvdEnOOuhsbQTHnI0Fg58GIbT&#10;Gy7v4Mnip/IR6B3DMY035T15tmQqr1o3uXQClr8L6Wp8z8siw4l8RT4s7W0hfqBPY1g9BZroV61f&#10;oIrkl2Xm7Gez7expHEpkaWmJbN2xXsrKT0pPbxcdib65pj5eo8sPxzjRcZ+Ok/8eNx1GOhwx0i6f&#10;Jj9OPgb3+e+nw8gPp5/l0+SHcfFZdBEjuvz3OJ6lMfJpboSRpsnHmC48HUba5aeTH04waSPNrU2y&#10;/9AOeWn+HLn77rtVicxWIvMdSmRjY6Ps3bdXSkqK5UqXKlgTTBi8XKMCz9XDTCxQ7McthI8TkiTs&#10;Sr5jEPaJxFQMMNMYPrnyMP99skFcD0/qHRgTIcyfT2KcJh+DsE8c03nxSQkYMQ685/ORpgGDdPP5&#10;gAZHXqbDIP+EHSNOhjwc8+95cZpvzkfCez5GmiZi8N/54I2H0xg8/WZ8OAb5vXp1Ujo62mXnzm3y&#10;+S8+IHfeeXumRN5sd+Z8kRwv2SmXG85IQ2u1XG46LRV1J+Ry82lpbKuW2pZy++m7S40l0thaJfWt&#10;F6Sq/qRcbCzW+/NKUyUXG0qkqq5A6lrOaZxqqTGMY3ZtbK3U5+X6Xmk0XoOGG1oqpLqhSHEKpb65&#10;XBraqhS/1DBqm89aujXNZ6Si/rjxA2Zdy3nj42KDpttywdI1DPV1ikGcy02nLE7EqFV+HKPM4oNB&#10;3i5qXupbK5SmSqoawSh0DKUBg2NtajV93sNHZX2BXGoqDRgXNExeigIflcYTeSGfjlFqNDWaLnzV&#10;tpx1DE2X+PWaf+LDf4OWp+el2HDrWiOGlmHEaLto9WD1ouUE7w1tlRYfjHrNF7xSJ1VKk/Ch5QFN&#10;yL9hWF2SF8VQXqhL8k9eGrUeKBt4rWs+Z/VCO6BMyVNt4wXZd2ibrNuwQgYG6NAzl3YoCCWlxbJx&#10;2yopPnNYOrqYnU/obHpYr6zU+cBC58h2K4OAd4pXrRP1jpTOmfCIxhnQa+xY6TRZ/UswWJWcHoNB&#10;wTGcxjvfqwGDbdk0BvGIj2cgTjCIw8ra9RiRD1bW8jGgZ2s7Yti2dwrD8wLvPqARw3nnWYLh6UQ+&#10;WFl8JYzIh6/UOkbMf+RjLI+PmH9XLIjn+Y988D9ieD2AMZWPqfknBu89ThpD41wbl8HBfqmoOitb&#10;d6+ROS89lymRN3CuRDaoErlbCotPar933rakJyZZRabdeZv3K87boj/DxfcxjIvhNM2rCeNuhIHH&#10;xfsYxsXwjXC5f614d9lwl08Tw/jopsNIx/lmYVx8FjG4z+cjXR646zGuat86MNgnZ8+WybIVi+SB&#10;z35Ubr/z1kyJvNmu+NRR2bBzoQppmYyM90rfaI10DJ2R3lGWsFk2b5YrQ2ftnEKWt1ny7hzmGKDz&#10;MjR+xZ5xIDhxfGthQPqVtn2oTLHAGLSlbceokNGJXk3ninQNczxNuS3ps8zNuYSO4Uv6LMM7H2xH&#10;YO/VquGz0j1cacvxoxNdyscF44Wl/PHJfsW4aDRsWxjvYw2OMXLZlsGHxgPGSJUtmY9O9Gg+Asa4&#10;Yijv/M42fNhWgm0jOAZnNLK1QDz4Ji+O0a3vOB7nXMAYtLxA0zfKVsKQbTHEdMcm+mR4vMPLUD3b&#10;Dmy9UL5Xhs8aBun2jlEPZw2DdPvHGgMfFy3+6ESn8UEZUJ5WhooPDdsD0DiG1wNbMwNjzYGPauMb&#10;/q8EPoYNQ8tQ3xGHOqPce8dqLV0OLL9Yc16eff5xO9cuW4m83kWbyCVrZsqBgjU2ARka07od1rY9&#10;fE4GJppk8ppvG3GuaP94jW2RjV3tlr7xS7aFM3q1R8Na3+O1GqfS2vbEtSHbRuvW8OBEo2IMy8hk&#10;h/SOVymdYtiWj2+jsS1Em6It90WMyRajGdSrY4IxpGldCRi+XcWWXd84555WK/6VsG2UhzEBRoXx&#10;AV9jk12apvMB/di1Pr13PgxD85fjY6LZMMAi/wMTqhQYH522vcX21OjVPudD8wLNsOaTOAMTDYGP&#10;ZlXGtAwVA977J5R3TWPU+PAzW8esDJWPsctG43wMK0ZjwPS8DE+2G+9sN1JehqF5x3M/ZrxHjHbj&#10;Y1DzAO/khbxZPbCNqHyMXQOjxzCJA8a40lA2Pfws60iDtHc1yMmyvbJi0yx58vmvyh133pZtZ0/j&#10;UCLrGi7L9l2b5dDx3XKqcq/UtBVI30iT1j8Tm35VMzrt6iYDg1qnnfqMr9xZ6cJOuEvD3Xrvq1iY&#10;FUwKtq1uzoA5hWPQl4FB+IpewfAVR/CgEZtoEAcMbFvdvMNorkEDBukOWfzJEBabuHSb9wkfNBFj&#10;QMMhXeWd554ukzDH8MkavCuG2fZOxUjyT3lEPnyFlfx7XuADjF5902X4Hgf76yt2TTB4H/lgIutl&#10;SD54Bk/OOxiBxnhP1UOKL8otYviEjziO4RO+WC/wHjE8/0l5JGUY62Fc+7uu/stysf60HD95yL5s&#10;/8j9t8kHb/3nTIm82a6o9KhwMO+Z84UyONynHSMDAQMXDXhSG4gOUBoeQ1DsI4BhvVfFTz0DIs8w&#10;Oh+71m5xmbFjoJ7G0PmChSPGVe3AIwYDAgKOgbpjuH1SxMCwnvcT2uDGrrVqOGBoYwLPMJWnBKMt&#10;8KHpKhaY0Tg/5mXcGj18wLtjMKhYOhrX+WDlSIVGr06DcI1rGD7AVBow1IPn5cEKhjbwgEEeLC8q&#10;DM476Y6l8u8fTfDMMUgXDPjwehg3DMLwAYYb+FNuxPcypQz9gw1oGNxYMXIMaLDRGtOw10OS/xG9&#10;B2P6egAD2tGrqnx318rmLRvkox+7Vx6b8UhmEzmNQ4ksKj5ph0sfKdoize2q0EwM6wSASdQFVcxb&#10;rB6weWLSgO3VJG1QFbheFB6dwDAJwbaoTycxV3SCgI0RcZhcMGEwDK1rlE0mA2CgIKF42qHzOslI&#10;Y3QOVygGMjKuV5286ORnUBVB6n9UlTV+AIB4xLcJkCpv/EoSyhDy3aeTKGigJV1skJhAMWHkPcoa&#10;B9n7hEnT1fbbM6IYYdIJ7306AYIP7LfIP1i8H9SJCjJkeeEAfc0/9lw+EasxmhHDGNN8NxsfhqF8&#10;gMEh+UzQnI9eDV/U/F/SNkv+hxSv1jCMD6VhIgrvKPHIfqwHJmjkn7zYjwmo536C/Gu+nA8dCKkH&#10;VeqND02fsGGogtiHLZrGH58ctPLgDFowcmWok9/+EU2/p01OnTsqa7bMl2dnPSp33nVnthI5jUOJ&#10;bGiok527t8uxgkNSfvGoHUE2NIbS4x+W8WHauLYdFCL/sKzOPlrCDhkFaFgnHMNXmzWMEjmh9XFF&#10;nzVq3ev4cG3SaPn4ig+vIgYfUvHxFGlc0/ql7wOHfjrB4IM47IpVqsBgIqMTIVOAtP3Dl30ApunS&#10;VvkobET58HFKW6JikA5jC+lOaNsdnKhRDMYYMJjgNDofgXfuhydRoB1jVPvwQcVgjDEM7aeHNC9g&#10;E0ZBG1G+PS8oYuN632EfubkyC+9dVmaMV/AOlpcpGEqjaY3ohIsysPIwjHaNoxj6jnRQ5obACPWA&#10;EknewLC8aLl5/sFgjCEvHRbHlUjH4MNCPsTjPeM0Zex5gQ/6zGYrw6iIDow2S0PHablYd0ZOFh6X&#10;BYtnZ79Y81q502dKZdOWdXL+/Dnp61eF5RpbMr514y5/aTmG8dHdaDn6lTDyl6dvhJGmIYyP7v8L&#10;jBgnjUF55GOkaSJGmiYfI01DONJE961i4HExnKbhPp/mW6nLGMZNxcDmpG+gS06Xlcr8+fPlIx+5&#10;Tx5/Yob09dF5ZS7t3CayVLbt3CRnL5TkbCJRglhhQ+nAMQiw8oVRvZfzVVN68HELFEN3FCji4hgY&#10;UTZRwiysz5ksoKQQcsxBHRDomMF0DFatlQNIeGIY8OM0mi4YV+GLsMZQepQwT1f/20DKZJB2FDH4&#10;QCXBIExahPHwQbppDFa52c7FOcaglk2SF8OwgSnyjmF/wjvpoSinMTz/kXfF0HA6/5gROB/evq9e&#10;Y4IH72BEmoR3y4uG2QmI9WD5n+TjGs8/yrjnPykP+IpliB+z/DMJTTAwZ5icVGV4oF+qL1XI7v1b&#10;Zd6CF7Pt7Bs4lEhsIvft2yfFJcXS1FIr/UNMmPPqQa846pLdmHQbYmEgaQ/Q6ERb64a4HgbDJ/o4&#10;no+rYhdlihjc8yFPxGSyTbvjHQ4MJgtRLonj7TLNB6uChGM7ZOKY5oM21JOHwSkFU2mQiRhm8mX9&#10;wRQMePc+xp7kMHDOB8+cL2IgU3z0lZThhLXt2Jbpl4YDRpIX5OxGGDzhfcJHfv4jBquw+WWY4kP5&#10;dD5w8KH9Y44P0cn5kB3J1drWLCUlJbJy5XL57BcesA/VMiXyJjuO+Fm1YaEqk4XS1a0zhDGd4Yx1&#10;WOOhwhAwlq7j7MVmBhbmPQ04GsHyDGGExpf1WR1LwpEmjQHmVIyo9CQ0EQMaMGO60SgaT5g4zNqg&#10;iYNEmg9Xjj0c000wknQjRpr3SJPPO2Fw8/nI5x3MbwUjXaZpDMIRA8GCxu23pmKk6yFNk84/79MY&#10;Md2Y/4gxrp3nhHT1NktZxVHZfWCLvPjibLn33g/JjMcfzVYip3EokQx46zYvk5On9kn7lUYZn9BZ&#10;9ES39I7WybBeqQMGP8wkhsZZVWPm7V9KssqIMoKSNzRxxVbSMCkgjm+T1uk1YrDV3Ggrc5Pa+U6q&#10;vILRP96kskunPa7vOoSVylEbbFkB6Ze+8XpVTtkWQ6EaNgxW5kgTpRYeeIYZBp37cMBACaR9o1D1&#10;jtUbH8a70rAayAodAweeVUpW3xxjQvMfMRiwGezZrm9QPlgRV2VQ45FmXKll8PCvPllZUWUTjEm+&#10;2CRdV2jBIq98JQuf2Mp5/puNJ/KDWQcrieCD4V+sJhjUAyuI5JGVSvo8MFk55h4aytf5SOoBDNIn&#10;zHPCYMAH+Yee+nWMWA+a3/Ee6enrknMVJbJp53KZ9eLTqkTelSmR0ziUyIbGetm9Z5etNFXXnrLj&#10;bUYnvNytPdCWJ9hl8nrA9GZQ2yGKJmXvMtUUZMrbMu3OJjBaL5gz8QU3deoY3rYHx7UtU5fajmhD&#10;tAnky1bAtb3xZTBthzbkclkrw8oPGCaXJtvIAzI1qjy0Gi+xPZg8KAbyaBgTmHPVmHkRGFEeokwh&#10;E/QV8MHEiDiYH1m7DO1wRNs0fGBi5nyQ/ybLC/KEpy17/+AYlCE0Mf/IBW2Z9kr+XaZarAwcg36J&#10;I75YuWdcSTCY8Fq6k4PSO05f5zsXsU+JOxfk378CpwyDbGu/SP6pDxRJMChD8ugyBUaTlaGVh9L0&#10;jTRL45VyqW+qlqKiQlm8bIHc/+n75LbbOWw8UyJvqissOSyLVj0nJ4r3SGt7rbQPVEjrwGmrNJQP&#10;lrqHJrSRXG3SyvOz1IYntaGxHC/MhHS2f7VFw9gm+dYzW6xDk5dVSNo1BW0U17rt/Yidx0YH32/L&#10;1Sy/O8ZIDsPPdAOjU8PasGw5ni1jMGqUzu25+OgADLxvG7Pa02pxxq5hw8Iss0t5dwzSYKva+WAb&#10;TWdLqmBxhhv5AYNGP3otYrAcz9l68EH+fSmdbYNh5dvPlmNwGrKy4ZnzoZ3TtbbpMTRdlLZYhvBO&#10;XrwMmyzOhNnBsPrDtoEqEVc5W4+Zm5cHy/qk6fmHDzAQRmiaLQ5lBY1tG+Tyz3ZlrAffWvFtA/ig&#10;LhkkKcOI0SXDY31yublUDpess589nDn7Gbn7w7f5OZHZzx5e59wm8rjZRO4vWG0feA2bTeRFaRko&#10;le6Ry1r3DBDN0jp42ra4GUjYmm0fPiftQ+dskKJDZju0ZeCUdraNGsdtdQ1j9JJhDEy0SNtQmcZT&#10;DB1IoOtQ+rbBMq1zMHptC7XVMHTgVBo67tbBUtv2xrRhcLIthdFjg1j70Fl9dkbxW403wxgEAxnR&#10;AUIHLs/LJW1PyrsOCG1DnheU0xFtY5EPBk8GW7aQW5XGt7yxEWzQ96e1XNjyxc64VdoHz1jaDGjg&#10;dAyVW7oMQAw2bNPDO4o1AxiDMGUIf47R5rwrDkeHgNMxdN7yzyDI6gj5BsNNANxWmzS6FIPVVgZI&#10;+AaDe5QK8kV+fQAn/7XSojRMCsg/A5vxwfa9YmB+4BjUAxhahvqOuuwarJH2zkYpxCZyo9tE3pnZ&#10;RE7rUCLr6mtk+87Ncvj4Himt2GNnCfaNMMEZMJODFq1LZIqJBiYJ1CV1HuUBeWofPKvtutOe0VZo&#10;d9QZGCgutEvaBXWLnIBJ27O6VDrwvE1d0XSwXa/SsLZLjvSxNlWjdVtiNuPUNe2VNDBFQY7BMD5U&#10;pmgPrPTR3rwd+nE82P3TxrrMFMXlIcHo8rY8rHwoBkqyyxT9Q5Sp0C41jOkFfBEPebC8qDzhr+g7&#10;b5dtxgcyZbKs6TsfdVaGtFeXqXaTS+QZPljpBZ/2bjIFxqhiaF4oB/igXAjDH+U1Qj1oHcAHssEz&#10;w9B0qQf6tu7Yt43UaBpahmNehjkMpSMveExz4K2175xUNB6S8ksn5XgBNpHPyH333yofyGwib74r&#10;Lj0uK9bNk5Ky43Klq016VcPvVIFAaFidolFzVtTQJLMRZgXMThrMc8/sBAN1jMfZCrCVBlXeMK4f&#10;1YbHahdbBhjXD5ktFrZ5GOjrbF0HAsNQxYuB1A3cfYl+VAcj0qUBoZgx6JEGdMyKJlVJwsgdPhhU&#10;fVbEDI/G7MbFXDGuH7nKigcYbuSPLRbbEqw+OIYPkD47gw9tzGafwTK7zlY1TB5JwwefOh1kAx/M&#10;8LRsBiYcw2aWqrzxQQIfOxCOGJyl5XnxDwUw9PeZFTPcFu0IfXAzDM03vPPhAmEvw8saz2eFymkO&#10;g/KkbnhHuthPkg5lh63diNYH+be6tHrwQ69Jm4+QvC6ZJeoMN2CQ3tjEiDR1VNsP5W/fu1bmvDhL&#10;Pnzv3fLYY5lN5HTOViKLC2XNxoVyvGSHtHTQKXKWWrsNMig6NsnQzhi7QVasWKngAxYGg94RVs3c&#10;npGOFBoGEFY0mJUzcNKxW7sEQztuX1nQSdakyodi9GhHzIDAaiT4DEzM9FmdQUkkbCugimkrL9qB&#10;+8qbTlRQzsBQXFYcJ2gfY8022DCI0MYYkLFfZECkHfpgDIavTsA7GCiZYLACxMBKugyohqFYvGcg&#10;og2SF5TD3lGVIaU3JXG0wdL1reRxjdtmYfolx+iUHm3bYFM+KAmO4UomMsEg3a0KPIOOy0e7DXpu&#10;I6oTJi1bFAhbJdL2z4BG3m1A1PIk/1aGimErLYZBPXhe4B0MFHvKyWwiNW3Ko0eVG8rGZUzLUDEG&#10;Rzuku6dDys4XyPpti+T52Y/LXdlK5LQOJbK+oc7OiSw4ya+OnZTmznIZGactszLn7WFoHNtU2kO3&#10;KR20m4lJ3y5GKYrtATkbVJmivpE/2ozb97pMUbf+keRF6QcjyoO2IT42RS7pI1lRQ3Z9BdDbA+ny&#10;wwK0F9paIg+hLesEDD7of0kX2aYdRpkyDFUsbfVS+XSMGqXzHQF4gQ+eIbOGoW0K3m310jA6TcZo&#10;h7RtMMi/lUfgg7aM0m1jrNKQHhM5Vi+tDBWDvLk8IFNMXlMYmn+UROJgnuMY9G1V9rGolSHyAB+K&#10;YdvWk8gyZzr6yiMYzofKZejbqEPnQ+vyKnLp/SN5YSUT3tOyTb/TPVQnte2n5FLDeTubd9HSF+UT&#10;n/6w3Hr7BzIl8ma7sjOlsnmr20SiGNiApJ0fDQKHUuiNP9pJ6BBmA120z9AYGpeZDXFxprBZmC1S&#10;wmCk7Zf0SWjYhHhGx4DtSYLBsn7kg1hgYL+UTtdtPNz2yNOdiqE02iB5jiOe8872bWLjAS85DOXD&#10;+fKtaQbfKHQ44sWBPsFwe5WIweojcXJ8mBE3gxJbz55/F8rE1saViVReSNfsyOI2c6gHjedh0nV7&#10;FacJfFh5RN59cKUsnYb8U4ZJXVoZqqAmYRRj5x17yN7+bqm8dFYOHz0gL730UmYT+Qou2kTu2LlZ&#10;zl0old5eHfC0DL0etC5TNoA+KLm5gz3R9oBP1wMKFHFx16wdTpVLW5HXeN4aaFNpuyHHYDCJGC6H&#10;YHi60EQMDyPb/oFNuk3R7nKyrHyMTXgb0n5M+XJ5iBh4Vj1JBwyUgYnJER2g6UMS3uEVPnjPUR1g&#10;0hYdw/NC++cDCOIwuBimyQOxMANwDEJX9Y8Bly16x9AYmhffhk9kytLNyYPblabLg7yD4zQh/zqY&#10;EhdH+ZPfKRjKV6xL/saUntUx7iOGxZlUhTrYRO7Zvz2ziXwFR527TaSfE9nUWi/9Q6owaVuxctby&#10;TsYHK2Utc2wiYx+rT2jL2kYIWwyjSfePLBLQxkKb0rZm9RT6Q9qAjQ95GJNWt7E9aNu1iU7ShuiD&#10;vU9N2hA4sU3ZIkBYLMCBwcdl3j8EDOUzTeP9dMI7YZfLfNlOjQ/0KRqPMDEoG8eI8uALCz7GOB9g&#10;RFl2Psh/xABT82L5jxhhjIllqHxYfzBlnHIM7h0DPtIYTIp9wuk0UzGcd/rHhA9sInsG2qStvcXO&#10;5sUm8nOfxybyzkyJvNmuuPSYrFjPSmSBdHZ36CyMFRCdaY+zAuh2EqwaMHtCgOhkmREwW4uKIV89&#10;MvsiLo2JZWub8evMBgH12Qkn8DcFjDA7GfGleAYIVmvAdYy4WuEn0nsj67eZVt9omOFpo2SmxkzJ&#10;BmiNwxJ+5IMPEVg9YJbI9h7p0mHAB7NEa8jKO/c+S/QOidmZY8SVB+djYMxXYm1rcURnicq/D/yK&#10;Mc6vB7DyGDAm2hWDXwbocj4myH9YedI0vQz5JQRWL13AmHWxKpTjI654aD3AO/Yi5L9fZ8IM4J5/&#10;MHyLEFzH8FUUBJKy6w6ryoZB/sOqCWnaDNdm66yA+aqyzTQt/6xEDktLx0UpOrNHdu5dbyuR99z7&#10;IV+JzLazr3NTViJLd0prh9bNJF9WcywWKx7xZ/9YRWTGjw0gSonOtKlLm/EzAFGXLbZ6RVum7pAl&#10;lyn/OpVOt4dfcbBVA9oUs/V6q08GMdol9QwGcoAss1rjGC5TtDUwfMaPTLF65yuRZotp7aHVMbT9&#10;jY4OqQJ0zn6n9kThQR3ci6Sxucb6i5wtoqYLH93Dl6RvsEMuXqyS4yf322/g1tRXyPgEHwxhA3VZ&#10;+oZbpLbukhScPGq/h3up4bQpnOCw8mLtfbhTLl2qluraMukc8pUXl23FgHdbzUS246qJt2Uw+rWv&#10;8JVIzYuWmcmUljsy7bKsZah8DGoeffLM9qSveMS+rZ8yZOXFBsqwEjnqfLhM9WmYvs1XVZGpnpFa&#10;9XH1aszKhnSGxrQv6e2UsgsnbSXyhdlPyF13Z19nT+dQIvk6e/eenVJQeEwqaorspw2Hx71fRpYo&#10;U7Ob0zByYu0w9LEmU6m+zeSBVUSl8bp0mfIV8ojBqnJYmTcM5MHHGK9LVjN9rIuKU8QYDCtx9L2s&#10;QhtGTqYUQ/t6Hx90rDMM2lS3jY+0pdg/xMkS/XjE8DYUxxhfzWQVn/HBMXwV0Va7FRs+mMTQjvso&#10;D8078oD5Bqv3yVjXrrwzPvg4DR/JDoGP9YxR8G/jFBgqD74iyoSOMTdg6Dhl6epYzCoifJAu/PMr&#10;QjbWhXEKmaKM4rjNSqjt1OTGKeQy2amgb6J/pAzBowy7h+qlru2U1DRckMKiAlm0dK584oEPZSuR&#10;r4WLNpHHi/dIMzaR/Rekub/EKplKpyFjI4k9BQbAKHvRPoFGiOBhv2U2UNboEYBas0VKMLBXwW6q&#10;XDH8nMSOwXKlSWyPGNywzyI9V7LAKLUGaYa22gFgr2G2VxPd2vC7zM4Cew1sSFzJrLI4vpXgAmB2&#10;MzqgkS4Dc7RFQ2AYXDuGy83uAww6ADoE7DEYjEiXa5vmxWyvNA221eDb7ERU+BBibMrMXgUMTRfh&#10;xm6GzscMjZUPS5cy1M6HcsNOBFsZtvxZ1u9Untq0nMEwZVeFiLz4gN6nfCiG8VFlfCP4bq9yVu87&#10;TPDcfu205dOF+XIoQ+84rS71vR9ZomWoaRsf6ulIWfnhHfkn7uBIt1xqKpEjpetlw/aFMnPW02YT&#10;+cijmU3kdM5sIguPytI1L8j+cE5k2iaSeqB9ICeUMWVNPVH2tCc892yrUc+xLdMemLhgV0cnT9tm&#10;u4h26HZT2G+B4TKFfCGrbnuk7VDbn8uU2zyZTKmcMvlzm0g/Sof2DA/Yb1k7RKawI1OM9r5q2bFr&#10;i9z70TvkwW98Upaumi2ffODj8pnPf1xKq3amZKpb29M5udh6TFZtWCCf/NTH5cUFT8jnvnKffOz+&#10;D5n5TNcQNlCn5PiprXL/pz4mX3rwM/LxT98lD3z+Xqlt4giebsU7L019xdov7ZKnnpkhew6vkabe&#10;YpepINvYYnaqzJtMjbVZum6/1ml9BBjwHuWSwZ/8g8Eg6PVA/sFQmTK5PGOy7H1br+WLMiSuK6ra&#10;LymGfSikMuf1oBhmR0YZYgMWbCIVA9n1elBeBzX9zoap50TedZu8kNlEXudQIuvqL8v2nZvk0DE/&#10;J/JyW4HKAYsXmB1ctDJFppjw2Bij9YQNI22fPtFtIoNMmZIZxyls8TB/qLH2YVu8isEkjrql3TBp&#10;R6nhnjbhfSw2kdWKQR/LOOXKHrLNc/hgUsN7k0ttg5hd2BjDeDnRZnGcD21D2qfb5E8nHW4TyBZv&#10;n7ZXbALdVhl6ZIrzfMGI4wPpuWy7PMQxF3llzGGcIj78syCDj327yYPygdJp/ZLmwSehOtbpe7NF&#10;RKZ0bKYM6Veg97E+YviZ0IxTiU1kUg/kkTK3cUr5MJtIqwcwVKY0/yiTcZzy/rHG0nW70rKA4TLF&#10;OAcvYBCnte+sVDYekvOXCuR4wUF5aeEzdk5kZhP5GrjiUydk1fr5Ulp20lYiB0awNcH2Dls8/5KS&#10;2bl9sWazk2Anoo2Fe5tZaWOzjlnj2oqHCg+NikGFMJUOhtsv+SwRJaVXcbh3m0AO7U2+ekQ5o9On&#10;AdkMzwYBxdCGx4yImRF4NFoEAj5YeYtfrME7jZiZJQ2P9wlG8hUsGOSHd8ysDEPzAi0zTVZgGMBt&#10;FSlgsNJCuvDBih7n7vkXe77NRXrwwcAMBlhJ/mMZNlpHxPaDlaG+A9cxxm01N5Yh770Ma0I9aBlq&#10;uvCAtzI0DH6DFMXVywMBtjLUsiRdOrAezRvxEoyGgOF2leDDBwPz2PiItFy5LMXn9svO/Rvlxbmz&#10;fSVyxiPZdvY0Lq5Ert20WApK90jbFZ05T/BVJLZGNVYfJg8ohWMqU7Z6xRYbs3Xag3/BSdv0VXU6&#10;VWSKlQaXqYhhExytO1+JizLFbwOHurTVfceg/bk8YANIm8Im0GUKjNimbPXOMJDDIFPWHmrkfFWJ&#10;/P3f/538+m++QVasmysNLZXy6GPfkF/6pV+QeUue9bZt8jAqfcMNsv/4evmLd7xF/uZv3ynnKk7a&#10;7/P/1n/7DfnIR+6RS3Wq7PVVyVe/9ln5rd/6TVm4eK48+vhX5Vff8EuyaPHLMjTCQNIkpysPyNcf&#10;+bIsW75U2rtrbLC1lRfrUzgYna/CsYlTmVJ+yUtsy/CBgofsRrlkIEQOKUvCDHrklf6LvFKG3reF&#10;fknlgfL1eqBfYrWKFdD4RavvbiBzlKHZGWsZ2C6LyhlyTp/h9VBnK5E9vZ1y9kKRbNy+VGbOeSqz&#10;ibyBQ4mMX2ezEllVWyqt3fzAA20ZefDTC7x/ZDsYZYSVacaHRB5ie/D+kN+XDjtXWlfQ0j/al9WK&#10;kRunbIxhZdq/8M61B/EvnK1utb35WMfq3WV97uMUEzzGsWSMUZkyDMZLTCcYYyIffkoA7ZHJoa+q&#10;hjGGdklelH7qOEW6vorosu27DNYulQ/aGuMYGPTtPubAByce8FvhYYzROIxTcaz3MVfHOtqp8hf5&#10;YJy28lB6xiomnnFSSrq+6xgxWIlFX2C89K/CWYllFRU+Yj2YXamWs/cxbs9p+be69HGK8slhKB1f&#10;1fPFesToGW6Uho6zUttYKUXFBbJ42Ty5/9P3yG13ZCuRN92dLiuRjVvWSPn5s6YYsK1jHaZWFM4V&#10;yWhrgtOmopVMRXOP4wMVs1/SO1xsTFw9TAP1w3vd6RNtDMzsI0ZstDkMbVykG/kgHr/2wuAZ7UTA&#10;cKEKGMoHK6EJHxPSP9wuFy6Uy/Hjx+XIkcNSUe1fzEKPQ0jTGDYIDHZoQ6yV06dPS1+//6IMgowb&#10;HhmSc+Wn5ODhvVJwssB+txPjYe9UHAOa02eKpbmlUfm/qk89L37eGCnrE70nv86HcqzCBgZc44yG&#10;4yy0c8NB42WYtvmKGIH3PAy2tJmVT2o5uNMS0nqh3HIY2O9cS879oo5iPWg7lZ6+Ti2z03IwZxP5&#10;EXniicczJXIaF20it+3cKGfPF+fOiaQtU3exDVGXtP0pMqVlTn3GeqBdMrikZSoqMjhvQ4P6Fruh&#10;iDmocZK6pD3YZCiHgSxPPa/SbMCMD2gcE9kGD0cnTtulf/jzP/9z+cEf/AG5/Y4Pmp3a17/+NVX8&#10;flX7j1WpNiUyONoj8xfOlB//8R+Xd7/7b6WlrVFOnz0pb37LH8tv/MZvyJatG6W5o1Y+eOv75Q1K&#10;v237VlUk58vP/OzPyFe+8hXp7e2RlvYG+cajX5XFSxbZqvfEpA4udrxL0qdMzb/bhPHM+UA+Bm1F&#10;idg4aEyB0PrAWf41HMvD899v+Y80lA0yxICJI31XQhIbMC/TWJdi76nvNAbPJq8mNpF2TuT8zCby&#10;Rg4lMp4TaTaRLTqJ0H452tXS13s9JHXJhB/Fz523Ze8PE5lKj1PaYoJ8JHWZ7mORgTjGeF1qDOtj&#10;U2OdyXbeOKVpujw4DTzxbHCoX2p1XDlVViR9Ax25dGkX3f3NcubsaTlx4rhwZE3HFXb14lgXeFc+&#10;sAlFSdq6bbNs2LhGNm3aqH6TbNq8UQ4c2qOyooqo9jkdHR1mJnLoyH45e+6sDA25Hf9EaNuUb1Nz&#10;g5w6XajjFTLCUyanyIO3Ze9jMK9J24Tmj1N8COMmBjjKhXpJxilF1Xu3/3cawlPHKRR6fhAgYtCX&#10;RQwc9QD/Sd82OjEoXX3NuXMiV6xaJp/93Kfkzruy386+6Q6byOVr50pJ2bHwdTa/LsGXYpxh57ZH&#10;9tWbzmrobGnIzN6YbdDgbDVLZ0x8OcpsCGFiVdG+trIZPhh8FVplMxjiM9Ax42H2QafNM2Yq0cbD&#10;MfjqjV+18FkRggpfrJKZ8qSNEgx4sU5cGzOzRvggPXjvHWqRZWtflFtu+4A8+9zT8q9f/oL8wz+9&#10;WzZtXyUDQ92WrtuAKcbVXhkZHZBjBfvk64/9q/z1O/9K3v+B98q5ypPGh23vDvXJZhXWf37fP8jD&#10;j35WbtVZz5cUkyX1uBUxNNwvGzavkoce+ZyUnj2mQjsa8sKvizCjZVD21V1WeFyJcxswyiN+fces&#10;0b/Y85UWK0MtU5tZI4RKRx1YPQRFgJmn1wNKL7Z4/MoJvy7SbrNinuf4QLC1HA1jLNpvYa/iGNT7&#10;2PiQNLZXyskzO2XbnjXJ19kzviHZ19nXO5RIfrFm9cYFcqxku7R0XJbxCb7Oph6StswKNWYTlDV1&#10;6zKlg6S2Ce+0fUUQGlY6iIMsse1qGDb4+VfBrMaZksJKjNK7TGmHa+1BMbTt+gzfZ/zUv52lxyCs&#10;bY2fLIUPG2CUDj7AoK0kXydXS1tXrTz59OPyC7/486pI/qAplH/zN++SL3zp01LVWGCrb96Wh+XK&#10;YJXMXvCo/Oef/DH5kz/5YzlXfUJOVeyVv3jHm+Xnf/7nZMGSmVLTWiyf+dePqFL5a2bP9MTTD9tK&#10;5PwFc6WxuVZeevkF+frjKluVpTqoFpiium3PSqlvrjCZ8q/EL9kqB+0W2ePnTW1rkjJUPugrKLM4&#10;GSXf5J/+yfuU8DUuK8BaXl4Pl7RMMKHxDwyQFd8yp19iJYoveqtkeBL7LWQqYnDSAhhDVn6kY4oj&#10;ZTjeaOGB0Xb7Ovv0+ROybtvL8tzsGZlN5A0cSg42kbt275ATBYflwuUT0tiJqQa2d76aZW2Zvk3D&#10;yAl9nY8PcZxi9dr7NmSKnR8fY/gq2FcVo1yinI6M+zjFmGB9rGLYGEObskPIOTUBDPpHFCdW6sGo&#10;8JVHa1N8Q3Ax9PVM8oekpeuC7DuyUR559GH5q7/6K7nl9n+Wc5eOhBXQcWm5cklmzZshn/nc/bJ8&#10;xVK5/1OfkH998NNyseGUtiGXZVYQaZu9g23y5JOPy0/+5E/If/pPPyI/+qP/Sa/q9fovH/g7qaop&#10;kbqGGvna174mt931PvnqI5/RMe89snrdCmnvrTLeWM1lgeOZ556QOfNnSFN7teWfHRPyxi6AyZT1&#10;Kd4vxXGKdu5lGGRKx6mcvkA90LfZOIVdKWXIqqqOdeopzzjWUXc+TvluB2VIfbhM0bfxHQJ8+Ec4&#10;UeegTInTNVirfUiJXKo/Z19nv7x0jnziU9hEvj9TIm+2y50TWbJHZ/+10tZ/QVr6SqzSqDwGGLMT&#10;GeYsOT9Lze0ksKOLNpHx/K1gE6lKiZ1Hp50plQ4G7822AluTcT/Dy+yGtGNHgUN4HYMla2942I34&#10;oDggAxOcx+Y2Lyg4DIhuR4atCTZP0Say1NIDo+TsQfnDP/pdefs7/lxKThfI4RO75bf/+2/IX7/r&#10;baY8D49FexVsoFpUsGrlmRcekbe89Q/le773e+Qv3v5nUlq+z/jAZrGy+qzceusH5ffe+Nuy58hK&#10;uf/T98obfv2XZcGKJ6W5/5T0DDXIkWP75Qtf/oRsP7hEOvqqjHeW5snblRF+K7vPts/gG+82kb1m&#10;8+K2Jm6LhhCZzYt2ggyQ2GYSpqwRPrYR4Nvrwe11zDbTyrDFFIRe7XSwiYxKAfXDe+Ix+DEQg4HN&#10;CoouZchPupm9jpbh4Gi3XGwqliMl62U9NpF2TuTtmU3kDRxKZAE2kWuxiVwtNc1l2saQj2gT6Qoe&#10;HSxtmY6TMud4K7dF9HqgbnhHHOrBO/N4TuRFa9tsdSE/tBtkkDYABs+sPZhcRgwGVp+4EWYw4hdU&#10;kJv2XHtwm0h4ACO2IcPQdsfHImfOlchtd7xPfvGXfl5+6Id+0AayO+5+v5RW7jDbQbeb6pL2gTOW&#10;/799z19p3F+QWQu+Iau3zZY3/tF/l9/8zV+TtZvnS0N3oRwu2iwfuudO+cwXPi73feJ2+fgDH5Kz&#10;FUWyYvVi+fLDD8ixsk2ycPkL8s/v/Qf5+owvyHtv+Tv5/Jful4YmPlJzmaK9jjN504EIWcDGk76B&#10;MkS2yS95odyjnTEHTFufon2NyTYydZV+KZwTqRjcI1P0e4ah9UBd0be5fASbyAnFwK5U+QCD+jMM&#10;9fBkZTjidpWdg5ekrbNeTpbtMZvIJ8JvZ2c2kdc7lMh4TuSh47vkVGU8J9LroWvUbQJpy9RltBln&#10;jGHlGGWftmz9o8oX7dvse61tY8/oMkXd0i5oH44RzolEpnSiQBvCRpaxjnGqO4xTKFM5DKXxSUO0&#10;kU36WMa60gu75ZGnvihv+dM32bjy1+9+q5RWbDe5ZIVy844VNqZ89WtfkI7uZp1QPaaTtZ+T5158&#10;RHoGm42XK8F2n9+K/uznHpC//8d3yns/8G655db3yTvf9U55w6/9snz9yc9Kw5VTsn7TKvnt3/lt&#10;+cgnb5Odh5bJ7/3+78h7/uldUlS+w+zua5rOytx5s2XG01+RszV7NU8sojDmRpvISs0bNpHxrEk/&#10;JzL2KcRxmVJFXRVKzk11e29+RCDYRCqGn7XJWO8Y1repjESZYgJoE1ktf+8f/aPYWIbUl59fC0Yy&#10;TjFeYhPp50SekOMnD8rchU/JfZrfD9z6L5kSebMdv1izZsMiKTtbLF3dnfaLNQgTDYClaRMu7UCp&#10;PI6qYXWCBhTt6sxuUBsYjYdZFzR85IGA0CBseVsbm5/Az6oax2xgn9FmOIYhYHQ7BkcfaDoMnAgq&#10;Hw2A4TOYRqULv67BDEYFGz6YZRIHDO8gfDuW5f6f0IGO2V/5+XPS1FIv7/jLt8kv/MIvyKJFC2Vo&#10;aMB4gg/btpgYk/auBnnq+a/r7O6H5e1vf5uUV6KU8osU/PTfKcP6/T/4XSkpOywPPfQV+dmf/Wl5&#10;fvYM6eyvkcLi4/LgVx+U3fu2Slv3RfuZrvFxVknc4Ji0yCt5gW9bEdIZICtLxoetiAxrmPxzxmWD&#10;liFbNkk9MFukzMk/ZYiNSixDOj2bAWpeoEHoUT5RXKFhW4UytrrU+Mw+4SN+4UqZoZzGMhyf1PLQ&#10;Qe/U+UOy58BWeXHuHLn3vg/LjBmPZUrkNM5sIkuKZMPW5VJYdkA6urQuJn27C3lglk4ZIyfUE3VJ&#10;W4+zcV8R4RdbsJPqtHZH3Kv6R2fr7QEMtnfcXosBkjaEGQarM7EueQY+EyqXBzB0sNX6d4zYDluC&#10;bHMGrK8sgEtbsTalGPBe31QlX/zXL8hf/tXbZO78Z3Ug+7S2/Z+VH/iB75cnn3vIBktry6FNdfRf&#10;kqKSE/L444/LU888Jp/+wsfk5//rz8r73vdeqbx4xr6cHhrtNLORgpPH5NjJPfY7uNu2b5Gvfe1h&#10;OVKwS8qrj8l7/vFv5M/e+qdy9Phe+ejHPyS//hu/Jtu3bzWZQm7pe6x/sPyrTOXyP2GKoJ3moDLl&#10;+e+1gYv+yWiuDZnMmV1dKA8+4MOzco8MUYaUe+xTqAf71RPkUuuO/gpMPoBwmXL7NV+JCWev6jvC&#10;I+M6sevrlvMVpbJ55wqZPffZ7BdrbuBQIhsaG2TP3t220nSxXpWIXs5n9HqgDVOmsS6tf9S+zlfE&#10;qEutB+1fad9TZErrioUN5I4xzsYpw2Drlgme9o8BA7o4xngf67tqvlhCm9L2kJNtNxvxNtSsdMgD&#10;NrJj0jfcLI1tF+SJJx+V7//+75e//bu/kguXCjU9HRcGeuWrOo78l//yk9oOnpWhkSEz4fixH/sx&#10;VRA/IE1N9cYLv9VOu2puq1d5OSH1zVXSfKVCOjqbZMmSJfKBD77XTjjoH26TBQvmy8///M/rhOsT&#10;Ulx2SP7oj/5Q3vrnb5GTJfuktatSlq9YpHI5w8a2jv5qG6fYUvdxmh/O8G8ZvE9pC2XKOOVtmf6B&#10;fJJ/+jSUzzjWUy4mD1rWsQwZs1FI4zhF2TAORQxomeC6+Zb3j5QxfU+UKerRxzqtS33G79A3dZ7X&#10;fol+plCWLH9ZPvmZ+3SSe0umRN5sd7qsWDZuWa1K1hm3PdJGwAyKrRscDYEwHTH2CAgbQochM/fx&#10;HCg750orlzhmi6eNiwp3DMJguG2FC2y/dcjcOw1bcgkGAugYzgdCb1us2tAjDbZ8KJu8SzAS+yU6&#10;oJ/7uZ+V//W//pfZRHZ2XpG/f8/fyU/91E+pwL4gg4NsFXCmm3dEYIxNDMr8RbPlx3/8R+Ud73iH&#10;VFTxZZryrgJVX19vNoFv/MP/KQcO7ZZPfep++cM//APZuZvfSi6Wxx57VNasXSMXL1XJug2rZNny&#10;JbJu3TrpuMJA3WXCQe5JC76N9/BnfKiyF/kg35QZwk045p8O0ML6xwBGOUYaz4srKoahPNPpUf5O&#10;450vnWWCwW8Fe106BmXqdkKccdjTe0UuVJ2Sg0f2yUsvzfVzIrUDymwir3fRJnLrzo1SVl4o3cE+&#10;CTmIbSjWA2XsMsUTtwFiUFFpsSfIIR2xt21kyLdfc/Kg9cNqQTzDzjGTNuUYQ17/QR64IqeO4TQR&#10;Ax4iHzao5mQKPrpk/4Hd9hHMO9/1l3Kx5ozU1lXLhz/8Yfm+7/s+uefeu2RguFvqG+qluppBqcPy&#10;S98xPj4uFy9Wykc+eo/Jyvbt22V0jHYa7aydDwaSwpJj8uUvf1kOHT4kA0OdUnb+hLz5LW+SP/uz&#10;P5OS0pOqxH5Wfvqnf1qWLl1qeXDe02U6Nf+087RdKfVgfUzolyhD40PL2jFC32Zy6PZayJQpmZoX&#10;nGFY3qJM+Uc+Sf+ofYjSY4vpGBpD31m5x9/Ovnhedu3bLC/Nm5PZRN7AoURiE7l3314pLi6WhpbL&#10;tpWLUobz/jGxRbT+UeWFPtbrwdsyuzrcW01pPXvfFtv2mClMyTgVxrpc/6jjVH7/qPjehpI2NUUu&#10;9Tl8gRHTpZ8eGL5i5kCYgvz93/+NXKwt17jj0tbWJrfddpv8yI/8iE7SX5SxsTFZuXKl/OiP/qi8&#10;9a1vlXPnzoKqbYh+2RcD6FOsf9B023Vs+cxnPi3feORh+wgSJXv37t0qa38oH7v/Xtl3cKfd33ff&#10;vXK5pkK2bt8gDz/8kNkRMuFduGSeLFy4QE6ePCnDI9jy9qTaMv3DgPFP2PnwMszJlPZpKJaxDC3/&#10;JlNuA2nlzjhlP4DhZQge8uBhZAyTr4jh6bpcel2CwziH9/A1ret+6extlNa2Ju0bSmTFymXymc99&#10;0n4BKlMib7IrKj0qy9bOkaJTh6W9k3Pl6uxYgLhKyCoFS9jYW1GpNDLsJqJNg38lWm/bOb6igX1j&#10;q22zMWOhYWDX1zkEBkve2oCUji0Etp+t0SouKyaOwWqlz4BY9mZWx2BDIyNsP40UOge2B80+QwcK&#10;GjcrN/BqK37Ke23zObn97n+WN/zar6qQfV327N8mb/7TN8kb3vArsnrtCjvCxvlwe07S7Rmpk5nz&#10;H5Ef/bEfkbe9/c/l9PmjtjVBHoeGe+XAkZ1y78dvky8//Fm5/1MflXkvz5KSc/vkoUc/J/Pmz1IF&#10;skJnll+S99/yDzJ3wTPyrr/5a/naI1+WqsYTZlvi+acML9rWJCsa0b7RjxpxZYNZNnnh/DnKhxkx&#10;+WfGRgdFGcA3Z9bZIKZxeEcZMuhRHtiUeD20aDpDoS6xK/XtvLhtjqeDYsBku87t6K7IyNiA1LeW&#10;S0HZdtmye6XMnvO8fPieu+yr3Gwl8nqHEllYXCAr18+TI0VbpLFN63PCVzfY7nUbH+8wqSdsYjkD&#10;jQ6Vdmj1oAoI9njUJTR8sUkc6tDlwb/oH5nky0rsjF0uaQO0KWSKeztaCgyliasAtCHSZZZPW2fr&#10;mfixXVp7MAzsBrUNabrWppSPE0W75c//4k/lT97yv2TfcZ0o1ZfKA5/5pPziL/1XeXHhDLMBvfvD&#10;d8jb3/52Wbd1obT2lUtT60U5duyoGbz/0/v+VhYunS29/Ve0P8A2sdJW+EhjaLxTTp0/IJ//0idV&#10;Ad9ghwhjglFRf1Tuvu+D8sdv/iPZsG2ZyvJ75U/erBPCE0c1L60Bw22kGVAj76zekx9MQeh3eEf+&#10;6UvYWo4rSyYPOQzvlyiP+EtByBBlY/WgcemHWBFBLumfeO8yRT34USukjU2Ym50EDH3H8V69wy3S&#10;1dMmpeeOytqt8+XZmY/ooHeHTWgzJXKqQ4msa6jVCfo2OVZwUM5dOioNV07L0JiOD9Y/YjNM/+hf&#10;MDPGMG65GRbjFHWpfdtwlCkfp2gzVpcaBztG5MN3gLAhVwwNRzMs6MADxycKfL3PWKcYnN+rfNAe&#10;6GPdhIr2gO06fSy26j6pAa9N5eH5WY/bh2nvevfbpKzqgMljU0uDfOCD75Mf+uEflJmzn7aTCZat&#10;WGQ2jm/64z+U4tIT1h8YH9rXI7OMD/DRNlAuB49vkw/e8j7ZvGuZtPafkT5tr63tDfLivOflvk/c&#10;IV/52mfkU5/+uOw/tEP2Htoon/rsvXLwyC4pKDgut976Afnslz4qX3roAfnbd79Ltu5aYz8naPKg&#10;ebVxSvskMxnQdu0mMbWWfyanyIP1bVaGyFQyTrMqbOOUlmHE8DEGDMYYxvpODTNuNwtmatSHKcf6&#10;HDk0O2vF4AdD0DnYOsd0hf7wysBFudRSKNW1p+Vk4TFZsHiWfOxTd8ktt70vUyJvtnObyOflRPFe&#10;aemos3MiW/rcPoGGxLIzZwt2aMOgQdDwzX5r2G3xEK6pNpHeSMwm0gTat1B5b+dEasNEyUtsIttV&#10;2Pq00YTzt2yZWzHybSJVWLGj8HOv/IzDjkG3I2OQxMaLQRV7DASa1RUUwlNVu2Tuy0/b8TRf+8aD&#10;8vP/9efkb/72L+3rWVYpsH/hnETOicSe88pQpTz/0sOmRGITWWI2kW7jwiDbO9ws52sPmX1Jdc1Z&#10;qWuskOfmfEMeeuQzUtNwTsrOFMtv/bdflw/c/vdytHC7/MM//p38zu/9pmzdv9AGIyvD8ZRN5NUu&#10;FS7KEJtIygP7Tn7XFHtGzkGr8XR1ICL//A4xHSTbZ9EmEpsRypBO1cpQhRKhN1sTs1dxm0gE3vPC&#10;+YR8de6/lYx3DGwi3a6SuEOjPalzIsNvZ99zuzyS/Xb2tM5sIouOydI1M+XAyXhOpHbEOpCZ/ZbW&#10;A1/o87OblDGdLWWOHJnNk9aDKe/aLq+oTCF3tGVW32kHdk6kdsgMcAxe2GoZhrapqTaRnDWJ7VGw&#10;iaRDDwMg6YJBG3ObSD8nEjm2M+2sPfDb2X7WaGxTbb2VsksH9Dvvvk0+/JEPyFe/8VlbXZw19ymp&#10;aDwse46tlHe/553ykz/5k3LPJ26RTbsW2McBbNXNmve4HC5eJ+192FpxrE6wvVJlDXm43HBWHnv6&#10;S6qMPil9w+2af86APS9NvSVyrGinfOZzD8g9H7tdbr3zH2Xpypekt4+fFeWcSD+fkfyz1YUc+zmR&#10;br9ldsZ29iqDk3/wQpm6TSRnbSIPfh4d+UcuCYNBvwRvlC9lOKDy4Pbe9Eun7YqCgFIPH1dsYI02&#10;kWcMx20i3c7Yz4m8pBP1eE7kbP/t7Luy386ezpkSiU3kLmwi95hNZE0bH3B5PdCGqRe3Z8RcqMFk&#10;zO0Z47mpfvYq7drGKa0j6orJHP0l4xM0TD4Yt6JdJWMM8cGwNmT9Y4fRdGtbof4dYzDIZam1Ifpc&#10;FCE/izfYnZtMnZPG7hJ5dtYjqkR+v9lEllTsdHnsaDK74B/5Tz8sz818TAaHu2TR0pdUifwR+at3&#10;vs0+LGOSaeOU8hHHB5Ssyx3H5MkXviIf+/i9cv7yscCHnz3b0VtrZ2sWnttlH6MVnToqn/7CR2T5&#10;hpk6ua2QJ558TN7whl82e+Xl6+fIL//KL8o9H/2glNftNyWYvCIDpOllGM4zDv0BC0XwgWJn45Qp&#10;zW62Rf5R+rwMvU+5MhzqQfNC2VB3LJRQZsiln4HLSqqWoU72kCEUfuL7WBf4UDz6zHhOZPlFbCL5&#10;7eynzQb0g7dl50TedHeqrFDWbV4u58q1IfT2CD8/Zr8Dqp0uy8a2khg6VH7ijK0Alq/pqDnlnmfM&#10;lDA8jsvRzC5csfPtOmwgURzjNhFL8sOmCHLm3aR5GiB2H2D4Eji/r90uE5POh9laaRgFknThg4EC&#10;DN9qYvvKbRxZZcBxNVuK4R65UHFB7r//E/KWt7zZZrcTE2MyODggh47ulILifdI3QCd+VUbGe+Wl&#10;l5+XH/vxH7VVlfOVHLzcZnmEL9LCTspmS91XZPnyZfKNxx6WuqYK267iOIpf+qVfkjvuvMV+UvJ9&#10;73+f/OZv/Zrs3LvOOreYf4QSz/I/z6LA8c7zr4qC5d+3FigXbCjtuBGlIf+UhW1XGo1vAQzZV6Pj&#10;hsnWDoMr9m3Ou9tekpaVu+Lk+CBsfKCQ+Jenk1cnpLO3Vc5WFMj+w7tsO5ttkcwmcnqHEsk20eZt&#10;a+zL/M4evorHToh60Dakgw5tjPqhjKNMUfajWgcMOtYe9Jl3pm4DZDKldYgcRrmkLuPgCD1twOUy&#10;kSnwSdflQZ+YLHdom3I+vB2CgVzSptw2GQzMKKw9aIdt7fDaiPE1MNQrrVcuy5XuVhkYGLAvpVFg&#10;B0c65XLNJXnooYdk9kvP2LmO3T0qJyPD2qf0m0Ll/YHmX/sD8u8ype10YkS6ehsNw8rD2mW3yd3E&#10;1THFGJHO7jbp6FbFbdy31txUgwHFTQC8TKfKlGFo/uPWs5chq1CBDy0P7Igpa8t/ugwVAxorQ+XD&#10;t1HBGLEyJH3SoGxdpnyrDf7JG8/AIx3K0CbL/I5wf59UVJ+TbXvWyYsvzcy2s2/gUCLjdnZRcZHU&#10;6mS9q5/VPm/LyIG35TBOaf2w0MDkia1m6tP7Nq9L6sUnbPRt/nObtAPah7cHpbC6ZKxzkyDqDwXO&#10;bAT1nmcoPbR3b1OMbZy+0DpFpmhTjE2agtGA0TfUKrPnzLTt7Hf//Tul8vIpTW9ERkdHZd68l3TM&#10;+EV55pmn7SiembNekP/8n39cvvDFz0tnZ4fU19fJvkPbpeJiqZ3dS19OeztdfkRuu+ODZjI1MuY/&#10;hOFtmZYZxpjxbqmsvGDHsi1buVB6Bpvs6LGHH37YdhFeXjLLFPVf+dVfsZ2E2qZya68geP/AYoPm&#10;JchUHB+8bVOGfOTnu2VehowxoW+zMvRxGhyvF46q8w+fcnKpdUhfB4bLlPZTqgtEDPs1ndg/ahia&#10;obFuaeu+LM0t9TbmLl+xWB743Md03L01UyJvtjtVViwbNq8wJZLz2bCpYKk+ESyO29HOOnT4WsVW&#10;mXxlTUPiGQ0JpYq41ihUODycCCcdfGzgNApfTYuNAgy339KhL9D40ni0I6PBEXZFLDRonS3RQHkH&#10;LoqXYQQ+GPAqL52SLVs36eD2Vbn7Q3fI6nWLpHdABxZVkAoKTtgRJO9611/LwYMHbMBraWuQRx9/&#10;SH7oh39I/uiP/sjO2ers8wPNnQ/lfaJbegdbZefOnfLYjEflZPFhP3pCxqWpqVHe/8H3ynvf+892&#10;hhd2lXd96Ha5cEk7gCCcnn/K2jsrz0u/C5oKP+mQ73T+Yz3wQYFhWD30Go53cN5JurCG8tA6ZDsU&#10;DOtYNB6rPDk+KO2IYXygiCcYk5MT0t3bLuWVRXLg8B5XIj9yrzz++GPSlx3xc51zm8gS2bJ9vZw+&#10;d0K6elA23NjclKYpCmB3UIAodeqB9uA2T16Xg6p4QZ8oL8gUk6uIgRxSX1aXoU0ldQkGk7tELrEf&#10;M4wUHwxwxHMab1Ox/j1dZNsHXsLIMjIWJybQ0Ka6elvk8OGD1kbKq0tsIEkGGuwK4SPKMhjwDh8M&#10;VsqHyhT5JwzvTDjBYFDydGP+ozy4zTD2VcQ3uczLf27AU7k0PsCgf8j1KW7PRlkTX2MYX1ERIY6V&#10;IVuXufy78ooiDK/wZ+YjiuG8uwJMuecwlEcrM50Q9qsSWVldLjv2bpC58zIl8kYurUQWqxJZ31wt&#10;3QPNWs5BiVQ58HKP8oDZVLvVudelKy/UL30qz6hL6ia2qSiXtCXC3scyTgUMbVNxjKFtJBiJnbn1&#10;09bHOh8uh9juI5faDrUNDOjkqK6xSh56+EGzIf7zt/2ZHD95wM6NVF1Azp0vk1tuf6984Qufl/Pn&#10;z8tXHvyK/Olb3yT7D+2U9o5Weeqpp+SNb3yjKpWfswPYbaIy3ier1y8xc4jKyoocH3xl7eXBONUj&#10;9Y3VMnv2LHn55fnS2Oo/tTgyOqRj4hZN483yyKMPyfMvPCN/8IdvlJcXz1NFnRXWMNaTf+0P3AbS&#10;5ZJ3yGoyTrmpVVIPLg8RgzKgDK1MFY9nPtZFO2MvQ/o6MHifw0iNdcaHeu6RM3Z4rvTUSXNrQ1Ai&#10;l8hnPvcJO+0gUyJvsisqPSJLVs+SgtL99lu/nYMXpW3gbLBH8BkCy8hua+UdO9tkbPPQaOns2RYg&#10;jtneaYfJ2XVsVzsG29nYPJTb9hU/PziinTJb4B3D502IUS5ZDu8YLrf0GFzYAgcDmywEg1kWYeyP&#10;2DaiM+D8NpbXWQWl0RqG8cHPKQ3KmQsnZNb8R+XJZx+SdRuXS+nZw9LQWWoYdBaFJUflb9/zdvnd&#10;3/9tmTX7OWlouigbty2VB75wj7zjnW+R93/gn2Xm3Bly4vRWO/sOBc7yP3RBztceNXvI/Ye2SUvP&#10;WdvuZ3bFQeZ7j6yXB7/+gDz25FflS1/5vBwt2i7NvfwUlNtrgUH+4Z0OinJlO5/8x7yQb7brKUPK&#10;B7sRtlVY+qfMETL4AAOBRFDZ4gHDZqQqqJyZxhYfWJQ7z60eRvycL8rQ69IxSBd8x2iV4dEeqW0u&#10;k+OntsjmnUtl5uxn5UM6W300286e1plNZNEJWb72RTlUuEHqmrU+tT1gT9wW6sFWh02mvB7YqkYp&#10;YavN6lKVD+qGeqDuME2wr6pHkSkw3AbS6lLbHO3GOmVtD7Qpk0vF4GtR2gMyg/xhd8v2UZQpV1Kx&#10;sz2vabnNF3IFD2wl80WlyRTtwTAYXMBALp0P0iUt4td1nJLzlcU62Fcq32y9BQyVGUxjSJftYzAw&#10;eyH/8VgQ2jxt0ORBBz7yj2xD43xg31hr4fhLWfBBO6WcjA/ti6D3/LNq0WtbjMiQrQIqDdvopAst&#10;mG7Ppnxo/xWPI6E8kCvsNF0uKUOthwk/Joht0/ZhLQ/DGPB60LxGkxEzkVEeeGaDuuafLVfKpGeo&#10;Tto7G6XozAFZtXmuPPXC1+xw5OyIn+sdSmTczj58fK+crT4kte3FKgecHOBmBdQlW8K0MeQEeTHT&#10;hAnkAdu8KFO0B/+Nc2iQPzCghYY+1upW5YQ2BoaNU9o/Mu7RJmwCr32sj3WMU2Gs0/aAbDP22Phg&#10;ckm7pK/HRKJLLtQel1Ub58oDn/2oHS/3vtv+TmbOe9TOIOZDzs6By7KvYJU88eyDMm/BbHnkia/I&#10;6i2zpan7rLR31Zp941vf/sfy1+/8CzlWsF9Gx/ultfeCLFj+lMxb+Lz0DfALaSqXyodvCfs41TF4&#10;XvYcXi1z578gVZdPS+eQyoPlv13bYZMdn/WvD31Cvvjg/fLiSy/IxcZSxTgXZEonT5MdZophcoli&#10;bGWoYwwYQaYws3K59OOKGL8Jmw2kyYOf32l2lHpvGDbWIdu+ckp/xPY14xV1CX+kYUf+qFyStmGo&#10;XBmGyntHf4VUNx+XistFcqLgiJbDc/KRT94hH7z1vZkSebNdYckRWbz6haBE1qsSWS0tA6e1067T&#10;mZkb9FPBKF6+lK+DhgqVdZJBsLoYJDSO2R7ZYIVglalwYovlB4kjaFeGsNeIClCFNTa2j3ywumxK&#10;EnHd2JbzKcusgcWtXeNDBcE6ax3wTAEyPpgJYp/CuV/YvPCzVSPS3ndJLtQfkvqOs3bmIY0WPqLR&#10;O1/M7TmyRu77+O2yZdt6GRjqkrq201Jee1Au1pVIQ/NlVaLOSt2VIqWp1jRY2ekw4WzpO6MCXi/9&#10;I/x4vA94NptS3uGRBl7TVCZXulq0LCmPMxbPBm8EXPmms2EFCvsT3pF/fveYvFB20HgHRyfJ2YJg&#10;qAKo8TEHMAz1CBmDsdmVKkZu4DU7Si9D3tN5kn+3RfMVSMoPgaXDhIZ32Nph2zM01ic1zaflaOlG&#10;2bBjicya87wpkdk5kdM7lMiTKJHr5siBk+ukrqVcO3wOwa6R1gGtB1WEmFTR0VLG1h50soMCbwqQ&#10;1gX3DHhdw5es/v04jWCvZXXJwb9u6hEHPDpi6KJMUZfeWfvvwMcPaVAicxg6ADDpoTOn3YxbZ41M&#10;XVCMcmvLtDvHOGNKE/1BlG3yQntB9kiTAZvfvEY2HcPbIW2ZQYl0+1URtokpyiwDrz5nIDblTRU3&#10;6HzQiHbWZSaz5BfbM9ouNnH2oVFQiME2PpRfZAHekQdw6LPaBjgD1uWSfINJHqxPsQFPB15+Wx+Z&#10;MoUYBZjJHJMqbEKxgeNsQZ/cojS0at3ZMT/KO/wx8CKX9IWUPfTwBh5f95pcahl2qxLJkSwokSs3&#10;z1El8iG5624+rMlWIvOdKZENNfZ77UeO75OyqoNS016obciVeezusW+MEzP6/DaVMdohighjTOwf&#10;XR78AxfaHfXuMhWVF5cpJuq0084hMJApJlWV1ia8j0WWFUPr3zGGg1y67TrywsSMNkW78T62W1p6&#10;z8rF5gIdSy7YkTSVdQVSUX9YrvT5NwNgNPeVSH1bmbS01UpTh47BfdhV8gFPl40zS9fMkns/erud&#10;lEGf0TV0US63npC2LmRXMcJ4if01bRuzpg6VKc6N7OxptG1t+nbyz/hDmbX3VsqFukNyqfGUKqJd&#10;yodOkPS9y1QY65hUqVxim+iTKsXQ/JFPZDnKVPyQxmy1NWwfwaj8sGoZZdvHGPo2l4cBZNswGKdU&#10;57C6VIzQt1n/oPEpQ+itf1Q8ZKqt/7xUNR1xJfLkYZm3CCXyNvnAbdk5kTfd8RNM6zevDEf80FC0&#10;AdryPFs+WhDXxoOiN2iCzXIyjQEBS2xN+JKL7RuW+N0W0RQ723oCw39RwJanwVA6GqRvE7BczbaR&#10;b0WDQdg/+0+2YqHBFpEB1uymlM4aqWLklsVVeCIGzrcndDBUPiIGHTuDFPR03CtXLbbjeLq7sZ1h&#10;ad2/DmPLg7DbbzGgcraYUmlaNGTbira8hCX+wAfpRD58CyzygcLN8jw0bBNoWatgev49L+C63QgY&#10;I2ZbQzlEGoSfVVmjoQx1oDSMQGMYmq5tG4S8oCiQh8g7Zcpg55hs+bnyACZlaKtaoQzZivXt7EL7&#10;mUe3ifQjfjIl8noXbSK3bF8np88VhCN+2M6euuVF2VLGtBtrQypTbCsjE9a2aVM6UKD8eNsOMqUy&#10;lsiUb5s5xtUQBkPbtmGErVitfz8GxdN1mQpb0dDYdjay7e2QMPId2zLvaHe+BRhkWflAKXUM7w9o&#10;e9CTLnwQx3mnHfrJANYOiaUYo9of8JFRbJfkxdol5aG8kA/nPWwb6oDtfcqohQ1DeU3K1PMfZRsc&#10;zp3z8yt9W9m24pHtsCVK/q0etM9zPtxUx+UhbEVrn4WCGsuQyanlBbk0GsqUuvRtRJ4hx/R3lI1h&#10;6Dvbip8clf7+fqm8eF527NkgL82blW1n38BRjradvdeP+KlrYjtbJ0NX3Wbejp6yPjaaJoybvNB/&#10;QettyLezE3kYtHZHXMLWx4a6jBiEUThJwzC0TXpf7/KBTHn/6G2b9mC2mTmZwhTDldZIYxjaV2uK&#10;Fsfag8mQjw/2zYBN/KdioEBxzjBb3PMWzJGThUdzNpFgeLvMG+v0uWNoW55gjPH+Ae/jpZcHvJtM&#10;oQwGWTbZDm3ZMfwILPiwcMi/Y3jbBsMUyhyGfzNh/ZLJIfUQtrM1DI2NMSoPLpfkf8QUR8PQeqFs&#10;nY9g7qPxXIn1vo1nw+M64e2tlZbWRtvOXrFyqXw6285+bVzp6SJZt2mZnC0/JT292AP5tiezChoF&#10;AubGxt4IqGAEDaXIhdFtHvzDGh8kbCZEo9BBwhsaNg9geCOADkEEBzxwETqEwDGu5jC8QbuxLUbQ&#10;rmihJHmH7wofHYsLiWN4g0awmRklGHQ0ycc5/GZoRfUpM9iO6caB14XCbTXjV5YRA76jEJigaSfj&#10;ndFUPuIAh6AhJDbAKY3lX+kpA+gZsCKGl6li6ODlHydFY2M/oD1ixAHQB2sUbzDiwJvwYTNmG6y9&#10;DClTBkl4N2HNYXg9gB/rAZvIzu4WOcOHNYd2yty5/mFNZhM5vXMlslg2bVvtH9Z0t1kZ+hZN/DjL&#10;65IyZrWMsMsDH2t523ZlptdocvKgbckHGjBcLplkmEylMFBorE0FDPugJcoDcmgy5XzQTmhzLpdJ&#10;e0i3ZWTbPj5QWmvLpkT5KmVM1/JiA62nS99AOo6BIsaHNfQHbvPE1TGiTPmE0eWStu12lrTdqDSQ&#10;nvUpKkuef5QIJkQRQ/MS8p+UIb9CQxlGPlCIkctEpuDDlXeXS8o017dpHMrGMWL/AEbkwzHAjP2j&#10;579DaXyAjxj0j2MTQ6pE9sqFqjOy3T6seSFTIm/gUCY4bHzv3j1SVFwotY0XtJ+uV0U89su+6ufj&#10;lNcDfb0pOBo2eaCPtbqkXXo98JV1rEvaAW3bFgj0zz8A9f7R2wPywIJJxHCZon4dg3bppiVs5Xq6&#10;rszBh9Go4mjjlMpV0h78y+col2Cw4+CLLM477RA6PjpramowM5GBsdiWAwayrfI4lY84Tnt/EPOC&#10;nzLGGA39UvygJZHtqRipD/4s3Zh/zwsYtrUfMBJ5SI11NsZQHk5jcqn593EKPjgpgZV+rcswTpm8&#10;gKHjmo91Pl56mV61H0Vp674kTS11dt4lxyI98NmPy+3ZhzU337GdvWT1TCko3Wc2kdj+tfb7djad&#10;PQ2E5WvbNjNl0beNbJsgDEBsebH8PDjBURrYiXD8BtsEEQNbE8UYYhvZt41Y4rZtI20YNERsOTgK&#10;gJ9zcwzfNuPn1lh9G+AID8Vkid9tItPb2a5ssgzvW2/+qwRswRFmq4HD0ekwbKthBD58y4tlcvLi&#10;23f+28HEiXZTZgMF75pHZnUICHy7HaGvfFA2vn3lnRp2M2wL+Fa0b4GxzcyWuCvLvp1t23fKB+Vq&#10;GLbVoHnRwS6xo6u3gTLmhbImTRQOtll8iZ9VTt/OhlfrTJRX2/Jhu0brknKPZgWkhc0cgm11Ocx2&#10;tteDYWgctoewiaxpOiVHT22SjTuWmE0kX/BlNpHTO9/OPmbnrh4sXCe1LefsV0rMzGLA27J3mCpT&#10;oR7c9sjPVkMmkA3aVdzyYYuN9k87YGs2ntc6OOa2R7ZtpnVvGMjUID8tygDEdq5j9Kk82JbXKMfR&#10;gMHWmytDYJCWtym2AF0uvQ0FEwnD4GgVbcujbprhcukTrsiHyZTybhiD2EDyE54q2/Ch+YfWZcrt&#10;t3qG2a7CRrjN2jH82yoess3WvMZhkDO5tO1szDt8SxyZwlbTjhIxjNgvkX8GLbYiXaaiomAypfmH&#10;Fkz/6Ujqwe2M/edYyw3DlOsgl5Q75h3QWD0oDf1CHIST7exQhhr2/sBXxlym2M6ulfYubCL3y8rN&#10;L8pTLzwsd9yZ2URO51Ai488eYhN5pmq/1LYXSf8INpFhO1vLlO1U2qHZ+2qY8YE+lj7R2xT9Y7CJ&#10;1DqKtvsooTZO0ZaDPPQjH4YRjlFTOt/OZku8U/tlZDlsicf2YBjINj8dGG0CaVNuMoVMMFZE+39o&#10;GKfAsCNutF06BlvifsQNsucy5ecxsgoHTzZO2VjntutRHmyMsXaJiQzb2y7b2HKC4Xz4b1rDm2O4&#10;+Re8R5MAZJz3yXa2m5l4ebCqydmbPj64TCX14GOd25USBiPWA/2BjZfUAxjIVDAJIJ24Jd6jfEyx&#10;q7QxN2xnM9Zpfrw8+u3nmaubj9ov/5w4eUjmLXxWPvLJ2+WDtp1dG1rRa+u+Y5TIIlUil66eLYV2&#10;2HiTd3ShgfMVJcoVjZdDvlEIqVD7CGDEbROtMWrlMwgye4IGpZGOGAxmFTRaMOisaazQ0RixX+Ee&#10;XDpnH0R9JRGFFAwaNmEGSZSdLhqnNjzr4PXeB0D/4hIM4pCepauN0TBG3RgfhRU+MQ4GA95RDqOw&#10;gkHHQmNFkNn2oqHDO3mETxQv4sO/8+EKMIJmGJp/Bik6L7fNDBiK2a0CxwAYBRoMBlEUTzCswwt8&#10;MNB6GaJUs6IajI0VA6WCTpFB0vnww8Z5R/4QXFPebbDWTnMUDN9SpIwZkA1D0zYM6kExsDVjoCX/&#10;1DvHRtSrInT89BbZumuFzHrxBfnwPXfKY9lh49M6lMii4hOyct1cOVK0SRrbtFwntKMdqZfm3tMm&#10;Wyhz/SNt0txTZucm8gEYxvetfefNY7s0OtFvh+k2d5+W/mEUMa3boTpp7DmtEzG33xoYbVfMM9Le&#10;Txqs9AWMXh0kxlDEBqRjoFqalKZPB15WGXqHmzRd+NBBk3THOqS574zGw+idyV2PYbT06oRwDEV0&#10;wPkwDFdEe4YbDLNLMWhDfIDS3HNW+dCJiSrMtEsw4G1A8dkqBgOaXqW1wUqxyH/nIAOvKnMaj0OO&#10;Lf980KC+vb/C4pBPvmruGqxxjCFWo3TgHW60NK4Mqiwrn6xMtPaSfxR3JplgVCpNmQyO+q4A5Q9G&#10;zzATM5SGVmnqLVOM8MGb5gX7tdZeVSK1HqibKwNVSnPK4tJfdCut8THC+Z1gaF3Ch+YRDJRgMPD+&#10;cY7WQ3+15aVnsFE6e1ql5NxhWb3lJXmGw8bvymwip3MokRxts3P3dj9s/OJhqe8otbr0fpo+Nowx&#10;YTvYJ0TpMYa+jXGqz54xmfYxhpX2EW2f/oEXyqP3097HomxS16zI+RjDeYV92oZQmsBwhRAMU15V&#10;8fLJjW+x2xij/TkKkk8i/EcARq92G+/WxyoGPDNe+CKLKsQ69tBPO0ZFThGzMVbv7eMUfccKJhjw&#10;ymTSjjdSpbaDj7f0+VVNw8epasOAD8YZlEYbH/Sdj5duA+ljjO908Z6PlpB1xnrKj4kaGL5Awo9i&#10;MMbEw8bB4EMz72Pc3r/cFEPKHP4Zo20RRsvTMGysY6KGaQm2qF6GcazjOR+nRRtJ6NA3fKxjvBxS&#10;maoyO9Oq2tN2Nu/8xTPlY5+6U265PTts/KY7P+JnldtE9vVYp08DQQnD+ZJ+l/B1J0vPcdvUl6ux&#10;+WCbbFjDvnyPg9YUuxwGS9rYePgWuWFoY3A7EbdxYHsKTMcgHDC0YRKGBgw6amh4EhsYy+bEgQ+U&#10;ociHpWsKlW89EA/BYEZJGBpv6P6bnZauNuIxhD3yoQLqAhNtr3xLg07FMG1JHz58+d5otGNAUfT8&#10;e16sDDUeYeKRZoIR8zIVw+ohHPFy1fLvGJ7/q16G18Bgq4HtCJRL374wDM23CWrgw3lP1wMYdLBg&#10;eD1YeYQyRCnq7u2Q81UlcvCw/+zhfbmfPcyUyHxHeXHEz9YdG6Ss/KSdIzo2Pir9g932lWVv3xU7&#10;B47fy23rrDVTAX56c2BQlcZunTSo555nXX3tdh7jwECf0fT2q5LUWeO/+DIMRo9i1klnLxj8Bm+f&#10;0eMJO0abtHXVWHpDQ6q89XcbRk9fhwwq5oA+7+iuV8WmJaSrSmOPDqzdDZYuGN3KR5vSkJ5jqLKa&#10;xlC6tq6I4el2dDfpszr7iT94BwMaaD0vXZZ/noMBfx2KQdrQwwf5Ig75Ig7pwUdvX6dh8CFAu/Le&#10;rXmEpl/T8vyDAR+KoTxBMzDoGJSdlaFixHTbO+ukq7c10IDRYDjkxXjXd62dl5X3nsCHYmi9RIy+&#10;HIbyoWFwwKBuwOMZ+G1a/5R/d0+32UTu3Lsp+9nDV3AokdhE7os/e9h8yY5Viz8DiwJHXxb7NrY8&#10;feXXzT2sb7M+Nj1O0T/GbebYL7NVHftHHeu0z0VhMgy2wE0R7NP33ucmfWwcH9wUg6vxoXF81c63&#10;t40PG+tS/bSOpc5HsGfUPj6aeziG9tNmq+zb2zwjXTAYBzzs43QOg7zYWOcmZGB435709a7UKu96&#10;bxhahq4MJzah8AWG0/g4nSsP/bP8W5nGMSZgTBmn/KcjCeF9nPJx29JVPCtDywv59y3w9Djl+kLg&#10;Q8OelwRjZFz7zN4GaWltMjv0+LOHrOxnSuRNdqWnC2XdxqVy5lypdnBd2hD7bFbDLJsKo6GxvEyl&#10;UpkIHBXus6gxe4ZSxWqb23i4UoV9ShRoGiXvmaVHDJSbuGIYG3zOuDZgsO0QhRGDejDtPEZt7Cbw&#10;qlT5yqXbuIDBif4opI7hx4nQiEmXtOCDRg8GzxyDdNMY2JqAgbLH8nqz5ZEwafHeMbCTcZsXVu48&#10;L47hh3x7GVpeJlpM6IkPBnyDQdj40LLJ2V5pmBmc5x8MP2uQsNcDNl/Bfmsy2EAqDXywzTAFQ2d3&#10;xoeGyaPVpXU+AcP4iPZbLryWf62HyclxudLVJGUXjsu+A9tl7tw5ct9998iMxx/NViKncdEmcuPW&#10;1VJcdkgami6bXdeFqrNSeu6YnK88LRcvXrTfYz+l4bPnizRcLVXVFXKmvMAUT+6rL1bKuYpSOXX2&#10;qFRq3IuXquVCZZnSHJXzFWWGwVmDp8uP22+2X7xYlcI4YfTgGoamU1F1TjFI96xiRj5I97xinDA+&#10;oMGfOV9oGFVV5y1OeR7Ghcozxtf5iohxQd+DUShVFyv0mWKUF8rpc8cNH94NQ2mwBYSGK5jlFacs&#10;XKlplSnv0FVrXvBnLxQpxjHH0PyS3mnlnfQJg8FZnOculGiY/F/IlaHn3zFIxzGqDYMwZUm4gjJU&#10;PsHw/FdI2XkwCkJetAy1fEuVd+rMeA/14HzAe4JBmuBAX6bPwCMOdURdgcH70tMFsmXHKpkz9/lM&#10;ibyBQ4lsaGiQPXv3SGHxSalpKJcrfXW2yOHjBdu+raF/jONUU+hj4xij45T27bGvR3GJfZv1jzq2&#10;0Le7koSC6H2s2xVPHae8f9S+XpUw72N9nPLxQccYW9zw8YEVPbfNZZyin+60ftr6ZY3DWMIu2biN&#10;Uzpxn9QJzViDPldFU9NlHCFNds4i7+SLcSr27WA4765osWrOyqr9GIXyBYb37XwwSl/v9p3JmIuy&#10;i4kTOwxehmNhnI4LEY7BGOM2oXgb6+IYY/nvs5VE0vd0dYzRsY+PejxdxbBxypX1OMYwPkYMdsTY&#10;eaMsSZdxijQ4i5qwlWEYL70eJmVwVCdzXdXS2Fyjk4wiWbp8oTzw2Y/J7XdkNpE33cUjfuxnD6/U&#10;SvtAhbT0n7Jla2ZMnA9nxx6M+PE8NELOSWsfDnZD+oxlZvs5KW3UzEDiT/Q5xrBh2E+DDSc/J8WS&#10;N0vYNA5mGF2jF81OwjB0xugY/JyS/942wo3diNsi8kEN9ltuv2QGxhylMYr91mlNj59OxMbDj1/g&#10;fDBXylrteI4r9tOBbr8Vf24OwY8/pwWv0CLcbjdz2rYS6GyIh31jtCPEWJmtbDCcjyHDsKNUxrBf&#10;Iy/Kx1DAiGUI74rBFgdKJ/kyOxEVHtIh355/lvSx3+EIB8UY5egIPyaJNI0P7SgoQ/C9HtzWhHx7&#10;PZB/FfZQl74906OCrhihLs3mR2kiBnHtZw8bw88e7lhkP3v4oQ/flh3xcwMXbSKXqDxt3v2ybNm5&#10;SjZuWiNLV74o85c+JUtWztEJ22pZvnqBLFj2tCxc8bysWb9CVq1dLAuXPycvL3/W7levXyqLV8zU&#10;OE9p3PmydsMqWbZqKsaKNWA8EzCWy6p1i5X+OVmw/GlZvW6J0qwIGE/LstXzZL3SLFv1kmEahqa7&#10;cs3L8rJhvKAYyxRjifHw8vJnZOXal2XdhtVTMAgvWzU38DFb1mq6K9cu1DSfkUXLn7d016xb6nlR&#10;3JVrFtrJB4tXzpT5mu6y1XNl7UbNy2r4eFqxZ1n+V8CHpfus5n2Z+YWKRxx4JF3Sg3fSB3OpXsnr&#10;IuU98hExVmn58WyRlk2CscoxlHdo125YaWXrGDO9DNcu0vjPWP4pT8rQMWI9rFTaFy28lLzo+xVr&#10;FEPTgI81G5T3tZShYiiOY6y0d6QDxjoNL1GM2S8/Jo8/+6DcddftqkRmNpH5DiWyri7aRO6R05V7&#10;5XLbScGu1/s2+lj6R7dn7NM+nzDbsfR1NsZov4YNJP0j4w7bsj7GYM/oZ006BkftuB2+Y6TGKb13&#10;+1bsGeOxWWGsY5waBaPUsF2h1HGKsU77UcaXOE7Rz/pihY5TI35slI1TqrjmMDRPfISGIgefjFM2&#10;xmhffWXkgvLCMXI+PnTrOACvjC0okmz90tfTt5MXH2M4eivY3aunb2fbnHfE8TLk54mTcQreo5lV&#10;NBGwcSqOdcoTNo+MU47B8V2MMY4RfybZt8AZp9ia5mcPMVUhL5wBW6HjoZdhHKfs53m1LuPiCfm3&#10;7WutBz6gI+8+1rFS3Cdt/eekqumwnL9UIMdPHpaXFvKzh7fKB27Njvi56a74FB8CvChFp49KR1eL&#10;2fxg1I4iwsyBRoCShL0hNg9UcpfZeLi9hgmBziKi4Sw0NHTDGAPDvxLD9i7aFSLk2EWAg1KFotmn&#10;SgvCRXpxJgYmDcr5cAPl+HECs0gaXfzQhJkh9pPwisDbDEgVVGwr+hUD3pnZGB+KQYMnXRo/fCDw&#10;zIyYVWHzCK3zwe8aV5jNC+9JCxsPhIdOBBzyBa7zMWYKGBgonFYehsGP8vvh6+QfW5UchiqeKM3R&#10;ztRmc8ozecFOx2aE4xyEDB9uN0OHRd7N5oV60PzTCZghtZaV2fwoBvm387g0zOyY94ahaXLOHXkH&#10;h5k96cIjcaiH0fFBaWi7IAWnd8i2PavtZ7s+fM9d8tiMzCZyOuc2kSdl1YYFsmbjfFVeVCFcq0rD&#10;8pdk/uJnZbFe16xZKctWvizzlzwrC5fNlpWrl8uKVap4LH3B/IpVi2XV6mWyaNkcmbfkGVWaFsrq&#10;NSsUY55hgOUYCxXjOcWYpRjLZMXKJbJgiSor6leuWqoYyzW9OZbOspULjI+lK+bLPPhYNldWKeay&#10;lao0gbF0tqUJHwuXqtK45HlZru9IFz7AWAqGpusYzyj2XON9+apFzsfSWYqh6a5ZpvlQpVGfWV6U&#10;xvKiNNCCyRXMRcte1DJarnmEj+ct//CBB4/8Oh8rjWdoKIfVqyPGc4ZNXpevVCVa6ReoX2l8LM9h&#10;rFD81WspQzCekSUr5oX8Uw8BQ+OvUAzK72UrwyUh/7MVQ+tB40JD+uTFMZT3UA+RD9ImL3jPP3wo&#10;hsZZtoIyjHWpCv/iWfK5z39OXnxxTqZE5jmUyPqGOtm1e4edA1h+6bg0XDljO1HexzZr31Vp4xT9&#10;Fn0+CpMrMzpOaX9G3+hnDQ5Yf8dqn9nQaz8IDauBjFPscPm45eNUPM8VjDjGJBiMMYxTbq7FWGdj&#10;zFizYTKOMI75R6WDRocNOjaSsW9HWcXWkFVCxkfGCZRVswnUftrGGE2TMYGxLo4P1k/nxikfc+M2&#10;MLt4cZziuwRXmi85H/T1isN9pypm4JNflLg4Pnh5cLh4lY2jkQ8rw6CoM1bBO7aWrDSSLmMM6TpG&#10;1BcqrawZX70MLwcMxilXeK0MVbElXRunhi5YOfg47baYTAzAsDLUsTLWJTuNXUOXpaa1WKrrz8jJ&#10;wuMqb7Pl4w/cJbfcltlE3nTH7ztv3LJGys+fld4+PpRxZWt8cpRCkIlJbaCj2HYNanhS/YQZ7vPl&#10;LmF+X3mU39vGeF3jQjM+OWLh8YnhFEaXKiUDOQyM8MGBnmd8gDA01pWHwe/rBgyNNzjaab8AAg0e&#10;jGEwJsctDhiDY5zH5hhc+0cwzB+xNKAZUj7AcD403fH+FMakHcPhGJ5/jlgwPkJeiDesfHJOlWPE&#10;vGjnFvjgVwjISyxDrvAe849dz9BYTwpj0mw84I0jYQjHMox8TCg2fMCvY5CuzpYVJ5YhpgiDmi74&#10;hMeU5wHqIZQH2EPKB2k5xqTlnY8IyAfPwCcvlN2Exu/p67RjkA4d3S8vvfSSfCRnE4mdUObSbnRs&#10;REpKC+ykg+IzB6S0/JicLi+QkrNHpLBsv10Js6VKuPjMIb0/YVvKRWcOSlHZAdsaZZu25MxhjbNX&#10;32tYadhShYarYxzX+GActHsPH7CDrJ1GMc6CoTSaXg7jtPJxJvKhNBofPthuPaU04IEzFWPfVAzy&#10;ohjw7ul6XogP70VlBy0OeNDkMALvEaNY82gYmjZpGgbloR4+Ck/vC3zEMtyXlOHZY8Y72KTrfIT8&#10;Kx7P8jFK8zE0T2neDYP8U6aBd945BvmnPI7IScM4qs9OWLnEvFj+1UNfSF2GMBik4/lXGsUo0noo&#10;Ljssm7evUcVyubS3t2kLwk47cziUSLeJ1LIuKZbGlhrpHWRCHW0AR00pQQnD2TaprVK53Tk2jCgc&#10;eO55hmKEUsO2NGEUKZSyawGD7Vom+NGuEDpXwCIG45ArRo4BDYqTK3Y4tmdtUm98BBrFQAGDR2JM&#10;KgZx0hhp23XH4EMWtqoj74phfLgdIcqWKYMRQ7Bn9I9U3cEr+U/lRe8pM8f0MmSVkvSN81z+E9vM&#10;qMQmGJH3YM+oGKyWOgax3IzKMYIdqS2UxPLQvNgiSMIHtK7YUw+ermGosuhhr8ukTLWv1TG2q79Z&#10;WtuaUzaRn7JfgMqUyJvsSk6fkNUbFsnps0U6G+6UvqE2abxyQdq7GqSvv9eM/2tbzkpzxyVVHHrs&#10;Q4v61gvSoJ7DlPkxd97VtpyxuBigQ8svnbR11lm4s7s5YFxUjG7DaGirzGHwrLXjstS1npUrGpd0&#10;OroapaalzIzWwejqabc0mtqqNc1OU274+hWMrp42o8HgnXQMQ3lv72qSy82K0aUYgfe6lnPS2K4z&#10;xb4u843tlZqf8wFD+bhSYxgdSsvHIx2djZZu2xXH6Opt1/jlmnaF8tDlfLRXK+/lOT4w5q9TDNKH&#10;jyvdTSH/lCHG9e22wofHUB8+mjuqjIZ8gkG+SZdyINzZ3Sq1zWekRTF6rQyvGD110aX54lmT8kE6&#10;GPmTDuVf03I65EVnd8ofaTS36yxXw/BO3uvbzlvZEIc6snroadE4PVrel1UZOih7DmyVF+fOkXvv&#10;/bD9Xni2Enm96x/sle37VsmuEy9JyeU1crpufc6fqlt3XfjUlPDUOB5emwv7s+sx8sPfNE7t1LA9&#10;ywvn++sxp9J4uvnvvwkf19FME67Nz//UcL73NPLTub4Mr093Kk2+T/PheVs7DUYSjs++Wbj40hqZ&#10;t/Ib8uzMR+1LZBSnzLlzJbJe9uzZLSeLCuRinfbjPayi6URclQzMgFiN45eGCMeVNnZuUIbiCher&#10;jChnbld3RZ/5sTooXyhM7MrYx5goLoqB+RLbuFd1Im4fvEy0Gw54puxNXrFVNrdFdJtAVglZVXM+&#10;+Nq40eiIT9rgsUWNYkW67MxxcgaK0VX9wzaRo3KGVaHloxKUJ3bEou0hvDsf/vUyGCid7BqxI2W8&#10;h7xEe04wyLvzgW2m74iBwccwV69dNZ7ZSid9+EA5Jm+sJsIH8eA7wVA+Jjty2/BWD6pAJhjkf0j5&#10;aMzZQMI/q7WWl6uaF1V24YMySjDgw4+ho+54TvlQ1qTpddlsvFzVOiH/fcOt0tSpY1fTJSkqLpIl&#10;yxbIpz59n9x2xy2ZEnmzXWHJIVm08lk5UrhDLlw8LUdLtsmuw8vlwPFNUlR6TI4UbLfw3qNr5GTJ&#10;YTleuFf2HFmlfqUcK9wjBcUHZd/RdRbncMEOOVl6RA4e36zhZXrdJMWnjutzx+AnBg2jaJ9h7D68&#10;Qo4qxknlYf+x9UZD3MKSY3Lo+BbZdWiZ8rHR+Ti5K4dxouig+v2Oof5o4S7FOCL7chjbpOiUYpzQ&#10;vAQMbD+Jt0vT3Ht0rZwo3q/+QOBjpeZzl8U5oBi7jyxX2q1SqOkeUizSJY/81jZ5hu89R1ZrPvZr&#10;/g9Y2YB7tGCn8b7/6HrZqekePLFZikvJ/1bZpZikS/k4xkrjHT4Kig8FjOVyVPNJXuAZ3sEoLD1q&#10;eQKTPBL/WNFeSxOMY1qelCv4YByhHgxjU8j/ZgsfObnT3u/VvJB3ynC31iN1Sb06RqzLbZZ/aLfu&#10;WySrN82V52c9JXd9CJvIhzMlchrXN9Aj67YtkJdWf0kOnZ0rFR3rpKZ3q9T2bct85nOeNnG+bZ1s&#10;OvSUfPDD75TP/esnpbauJlMiU46yqK2/LNt2bpSDx3ZKaeVu+5m/Xo5nUmUD+76WgRJxuzkUqDoN&#10;+28/s9Vq9nyDOpEf5Gcv2/VZt3QOVZj9Hluy2OZhTgRNPGsURQZMzvkcHWeHhuPtzplNPIoUiism&#10;Rq0DiqEKG6t6mGU19xfbFi4rgShHvHcbQA6/7zAe7KcSJ/gQiKPZwCg1nlF+2e61vAz7TyX6T9wq&#10;xhDfHXTYSh+2ifCBQhsxoIGWVUv4IMwRRpSH2VVquthjwgeKK8cKgcu2OWZkbCm39JfYlrXzwc+z&#10;lho2eYkYlCN2iSiM5AsMPtiED8rOyxDzNq0HVcLhw8uD3TbyX6Z8+PmUKIzkizgorNCwTd8MH8MX&#10;tZ4owyZp0zJ0PrQelA4bUnhBAeXjptbeM1LReFDOVR+TYwUH5MWXn5KP3I9N5D9nSuTNdiWq5GHw&#10;vnvfFtm2fbMsWfFSsHmaar+FbZDZ/KxaIguWzpSXlz4vK1YvNnushWbzhO3Vy257lMZYGzEwtleM&#10;NWAsNbsps73K2YC9aOm47RUY2B65HRnhZRqP9y8HGzBsj15ephhLXzC7LHAXRRuwFQss3aV6NT5W&#10;YAOW2G85BnZjbr8FH8uwm1q9wmy9zPYq2G9xnafhhYpNGDunaL8FBh7bNsvLSrdfW7w85EXzsGbN&#10;Ks2T24ARDz4MI22/ZXzMsjjwaBhWhvAxz/NvZfhMsL1y+7UFWgdgcE/dgA+vZr+lYcouZ7+leXP7&#10;rWiLpxiadmJHl2AY77l6wJ7vGbPfemHms3LvfR+Sx2Y8kimR07ioRM5e9nnZfPQpOVO/Wge54zJ8&#10;9VTmM29+6KoqOv2H5WjZy/LE3PvlHz74F5kSOY2jLOob6mXXnp1ScPKoVNYUSUvXeTO9YXWvf6zV&#10;fhjDfsXlKtvBqpwMVqoy5XbnKFacC8qZqKzW2WH7I42qwFSrUoUZ1agMjrXbGalc7ZfIFBtMMDCj&#10;Gp9QxWq4VpU77M7ZTvUD+4mDospKG2ecgjEwyvFDo/pclbPBi3YWKV+S2w9HgKF88I4vjyNGPGlk&#10;EEVr4EIOA8WK38bmfFnoSbdnpE6fXTIM8ts/0mTpYsdpK4TYzGuYM1h5z1F4XcOXQ17gg3MyOVsT&#10;+/+AMdqSyn+wCR2sNgz//oED2mvU+5mPE1omfYpB/ngHDd895DAUk619zlYlj14PgwmGleGI86H5&#10;j2YAg1qHfNA7oBgcx2ffLuh7MPjJYujISzzfFrMEfoe+rv201DScl8KiAlm4dK584tMflttu/0Cm&#10;RN5sh03khk2rZPfuHbJ161ZZv2GNrFq7TDZsXCebN2+SjRs3yOp1y/T5atm0aZP5NetXytp1K2Xj&#10;po0a3mhfTzrNBtmkNNCuWrtU1m9cm8JYbvF4D93a9atkzboVRg/mOk2XdDZuXG9hMDzdtTmaNeuX&#10;G53TBAzlZeMmTxfeI4anu175WKJ86KxfMQ1D+XAMz4vzsdx4JLx+o2OQfsyL8aF5mYqxMhdeq/ki&#10;Lxs3el42aFzH8Pw7Rsh/xFB6PGH82vWrLU6CQRkmfGzSPHp5rElhrDBv+QdD8Q0jhDds0HS1HjaE&#10;Ms3Vg6aVw9B6xCf1QF7gQ2ny8r9q1Sp58MEH5amnn8qUyGlcWolct3+GHD03X2qv7NaO/5xck6rM&#10;Z16GRs/ImeoNsmzz1+WrT304UyJv4CiLtE1kU2uN9A922G9Jj42pwjPaLz0DbTI00m/h0bFh6R5o&#10;kYHhHr1XZW5sRPo0Pn50VBUifTYw1K00rTIyOpjDwK5ueHTAwiOjqmgp5sBwt8WHrn/oimGMKR64&#10;/foOjNHR4YChymp/a8KH0vQOtCtdV8KHYvQaH0OGC4/wHvkg/a7+JhkecT4MY7DNMQLv/UOd9swx&#10;VHlVjO7+FuPZMVRZ1fDgcK9jaHnAd8IHGF2WrmMq7yOqrCrNUEh3eCTmHwzyP6S8g9FpYeNdy5A4&#10;Sf5V0bQy9LxA09OvGEM9gSaUoXrKgjj9Vg/tufCwlh31QFkSJk+UMWXtmLEuEwz4uNLTKG3tLVJa&#10;WiorVi6Xz33+ATu8P1Mib7LDQH3/iXVSVnlUzl88KacrD0rh2W1SVnFILlwqkrNVx6Tw3HY5dWGf&#10;vi+U8osnpLh8lxSV75Zz1QVGc+rCAaXZrnH5GaIiKas6bDRllY5xRjGKzu1IMKpPSEn5Hn22S8qr&#10;TjhGxQENBwyNc6YSjK1yuuKghc9WH9c0t0vp+b0aX9PVtEvO7zFeeAfuKY1LumeqjoR0j3pe4EPf&#10;n6tSDOWjJIdx0jCKynfqu2NKU6jpwccOoyVcplhF5xTjAnwUaZ7hY6emu9vo4aP0wl57dlbxScfK&#10;0PJ/2DDgx/J/XvNfrXwoBnyDUQ6G5r9Uy6aofEeOD3jOYWi6sR6IR3zKzTG0DC3/YCgfVobHrDwM&#10;Q/N/psLLlPyDUQIfYGja8OAYoS71HbyC4Xk5ZJhlWrbnNP7eg+tlzrynpK6hNhv08ly+Ern/9Bwp&#10;rV0mlzu3yZXRw9I1cSzz38G+Y+SwnKldI1uPPCMvrfpXefDJD2VK5A0cZdHQgE3kLvv69sKlk1JZ&#10;WyiX6yulXvueioulcvr8Qb2ekvr6WrlYc177Lu2jKgvs5xIv11ZZv1d24ZjU6H1t3WUpr9T+7Pwh&#10;qb5cbjSVF09LafkBuzY01MnFyxHjhGJcNoyzFcfl9IUjdl9bd0n73SKLYxhKU3mpTDH2Ox8avlRT&#10;ofEPGR81dReVrtowypQX3tFvllfpWKUYVZfPGk2VYezT/rZU060NGIcDRrXxflZ5KtNnl2ouWBz4&#10;gPdqxYD3qktnFPOAji/FFr5UW2FpQgcfePBIF3zSvaA8wzvpU6ZgUD7nq4u8DDXemYpj6o9rGV6U&#10;2vpLOoZoGWr+LhqG1sOlU3JKMSovK0a9lqHWAzb05JHysnq4oHwojpWhluu5SsYZ5wNeKy6dVn1g&#10;n11J95JiWBkGjBotQ+oSD0Z9Q42XoaZzofqMFBSekEVLX5L7H/iQ3HpbthJ5093x4l2yeOPX5fDZ&#10;+XK6YZWUNa6S040r9LpazjStlTN6Pd240p6faVyjz9bo/Up9FsLqiUsc4iY0K5Jw02qjMYxU2Gki&#10;ZhoDXMdwGuLEsMaxMDTwS3gqTS7dgOl54f2aEA6Yxjv5TXiP4YQmzRe8O4Y/S/hI4kxDE8KeboJh&#10;4SkY+bxfH3aMyDsYSbrT8xHqknSmxQg0hDUdD8OXpxvrhecFVUt08PuKfPILd8n5C+eyQS/PTadE&#10;Fl1ebGV+rnWNXOhYl/nvYI+sHiibI+sPPC5zV30xUyJfwVEWKHLbd26SfYe2y7b9S2XFhtmyZuMi&#10;2bR1raxYN1cWr35WVq57STZvXafPF8qS1c/J0rUzZdOWNbJ+83JZuuYF8+s3LZONW1bJ8nVzZMma&#10;52S1xt20dY2sWj/PMda/JFu2rZc1G15WjGeVZqbFB2PZ2llK87ysU4xNW1YrxotKoxgbFsrmbWtl&#10;1Yb5Gn7G+NmsfK3dtMTSWLZ2tmzYsjLwMdP4WLdpqcVZvnZOwHhZ090QMJ6VFevBWKPxwHje0l6/&#10;eYXhLNX7pcbHEuPd+XhWMebLVuU9YvC7/c7HUkuT8tgAhvrlyhNltHbjEtm8RctQ8w0NtFu3b5TV&#10;68n/c1ZOpEG5LVEMPHxsVD4ixpqNi63cV2gZUmZgbN7m9QAmedxEGW5arvSaf+WDsqAMKRto1mpd&#10;grFyvfO+UrFId61ik3/4oB42KMbStUldbqYeFIMyXKVluH7Tanlh7mNyX2YT+dq4Iye3y3MLPyMb&#10;Dz2pSsMqaRzYJU2DuzOf+ZxvHNwll7q3aBt5Sj72hX+W9932bjlXfjYb9PLcjZTIUw3LVZFcLmVN&#10;qsBn/jvSU//FNYu1TczOlMhvwekYaatSu/fslN17d8qyVfNl/mJVJJa/LCtWLbeVp3kLn7frSg3z&#10;fN7C5+TlJXPsuJdlKxbLgsUzZcGimbJc75evWCoL9d38Rc/LEo27UuMsXjpPXlr4rF3B4Avf+YsU&#10;Y/Fsiw/dy4tn6bOZhgfuy0tetHSXLFMMpVm8bJ7MU5pFS+daeNnyRRr/hYCxRJZzfqtiLFDel61Y&#10;aLzn+Fg2X2lW2BU+LC/Ge4KxzDCWGh9gLFWMlSvBgI/njHZVwPD8v2jvwVigGAtyeVliePM03aXK&#10;I3FIz/KveXA+yP/zhu1lqBixDDUf+IWLlfeFgQ/NyyItO/K/2PKS1INjLFUM6gHe02UIH6rwUw+a&#10;7uKl8O71wHuewwd1Sd6pB34bO9YDZcQ7r4cFlu6CRXPkyw99Ru64+zapqakJrei1dd9RSuQzCz4t&#10;y3d8TY6VL5D2gcMycvWMjF47l/nMm+8bLZaSilXy9LxPyq33vVP+5Za/zZTIaVymRGb+Rj5TIl+d&#10;m5gYl/OVZXLkxAE5VVZkJ2cUFB20c1j5qd6i0uNyvOiAFJUct3DJqZNyvHCfFBYfyYWJz0ke3Jeq&#10;P1l82E6kiBicnHGscK9dPVxg7wtLDlt86E4WHzKM0lOFAeOIncqRxuC0kaKSY55uqadbqGkZxmkN&#10;KwaneJScchp4JJ3i0hMB44QcP5nw4bwfMH6Nd8UoBEOflZxyGk4KIb9TMArhPfChaUUMePe8hPwb&#10;JmV4LC//J/T9AcPOYRQftDKAB+ND64E4OQwt/yl8KI2XoWLkyoz8h3rQOMaH8hrDxYYBH0lewOBE&#10;EcLEgx4PHs8s/6l64CSRHXs2ymOPf10qKytDK3pt3XecErl028Oyq/gFOde4TrqHTsr41XKZlAuZ&#10;/w72E9fOy+DIKSmv2Syrtj0mDz9zj9xy719nSuQNXKZEZv5GPlMiX53jowyOZFu3S2Wocr1UtO6Q&#10;SvXV7XvU71W/Wyrbtkt12+4Q3qPvt0tV264k3LZTfaTZI1WtHq5SWuJwhWYqpr5PYVQpBj4J7wqY&#10;AUPT93RTfBgGNJ4ufFTl+NA4/xsYnm4MQ7NLyyTF+3QYWl75efF0A0Yu/5GG/E8tU88/GJGPPIyY&#10;bh5GfrpJ2HnPxyAvuXpp22P1fT3G1PwbhsYlfunFjbJg1WPy2X/9uNTWZiuRN9WllcidRS/YoHe+&#10;da3U9++StpH9mf8O9k0De+Rc/RrZffJ5Wbzxq5kS+U1cpkRm/kY+UyJfnUOJ3Hd0o8xc8kXZcOgJ&#10;udC2TlqG9kr76IGcb0vdW3hk6jPup4TD+/jM7vVZfB+f5YfTz6YNf7N088Lx2ZT3rxLDwvm852N8&#10;K5j5GKn7GL6OJj/8KnmPz6a8T2Hkh3PPpgm36jhV0bpRVu54RO554D3yTx/4G+E3178d3HesEll4&#10;aZEOesvkTPMqOd++NvPfwf5M40o5en6ebD3+TKZEfgsuUyIzfyOfKZGvzpkSeWSjvLD4C7Ji59el&#10;oGKRtPUfktGrZ2RCzmc+8zJ+rVy6hwrlQNF8eWzWx21s+sf3vytTIm+2u5ESmQ16mS+pXSqHz72U&#10;KZHfosuUyMzfyGdK5KtzaSVy+Y6vy75Tc+Rcw1q5MnBURifPyLicy/x3sB+7elZ6VYE8VblGFm14&#10;SB56+h754D2ZEvmauEyJzPyNfKZEvjqXKZGZv5HPlMhX5/KVyL2nZpksnWteLTU926RpaHfmv4N9&#10;Xd8OOVWzXHaceFbmr/1ypkS+li5TIjN/I58pka/OZUpk5m/kMyXy1bmxaZTIwss+NpU1rZTy1tWZ&#10;/w72p7VPPVKuY9OxpzMl8rV2mRKZ+Rv5TIl8dS5TIjN/I58pka/OvZISaT+YME0ZZ/47x5fULdGx&#10;aW6mRH47uEyJzPyNfKZEvjqXKZGZv5HPlMhX5zIlMvOv5DMlMlMiM/868JkS+erc612JZHAuqlli&#10;fcAr8VuscU5eXDjtuxv5U/XL5Hjly3JI29Mr4dP3HK962dpdce2SaePgoSfewbNzpbR+6bRxvp08&#10;/GZK5LfuMiUy86/kMyUyUyIz/zrwmRL56tzrVYmEt5MXF8nybV+Tzzz4QXnu5U/LSe0HpsZZIQXV&#10;C2XFjm/Ip778fvv1IhTDdJzpPNh7S2fJoy98RD7xhffKvZ/+R7lPPR0/ZZOOe0KVwifmfkI++aX3&#10;yae+8n759IMfkA0Hn5g2HZTHB5+4Wx5++sNKt+C6999uPlMiX53LlMjMv5LPlMhMifw/9nQkpXXL&#10;bGBjAJyuYyEPRdpxH7swX46qZ2B8NflCiQI736dXSHxwWGL4Ry7MM34ovzRO2p+o9lWW18PqSaZE&#10;vjr3elMikRnqd+7KL8r77ni7/Pwv/qT8+E/8sCl5xytdMSMO8jN/zZfkvRrnF3/lp+Q//sfvlQ/f&#10;/x5rH/mYaQ/tnpKZ8rf/9Gb5zd/5RXl05kdlzvLPyx/8yW/KL//6z8nXnr1HioMiicx8+fG75Kd/&#10;7ifklg//tTypyiT8vPUvf182HXpyCi7pgvXO9/yxlvXndEDJViL/b3OZEpn5V/KZEpkpkf9HHsVw&#10;e8Fz8tyiT8tHPvtPMmPOx+1ZOk5p/TJtYM/KVx6/21ZXPq3+c1+7VdbsfczepeNO5xn8n57/Kbnn&#10;U+/RAfPvc/4jn/lHmbPiC6Y4Ukb7Ts3WAe0j9vyzD91i/Cze9JCW41R+yrTj42uyT3/1g/KFr98m&#10;h87Onfr+29BnSuSrc683JZJJ2PLtX5cvz7hT3vwX/0O+67v+nXz/D/wHa/NRiaQNrN3zmK36vflt&#10;vyvf+73fJdqNyd0f/7tvqkSeqFoo93/pffIfv+/fy/944xtk7b7HTAZuveed8n3f/x/kl371Z2TR&#10;hq/aSuMu7Xt++/d+WX7wh75PHvjy+7X8Htf3Py0/9CPfr/Jya27ihuyu2P4Nefvf/IEqnXebgpuf&#10;7rejz5TIV+cyJTLzr+QzJTJTIv+3PKt3rGzMXPpZ+YcPvFV+6Q0/Iz/2Ez8sH/rE3xnfMR6f/285&#10;+rR88EN/Lf/9f/6qzJj9MXls1kfl99/0G/LXf/8m+xmtV8of77afeFb+8M2/Jf/+P3yPDpyJ/5mf&#10;+8/y0FMfNiXyWMUCHYDvkl/5tZ+Vf7r1L+RrqmT9+n/7Bfnzv/p9WaEdX1pZPVH5ssyY9TF79/K6&#10;r3zTAfjbwWdK5Ktzr7vtbB2MqWO2kT/30K2q7H3vdUpkjIN8fV4nPz/4w9/3LSuRO08+L3/xzjfK&#10;v/k3/4/8/h/9hm1Ng8Nk7kd//Ifke//998jHPv8vcrJ6oazVyR3yDD7b2BsPPim/+hs/Z/zc+8B7&#10;jI4y3KGTxw/c9Zdy58feLbu1v/q2LNdpPHxmSuS37jIlMvOv5DMlMlMi/7c8q410wM8vekD+7O2/&#10;p4PTv7FVjrvzlEgGpc9/7Tb5Lz/9Y/Lff/9XTfHcVfi8vO2df2ArG6wanoiD5DS+tG6plskD8gd/&#10;/Fu2QsMKDP4t6tlq26ADHOWzRRvwnyof3/O93yWfffhWWbLlIVNaf+RHf8AGSgZnx1smizY+KH/1&#10;7j+SLz5yuymg+Wl+O/pMiXx17vVqEwmPX9HJ0Pd9/7+/XokMni3jr6rS88MqP9qNfUtK5MZDT8ob&#10;3/SbFv933/hrsnbfDGv7X3/uPvnJn/oxk993/8tb5NDZF2V38QvyO7/3q/IDP/R98qkvv0/Wa/n9&#10;4q/+tMrSD9pEjZXIYxXzbVfhbe/6A9l4+Ekr1+nS/Xb0mRL56lymRGb+lXymRGZK5P+Whyd4Y4Xv&#10;C9+4Xf7dd//baZXInYUvyJ/95f+U7/7u77ZBjN9/Plz+kg1Y3/0936XK4W/K6t2P3jCP+0pnywdV&#10;Wbz/i++VpVsflo0Hn7CPA8Dgi9CoFKzc+Q35b7/7y/Jv/92/tYGO1cff/YM3yH/4j98rH7r/PRp/&#10;nnV4mw89Je+94x028B44/eK0aX47+kyJfHUuUyKnerao/1InTv9/9s4DPKsq2/vPnT5zp/dxep+5&#10;03ufUUfHMqNj772OvSv23sUCqGBDEKSFKkV67zW0EBICgSRAII2qIK7v/1vr3UkIQcV7PyB6zjx7&#10;5OQ9Z+22yn+ttfc+73nve+yb39nH2r94vdd1T7uLbZ+vft5BJJmBEQJWyPTdApeksHHU7mt3iX3v&#10;f75uR520vy9dYXnI/U9c6gDy8S7X+ZhSAJeUvR1QMv8ZiHzrVwYis/JGJQORGYj8X5dbHjxHIPF9&#10;zYLIFwfd5Snm9773vfanfX9mU4o6OqA7UiCSdV8YtNZPXbHdBplU6PdTPW9yA/bVb3zBfvbr79mB&#10;h/7Orrn9VFf+RBd5hjJw4qMe3fzQhz9gV996mj3f7zb7uZ7/0pc/6ylvNuGMX/CMXXzNcXbcaQc6&#10;cN3bjV3jkoHIXbsyELl9QSZvkxx8cZ/P+BrIk885xNckX9bqBE9n43yddPbB9XVNlry063St3XTv&#10;2XbTfefYnY9eYIOntPG6O/W/zf51zF/097P8+TFy6J4XTz7y7JXW+unLrXP/2238Qpy2vXOcaVcG&#10;It/6lYHIrLxRyUBkBiL/1+WNQOQTXa+zfb4a6bI/7fdzmyrjlEDk+97/XvvSVz5rt+r9pseYUPjb&#10;ZTecaB/9+H+7saRA55Of/qj9ef+f291tLvSd2DzLTut72l7k0chjZQxulPEDRB5/+oHWf9zDbpxb&#10;d7jMgWa7ztf6fdP69uaSgchduzIQuWMZlf+kXXr9CfabP/7Ifv37Hwo0/d1+84f/sQ996AP2sU98&#10;RM7Wedst72DpBxtyWG/MmZXoItYnn3LuoZLzIzy6iayzXOS3f/6xXdLqeLv42uPsV6LNBqFxC57e&#10;rv69pWQgcteudwKInFbcyQMJzf0GPyB3o+e2dx07/S3IUnOF8eBEEOSz2d9Lu7hMjM5v723Z2djR&#10;HnfOBMzeilzv6ZKByAxE/q/LG4HIh5663D73hU/tFER+/oufkhE6w4WvMU0KIPKxjtfYOZceYcec&#10;sr/98W8/tS9/7XO+7pF3f/SzbzkgRDgRSKIfHbrfKAN2rkdOOLZkoEAXSoGI6MGH/cFT3QBP6mNt&#10;5F0Cove1u9ie7X2Lb7jZW5ViBiJ37Xq3g0j6GH1t+BuFaHyv4ffbc+L3hzpcLpn6iS8rYcd2/3Gt&#10;33BsWEJy9W2n2L8lu92H3uOb6wYKVH7r+1+RXH7e7n/yEnv0uavs05/5uNPr2OfWvXKsaVMGIt/6&#10;1SJBpNqFnIyc86TzOueicnxW0+ewRyx9uly/H3ni/nb0yX+36+8503mD/jV9vmmBl6YUdbSBEx6x&#10;ex+/2B0q1vw35XvWED8oebu01Ql2zW2n2lU3n2K9Rz7Q7Lmr4/XsTdIB2DDktenve1vJQGQGIv/X&#10;5Y1AZJvnr7EvfvkzOwWRX/zKZ/14kOYikfSbjTV+vqQMKZGPp3rcaCec8Q/75Kc+6qnrMy44rH7T&#10;jL8jw0nUhHcwctAASBKR5NlxqhtvkOOGfvLL79jp+tuF1xxrv/jN96zVHafvtceUZCBy1653Cog8&#10;/4qjPBLY+JmmIPKcS47YLoI4bUlnXzvMuscB4x5u1hgiV5yS8LVvfMFPOeBorjc6LxX6gE52eLft&#10;fI07Zowj8sipCV/75hc9nY2hJj3+pS9/2u6Rg4Y8NkdvTxbanYHIt361NBBJu1h68fDTV9rhx/zF&#10;vvGtL9lHPvIhP9Gg8XPoVIIQrNXH8Xn/B97vyzrY8HnmhYf56QNvpCuwO4wHR2dx2gibOH/5+x/4&#10;6QaN3wNk3nTvWb50i/X4nBzyk59/x/52wC+t/9jW29FEtpHFA//1e3vyxVbNLvPa20oGIjMQ+b8u&#10;bwQiuwxsWBP5R9ZELt5+TeS3vvdl9fkqFx76+Wb9TefYnXz2wfaZz37Cjjh+352nzaTg+JoGm3LY&#10;FMCOVDYNdB5wh2/o+aQUx13y9tp0vNq+8e197Ic//oav7dobxzsDkbt2tVQQiezccPeZLksUjBlp&#10;rcbPYFhuuu9sd6SkxuzU8w6tj+QD2ji78eB//8EPCD/wn79zvkcW/Hf1fbKMGlHCv/z9FzJm3/bT&#10;E94o9cyYvSCZ+ffxf/Nn0xISCmdbsosbINr66St8vD/zuU943ZztujeONW3KQORbv1oaiJyxrIvL&#10;PE4NPP4+AUPkhChh4+c4Vxh7dcYF//JzhY88YT/Pmv3Xf/2XfUX8zKazaepn43caFz4b+mzeLXb5&#10;jSf6sizq4HzVnsO2B5FE+Pc98Ff28U98xK648SSPjP76j//j8kvWLEUjsU0vDLzTDjr8D3bbg+d5&#10;9DLR2JtLBiIzEPm/Lm8EIgF8BxzyW/vgB9/vHh+RPt+dLfAXu7N/4kKHABE1ea73rQ6UUnouRSIZ&#10;h0STf/N1jJ//5vt2/pVHNZsKpxA9af3U5S6Uj3UUUJXxhS4beYicIMR4q3wB5Dvf+6p9SqCS6Alt&#10;aY7eniwZiNy1q6WBSNpEZAMZOOmcg/1LNJwVecgRf/RPIMLjtB0AyLpENsYQqSSaT3SQjWK8TzSR&#10;6Aqb0XDSPv6J/xYoPcvfnar+8+7dbS+0w479qxyr/ezxztfZxCaRzsaFdjF2J5x5kJ/1Omx6u+1+&#10;Hy2e3O+gX9k+X/2sA1sOQucooH8e/Zcdoix7S6FPGYh861dLTGczx7NKu/oRch/80AeaBZFDxctP&#10;dL3enSLkg+jlkSfu53YJuWED5+TFDVmuHYr6Tj39xj7k6+8Bn82ByK4D77Kf/eq7Lq/X3Haadep/&#10;u/1Odo+zWS+48hjXSzw/cNJj/iUqTkQAoG5X115cMhCZgcj/VUGJsIbkfTJYHKdz1kWHb7eAmTQ1&#10;hoVIBQIGqGTNyAEyfIT/r7z5FDeQgCMW/GOA/vC3n/p6Rejw/d5Tzj3EUwAvTXjEx4RF0qy9Oums&#10;g61z/ztcATRuEwUg2EXG99Cj/uSL/DlayP8uUEqa4Ic//qZ94lMf86NKSPt967tf9rMs23S6pll6&#10;e7pkIHLXrpYGIuFXThjgyBzOOb3w6mN8mcVVt5ziO54HS2bY6DJk6mPep+v0DAaS56665WSP+vE+&#10;dFgHdk+bi+ysi//tMkd6nAwAgOnhZ67wb2cT8SBN/ma8Dt9R3+kybHzlpunY8X73l++18y4/0g8i&#10;P0d14kj616gka42f3VsKfchA5Fu/WuzGGrWNjWSANZn7HUAkUfvGAQP0w9UCeR8TgPzat77oAYjG&#10;y0R2VgBPrAHeGYhkORWOHl+Aoj3P5t1sv/7D/3jE/m7JKTI0Jr+DXXT1sQKx+wqU7p3O185KBiIz&#10;EPm2CsJHRJGDho8740AXPCJ5hx75JzcqKRRP2wdPeczOvkQG7Tff88XCHHD8+7/+xI499e8CRY/6&#10;c0RSONCY9VWASxYf8znC8y47yj77uU/a17/1Jfv3cfv6cT1tBfT4L+uv2D3auF2pTiIufNINUAtw&#10;TWMYvz1mJ519iB//c5mEmnMuv/Gdffy7wniDTentDSUDkbt2tbxIJGnqF9zpwnnaruhvADKeYdnH&#10;zp6BR3iG/hF1ZDPZ0Sfv7ylnfiPiEtHKtx5p51m+RoM87Wx9FjqKyEm/ca3929p8TvHNwOmeLIxP&#10;BiLf+vVOBZFNCxH5cy89wqOQhx3zF3tp/CPOK80927i8GYjEjt/T7iL78S++4193u+WBcwQif2hH&#10;STaHyDmM9caXedaBpVXc8z4yGzK998oSJQORGYh8WwVjRnSE8xhvbX2uXXXrKf5N7FsePNfXfLDe&#10;JCkY1nyQOuAA48tvPMkBIiAIw0T/eAbjxt9Yn4KAEY3BELKD7ZrbT/OzHUmpXXzd8b6wn0XPGM/m&#10;lBjGjnQ3ILLniPvr60iFtvPZt/MvP9KjnKerTsAmQHZvXcicgchdu1rqmsj/iwLgJJV8wz1n2QNP&#10;XmpTFu98XddbKYzXWxkzl8W9GVTkCn3JQORbv94NIBKeIC391wN/6Z/8hCfeShSS8mYgksIJC+1e&#10;uM7XOxMA4eSQARNYttXZur98jx1+7F/9NwIz1MvHMx544lK77/FLfMx3xfHb3SUDkRmIfNsFxgZ0&#10;sWYRA+1F/+ZvTYEbyoa/AxYpydtq/Aw7t/kqzenn/8s3uPh7MvrQRQhJv/EugvdGYwJQYO0l53E1&#10;bUcqvM96l1FznnSAAf29OXqSgchdu96tIBI5wxARfcRRIkLZ3HPv5sL8ZyDyrV/vBhDJOcNseuG7&#10;8hzV81YBJOWtgEgK9jJlEaDP+AEkCWQQASWljc2/7cHz7Ce/+Ladd9mR9p8rjtK/v+OH/mP7mtLc&#10;G0oGIjMQuVcU+jhg/MO+9pFjgfi0WnPPvVtLBiJ37Xo3RyKz8sYlA5G7dr3TQSTADptDOvnB9peF&#10;3RXgY0kW2TCeQW+QwWou0PBWQWTTwiklV9zI+ZT7uo7ib5yk8IMff8P2+cpnPYvA2v8v7PMZB5Vk&#10;+HYWFNmTJQORGYjcKwr9ZA1X3oj7/JvYzT3zbi4ZiNy1KwORWdlZyUDkrl3vFBDJMqqmzwASO/S4&#10;0dPJl7Q6wY+yIoLfqd/tfl7jy1PbetSQjWKcesDmMsBkYxqNQeRPf/kdXxb1ZjqGqOQjz1zpewge&#10;fe7KerDa5vmr7Qtf+rSf38rvbLTjU6Vf/frn7V6OHBLfNqW1p0sGIjMQudeU1N/mfnu3lwxE7tqV&#10;gcis7KxkIHLXrpYMIgGGCURect3x2/1O+1mP+I/D/+BA7We//p5v+KT8SqCQTTADJz3iu6U5d/U7&#10;P/ia7X/Ib/wzuo3pDABE/jZA5A9/8g0fozfSMegg1l8S+WS9P19aS79xUginhHxFoJFzV1lHSds4&#10;MP2hDlfY2/0k4//PkoHIDERmpQWUDETu2pWByKzsrGQgcteulgYimV/WuHPkFSducOIHZz8CBDkL&#10;ckpRR39mwPhH7GAByI9+7CP+O2cZp/KJT33UTxQZM7e9H8z/7e99xf/+/g+8z78WRT3oZNYxcrwW&#10;m3Ggwec/73zsAtc3zW2God5Bkx+1U847xM648DBfv9z4d04kOeL4v/m5q63uPN1uuv9s+/JXP2f/&#10;Pn5fG8zJIXvheGcgMgORWWkBJQORu3ZlIDIrOyvMfwYi3/rV0kAk7SLSx3rCy284wTeoUC674UT1&#10;4Ro/VodnXhxyt0cn0++Ny8XXHmsd+97qqWyOxmI3NQeBf/eHX7W72lzo9fB3P53kwfPtgquO8ffY&#10;CMMRPhwo3tzxc+gg2nCaQFbf0Q/toIu476O/A2DZbMN/AZvw6d74CVFKBiIzEJmVFlAyELlrVwYi&#10;s7KzkoHIXbtaYjqbOSYSyBecOPKqvuhvSf7rn2n8e/1z25/PCJgEGB5z8t+t25B7cu9HanoHGno3&#10;9MyO7eK34TMf97OTm66tTIV6iVDyuURS6fy7cVv2tpKByJYCImHIrLxrSwYid+3KQGRWdlaY/wxE&#10;vvWrxa6J/D8qgETOXb1D4Ijd23vrUTt7qmQgci8HkXgr00tUlnTOyru4TCnq5CCST2hlIPLNrzcD&#10;kVl59xZ4AF7IQORbu97tIHKq9C+pb47uYa1lc8+8m0sGIvdiEOkHbC941sbmP2NjsvKuL6NmdbCB&#10;Ex7NQORbuJoDkZw9SkSX1NQ0GYasvEtLcWf/Xv/IWU9mIPItXO92EEkf44zI7OSQ5koGIvdSEMkx&#10;Av3HtLa84Q9ar2FZyUqUHi/fb8/0vMUFNQORO7+agkg+w8kXj8bNe1aA/OmsvNvLnKdt+Iz21mfU&#10;QwKRN2Yg8g2udzuIzMoblwxE7mUgsvXTV1n7bjfYYx2vsfufuMzuf/zSrGRlu3Jfu0vt5vvPsdMv&#10;PMxOPD0Dkc1djUFkj2H3+AHCPYfdb90G35eVrNSXF/rfaY+/0Mq/+Z+ByOavDERm5Y1KBiL3JhA5&#10;dbA99lwre+KFG+2xZ6+zR5++NitZaba07nC1tbrjLDv/0lNswYJ5mdFrciUQyefMnnzxenv46Svd&#10;KbvvCYHwrGQlFTll97S52G6892w79rR/ZCCymSsDkVl5o5KByL0IRE6bN8W6DetseaNftF6ju2Yl&#10;Kzsvo7pal8EdrVPv56x8VXmOg7IrXYDI3oOes3YyfG2fv8Eeefoae/iprGSl+fJQ+6vs4mtPtlvu&#10;uE6Gb2kGIhtdGYjMyhuVDETuRSAyv6TKuowtsc6js5KVNy9dxSvjFqyyza9uzXFQdqVrw6b1Nn7W&#10;GOszNs/6jMtKVt6kiE+6D33RBo0aZFXVVTkuyi6uDERm5Y1KBiL3IhA5d+k66zym3J4fVZaVrLxp&#10;eUG8MqGgxl7Zsi3HQdmVrq2vbbNZJWscaL8wJitZefPSbfxSm15cZZu3vJbjouziykBkVt6oZCAy&#10;A5FZaaElA5E7v17b9rrNXlJnnUc3P3ZZyUrT0mVsuU0rqhWIzOSp8fWGIDI7d/VdX6Yv5QzjDETu&#10;FVcGIrOyKyUDkTu/MhCZlV0tGYhs/moORE5JH8Lwc1ez8m4ufBRl7NynMhC5N1wZiMzKrpQMRO78&#10;ykBkVna1ZCCy+aspiBw243GbWPCsTVj4rI2Z+3RW3u0l/2kbNRsQ+UgGIvf0lYHIrOxKyUDkzq8M&#10;RGZlV0sGIpu/GoPILoPu8g9h9EsfwshKVnKl+8v3WYduN9rtrc/PQOSeujIQmZVdKRmI3PmVgcis&#10;7GrJQGTzVwKRbZ5vZU/1vNHadbrOz11t/dQVWcnKdoWPYdx039kOIo/LQOTuvzIQmZVdKRmI3PmV&#10;gcis7GrJQGTzFyBy5IT+9vjzN1qbjtdZ6/ZX2UPtr8xKVnYsT14pIHm5XXXLaXbaOcdkIHJ3XxmI&#10;zMqulAxE7vzKQGRWdrVkILL5a8vWLTanYIoNGNvdBozLSlbevOSN6GzPdOtgK1etznHRnr0yEJmV&#10;rDRTMhC58ysDkVnZ1ZKByOav1/W/5Wtq7OXZS6335CLLm5SVrLx5GTJjqa3btCXHRXv2ykBkVrLS&#10;TMlA5M6vDERmZVdLBiKbv/gA5Iq1m63ftNXWKZOnrLzF0nfyKoHIveNrahmIzEpWmikZiNz5lYHI&#10;rOxqyUBk81cGIrPydkoGIvfAlYHIrOxKyUDkzq8MRGZlV0sGIpu/MhCZlbdTMhC5B653Bohc0czf&#10;GpWRK6yjSrO//Z+Vt1jHbmnL/7+SgcidX+8UEPnMsGX2WN5su/PpYXZ7h5etdfep9szQEufd5p5v&#10;XODt9gML7aEXJ9u9ncbYfZ3G2iO9ZuzwPs91GLxYz4y129sPsfs6j7enBhdtR6vxs4/0nGG3th9s&#10;j/df0KLlp2nJQGTzVwYis/J2SgYi98DVUkHkcyOW2RMDFsj4jJPBmqT75Ts888zQpfZw92l225OD&#10;vDzYdZI9/XLxDs81LU8PKbb7u0ywu58b2Wx5oMvEMIp69lkMbu/ZMrZD7JYnBtq9HUdbh0GLmzW4&#10;tNGNpp59Sga06e8toWQgcudXyweRK6xt37l23g1t7I8HHmVHnXm17fevU+xnf/i7nXb53dZGfP78&#10;yB3lLBVk4rYnB9tBx5xnfz30BDv10jvtyDOutF//7VA75ZI77dFeM+uf5d//Pv0K+9VfDrV/nXSx&#10;/nuIHXXWtS7TjWlSHsubZUecdoUddsplApMNNN4JJQORzV8ZiMzK2ykZiNwDV0sCkUQgAIEPdZ1i&#10;F9/xtP3jmHPshz//ox177vU7gMMnBxbYxbc/bb//+5F2uIwP5Xf7HWbnXPewtR+4aLtnty8r7JbH&#10;X7If/2Zf+9LXvr1D+fI3vmf7/utka9NnjoPUm9r1l8E80f5wwFF2xOlX2U9+u6+dcvHtbnAbR0wA&#10;kHc/N8r+dPCxdsaV96t9b9SGvbdkIHLnV0sHkU/JeTr9yvvsc/t83X74iz95BPGmtv3tOz/6tX3y&#10;M5+3Y8+53h7vP7/Zd+Hv29oPdsD58U9+RgDyLpfJh3tOtx/9+q/2qc9+0U74z83udD01pMhOvPBW&#10;+9gnPm1/Oug4u7FNX/vlnw/2Os665sHtZPmJlwoEYO8VqD3anbTnRpRuV29LLxmIbP7KQGRW3k7J&#10;QOQeuFoSiCTScc/zY+z8G9oI5P3NPvihD9uH//tjDhCJHqbnnh2+zK59sLv9QADzG9/7qd35zHBP&#10;y/3413+zr337R3bFPZ30TPPG6Dn9/ZxrW9snPv05++CH/9s+8tGP15f3f+BD9uGPfMwOO+VSaz+o&#10;0B7NmyUge6599OOfsqPOvMaue7inffuHv7CvfOsHdtldz9ZHKwGTD/eYZv8+7Qrb77CTPTX3pin4&#10;vbRkIHLnV0sHkfDlT3+7n/3Xe95jv9//3+LxRR5l//PBx9n73v8B+9YPfi6naUCz6eSnX14iuXnY&#10;PvW5L9lHJJOnXHKH8z/lb/88WbL6EfutnDiAKvVAH5r7//t0yfRoB4nI2/6HnxYRT9FEjq958EV3&#10;0M67vo2Dz6b1tvSSgcjmrwxEZuXtlAxE7oGrJYHI54YvtTZ95tqDL062Q4+/wP7rv94jEPnRHUAk&#10;66b+eeJF9tGPfdK+/7PfW9s++W6Y/niADJWM2b7/PMlTZI1pp8K6LNJ4P/v93+2os6+1Uy69U+Uu&#10;O/HCW+zHv93Xvvrt/xFA7OgG7s5nhwuo/sHe97732+mX32u3PjHIvv/T36lNH7ejz7nWnnhpodPs&#10;IJoA09/vf7i1eqRXi17TlYHInV8tHUTe9exI++RnvmhSU5KVo9xRevKlAjk/l7sDhSNFFL25aCDR&#10;wzOvvM8+8anP2Xvf9z532G5q28/XRwIYP/SRj9qBR59tTwtUPtRtiqevkZu/C0SydvJPBx1rH/rw&#10;Rx1wPtorZPOBFybYfoefovqvlPzO0d9artzsrGQgsvkrA5FZeTslA5F74GqpayLPvOoBj2Q0ByLv&#10;fX6swNzv3ZiRSiN9TRruL4ec4O9883s/czDX3DpK1mRd+1B3ay1D9+ywpR6ZpJCWw/D96cCj7aEX&#10;pzgQvOuZkZ5OTyDyFoHI7wlEfuSjn7Djzr9R9Ra4wb3y3s72x38cY+ff0NYjMU3rbEklA5E7v1o8&#10;iHxmhH3iM19wEPmT3+xnj/eb75tfSEPjfL3v/e/3tYnN8TDycFv7Ie58ve8DH5RMfMC+/t2f2IFH&#10;nWVf+86PBA5PtHs7jvHncNSOPaeVffyTn7U//eNYu/6x3varPx9in/nCV+RsPWJPCZC26zfXDj3h&#10;AoHMM3yTzjsRQFIyENn8lYHIrLydkoHIPXC1XBD54E5B5A2P9LYvfOWb9p73vMfTc08PKaoHke8V&#10;4Pv8Pt/w9BgpuMY036jc+Fhf+7qM4ckX3e4RGowhO1gxdJ/49Od9PeSV93Wxb/3PL+27P/q1p+FI&#10;5bE79c8HH2/HnneDr6NsyVFISgYid361+HR2j+keQXzPe99rn/3iV32NIxttjjrrGl868v4PfMCO&#10;Oee6+mUaTQt/Z0mHO1YCnKTFoUX0/pI7nt4OfAIMDz7ufPvDAUfK4brBo5UsCXliwEKXr3Oue8R+&#10;u+9hdoPkDkcMMEtqnQ057frNe8esjcxAZPNXBiKz8nZKBiL3wPVOBJGX3dnRPvW5fXYKIj/12S/Z&#10;qZfd42nmxjR3VgB+R591rYPDVg8TwQwD9sywpXb7Uy/bIcddYP84+hzfLEBk5T83tvOIJsbuiNOv&#10;9HVe93QcLTrLPb3H7m52ipMqbGmgMgORO7/eCRtrzpJcsab3gx/+iO+wPu3ye+yXfzrI5Ya1v+cK&#10;3HVsJoJPYdMMSzz+9s+TnMbnv/x1f+9DH/5v+8UfDxQg7OMywLP8F0B4c7sBdmPbfnZr+0HWToCV&#10;dDeZANZBErkni8CO7LOueciOkyN20sV32BFnXOUA95lhzYPZllQyENn8lYHIrLydkoHIPXC9E0Ek&#10;u7I/+dkv7hxEfk4g8tK7PbrRmObOChGQH/3qL7bfYad6tKbxb6yN5Pc7nh7m5b5O43x9GAb53Osf&#10;s1/9+WDffcrfON6HaMvhp1xqR599rQPMuzuO2ukmn72xZCBy51dLB5GUtn3mygl7zg498SLb97BT&#10;7J8nXuyRRCKK3/6fX/rxVM29B7C8o8NQX+6xz9e/Z6dfca+dfe3D/g5y+MEPftjlr6nM4UTxbvrv&#10;3c+OsgOOONM3obG2mVMMTrzgZtvna9+xf596uV1485OeHv/d/v/2cyx3BmhbSslAZPNXBiKz8nZK&#10;BiL3wPVOBJFEMkhZv1E6mx3ebyWdTdTx4ts62Fe/9QO74KbHHTQ291zjQoTy6ge6ejru/Bvb+trK&#10;+18Y7xEaAOwpl95h513/qBvG3+13uD3QZUKzdPbGkoHInV/vBBBJgeefGlzsqexLbnvK+ZQNM8ef&#10;f7O1fymOpuIZ5AfeBgA+MaDAHSSilV8T6Hyo62T//ZI7n7FPi+el+gT+fvyG5zw+3m+en3xwAJtt&#10;nh/jZ62yvvl7P/mtb8whe8AxPwDTT332Cx4lfauO4N5aMhDZ/JWByKy8nZKByD1wvRNBJAv42ZUN&#10;YGSNV4dBhfUgkne++YOfW6tH8jyK0UEAs13fecbxIc2lltv0yffDk7//k995Crrp700LaTp2ubKr&#10;lBQ4KW2A55X3veDGFSN70a1POtDd5xvftU9/fh+77M5nZZRbRkQlA5E7v94pIJKCLNzfeZz99eAT&#10;7LNf+LL9/YjTxf+T/e9Pv1xil9/d0Q//jkPEZzkAPOT4C3yH9Te//3N7OBexbye5+/7P/2Dvfe97&#10;XSbb9Wv+nEkcL5w0HK9rHoj1xPydyOfXv/tjT4kDGm99cpB950e/so994lOe3n7jM1/3/pKByOav&#10;DERm5e2UDETugeudCCIBbgcfe759+KMftx/KgHFPVOXPBx1n7//gh3y9FV+yAVyecdUDevZcP+OO&#10;5xrXgcHk2J7/+cWf7KCjz/Fd2o1/b66wMYCNCPsddoqvDwMcEq255PanfLMPIJLIJmsrv/zN7/nB&#10;zERFW8pGgQxE7vx6Z4DIFb7WkHW7gELOPeU4LZZiJEeHM085g/X9H/ig/ffHPuGpa5ZvsBnm8/t8&#10;3T73pa/bzW37y0kr9XWOP/zln+zjn/qsywVgsWmd8D7g8Fd/OsjXXLKxJv3GBpyf/+EA+/BHPmon&#10;XXSb3dimj33j+z+xL3yZbELLP+0gA5HNX+8UENlcYKJpeSvPvJXidJrQ4m+pNP77DoVnJN//V23Z&#10;UyUDkXvgamkg0lNtQ4o8ysc6rQ988MO2/79Ps7Z95tQbOcBeq0d7+1dnvvG9n8hADc4dP7K/p9Su&#10;uKezP8PifIzee977Pjd8GKXGQJFUGdEPIojXPdSj/u87Kzx//vVt7Hf7H+FHCKVoCm2+ma/g/Pqv&#10;9vFPfMbOafWIXXrns/bFr3zLo6I3P978Ac57Y8lA5M6vd8LGmns6jrLL7nzG1+wee9714vvuHsVv&#10;bJza9M23ff95sn35G9+3j3/6s/a3f53sf+c81tOvvNe/2sTRPhfc8qQfOs4h4wBAP2S/CZ9juDgn&#10;8oAjz7Cjzrh6h/T0My8vkaw8444ca5JPuOAWAdtf2pGnX2UPi15LN3oZiGz+askgEjvEet67nhlm&#10;l9/V0Y/KavoMfM/Gyts6DLGr7u+SOwd1+2ferMQnd+e4feNUBDapkRHgN+i3yZttV9zdyS66tb1d&#10;cvvTvnmtuSVcZM8elNPI5rU7nxnRotboNy0ZiNwDV0sCkQgNEcTrWvf0Tw2ywJ6z6H4v0EZKmC/I&#10;pGdJUyOcfzroGDv81Mt9vRa7TUmZ+bet9UzrblPt13/9pxtDjjQ59twbfHdoosEB5QcefY79dv/D&#10;vN709+YKiuOmdv38yxvntnq0ybexWTO2wP/+vZ/8xg3sv06+1M+UPOPye+sPJW8JJQORO79aOojk&#10;tIJ7nx/tztU9z43a6ekB8Pp9nce7YSL9fOJFt/rfeZYoIicWXHnvC3b1gy9KVnvYHU8P9Q0yzdLi&#10;0H4ZLjbhNL9cZIVnDK6XU0i2gGjnhQKnfCygpQNISgYim79aIogkWNBWDtbVsjus7f3Rr/5sP/3N&#10;vr4spPEzAMbrHu5hR55xlX+s4ud/OFAyM1S/v3V+JuPFkhKyBWzUvPjWDnb3cyNl9xa7XLTuPtU3&#10;bpIxYMnJvoedbD/93f5xukgTkPiEAC9ZggOOPNPXIANAG//ekkoGIvfA1ZJAZAjpPN+kcnv7If6N&#10;axbaE2XkPEYEq/HzRAIfkGG6oU1f/1wb7zVOfyFM7Ka+7K7n/Ly6829s5wYy/U5UhJ3VpNp2djZe&#10;KqSs+c4wILW5dV/JwEKPZy6Ud0i08km1uSUZwwxE7vxq6SASPkQmKG/Gk8jDjeL3Q47/j9317Ijt&#10;fiOygcNH6pr1wOlYn+bLCtFa6gD2jYwXdHgGGXJZbEEy80YlA5HNXy0RRLIc6jIBOz7l+enP7WPv&#10;fe/7jM/u+iax3DN8C/7S25/xI+E++6Wv+lrhb37/Z25j3gqIRC45n5ivqn33xxGQuEMAtIOctAQO&#10;iTaed0Nb+9LXvuufKr25XX8/2YClVJxqkDbHxbPF9h/ZI04Ruf6RPLdj6beWWDIQuQeuFrkmEgPS&#10;XGnuWRUEb2dG8cmBBXbFfZ3s6LOvy30ZY/vf3+jd7YqeQQAxiM3+nivQ4jmM7Bsb172zZCBy59c7&#10;aWPNGxWcOdLenId6Y9u+b+pgZWXnJQORzV8tEUQ+O3ypBzKImn/rh7+w//qv/9oBRJIqJtVNUINT&#10;B3hmV0AkS0ZY9sEa41//9RDju/NN7QiZLaKQfDmNbBdO3rHnXO+fLf3KN39gD3ef6s9hg1o93EPA&#10;8nCP8L8T5DgDkXvgaqkba/4vClFHvohBeuy+zuNaJKjb3SUDkTu/3i0gEkPYuvsUj7y8JQcrKzst&#10;GYhs/mrJayLvfm60/fAXf/IvNjUFkanc/8IEX7O/KyCSzNi51z5in/vSV/3IrVMvvcuXgLDWmAh9&#10;iuRzYgEnFwA0v/Pj3/j5xcecfZ2DSKKXpNORW7J3+/7rZAecTTeVttSSgcg9cL2bQSSCxFpHFiM3&#10;TmNnZeclA5E7v94tIDIr/3clA5HNXxmI3L5gq1iO9ccDjrL3f+BD9pnPf9kOOOIM2+9fp9ifDzrW&#10;Tr3sbgHKiQ4kiTCyIe4Hv/ijfyiA4+UOOuZc+7TeOe78Gz3dzRr948+/yUHk7R1e9uxCc/W2tJKB&#10;yD1wvZtBJCWLpOxayUDkzq8MRGZlV0sGIpu/MhC5fQHkcbYwm0nf85732vd/+ns7+5rWvtbxM5/f&#10;xz7zxa/4iQWkynmeaCQ7w/944FF26AkX+JFzbC7l/Nanhy6xy/Tbb/b9l11+9/MClcWyg8s90km6&#10;nP+2VLuYgcg9cL3bQWRWdq1kIHLnVwYis7KrJQORzV8ZiNy+sEntvOvbeDQRunySlON9Hukxw367&#10;3+H+YY3PfelrDjTTO2TXOD/5qcFF/l9fiz98mV33cC/73X7/9hMRoMspJMeee7399Pd/94067Co/&#10;4vQrWmSKOwORe+DKQGRWdqVkIHLnVwYis7KrJQORzV8ZiNy+sOnl3Ose9U+I8jnfvx16ksBfvq+F&#10;PPSki+wDH/qIffi/P2YX3dKh2fdT4TzIfxx9tv3zpEv8E6Skts+6+kHfTf77A460Gx7tbb/+66H2&#10;yU9/3jfbtLTd2hmI3ANXBiKzsislA5E7vzIQmZVdLRmIbP56t4NIjutp22euH1TORjbOU73ynk5+&#10;pjHp7N8I6HEWJCDwmHNa2Yc/8jH7yMc+4V9Ga1xP48JHOk684Bb788HH2S1PDnS6RCH/duiJ9iGB&#10;0P0PP9XufGa4f9mNj3hwFjNfemuO1t5aMhC5B64MRGZlV0oGInd+ZSAyK7taMhDZ/PVOAZFsbGF3&#10;dNNnGoPIr37rf/yM4XRMHWnoK+/t7Af5A+iuvK+zRyLvExj93X6H+8aa7/30N3Z3x1F+7jFnRgIi&#10;vy7Aelt7wOj2dVGeHrLE1z/+8s8H21X3dak/zofv3v/5H8faBz70YYHI0/w4oL8cfLzX8Sf9/e18&#10;SWdPlgxE7oErA5FZ2ZWSgcidXxmIzMqulgxENn+1RBDJzmg2rZAS5pzI977vffbFr37brhZoA+yx&#10;WYXCRhY+g/u9n/7Wn+E78Jfe/nTumeX+RTU+5ctv73v/B+w3f/2nHzDOe3wu91s/+IV9bp+v+4Hi&#10;HPHD50D3+fp37YT/3OxfmWraLlLSN7XtZ3/8+5F2xpX3OqBMv3GA/4kX3maf/Mzn/YMbNzzWxz9T&#10;yvFAJ118e4s7OzIDkXvgykBkVnalZCBy59fW17bZzOLaDERm5S2XLpKnKYU1tunV13JclF1cLRFE&#10;snmFTxzyec4/H3y8/fpv//TP4J5+xb12d8eRnnrms7r3dBxt/7mxraeLeQbwdvJFtxmfHCXlzOaX&#10;C25+3H7+hwPsa9/+kf3oV3+xh7rFhzDYOc0nRf96yIl24FFn+ycN/3HMOb5T+7Hes3f46AaglXMk&#10;jzzjajv0hAvjmUa/Uzjm7p8nXujg8dhzW9lv1KaDjj3XHuk1Y4dn9/aSgcg9cGUgMiu7UjIQ2fz1&#10;uqxedd1GGzp9hcaoTECy3I1fp1Hl/u8X/D7krOk9/033PM9/Gz/T9L7pO43vvV6/j3r8XiU9k+55&#10;pjma6R2/zz3T9J10/6btoP+5fzemkf7W7Ds70IjSQEO/vyUa4tX6+3ivgUb8jX/zTHM00v3272w/&#10;Zo3byn931pc3ovH8iFLrO7bQKiprxENAp+ziaokgkmN42g9a5ClggFsqfOedL6PxO6lqjt9p02f7&#10;Zx7tNdP/ns5rJBp51zMj/Fieg445z9r1a1ibSGTxkZ7T/XOHfKf+gS4TPaLY7LE8+ttjvWbZVfd2&#10;Mb6t3dwHNXjv0bzZdv2jeXbNQ92s1SN5up/ZPL29vGQgcg9cGYjMyq6UDEQ2fwEAikrK7fGuI+zl&#10;qaU2Zn6N9Z++1kbMrbYZS9bZ5MJ1NnDGWi9TF9fZjOJ19vKcGhugZyYuqrWZS9bbqPl1fj92QY3/&#10;PqGgzvpOXWtDZ1fbdN1PWbzOBs2ssoEzg8b04vU2LF80RHNyYZ3TGLOg1t+h/hn6faL+3m8aNKps&#10;elGdTS0SjVnVTqcxjf7T19gEtYN3Rs+vtd5T1+i/oqG2T1LbB0yvinbofYrTmFWl3+jLehuqvryk&#10;to9bGH0Zq3ZQL/2fmaPR32lU2TS9P0394X36MrlQ74jGiLk11kf1jlkQ74xdSP+rYgz1/MRFdfbS&#10;jCp7OdEoWq9/V9f3n7aOUpuhMXZhjc1SO8YvWqd2VNlI9ZF2T9L9QPV9iOqm/9AZor700zuT6uch&#10;xpA+QHNCAW2PvjAPUzUPtGOw6EzxuVT/80VD/R1fIBol621krv9jNJfQDBpVNlzP0Q7qHTCt0u59&#10;boRdefPDNmXabIxOjpuyqyWCyP/LQhr59vYv20kX3mbXte7h0ckdnwPkvQWgJzDogPBNQCHPpNLc&#10;7y2hZCByN184vrOX1GYgMitvuQAix8yvso2v7B2CurdcgMjFS8rsoQ697aWRM2z8gkrLX77J1q7f&#10;auteEcBc85rNXP6KlVVvsQ2vbrOKddtsVtmrtmzNq7b+lW1Wtel1m1ux1RavetVqN75mdXpnwaqt&#10;NkfvrK7domdet5K1r9msFa/aiqqttlE0VopGfvkWKxGNDaKxduM2m7dyixWsfEU0tlnNpm22cPVW&#10;m1X6ilWuU716prR6m81RvWXVW70d0JhXscWWVEY71mzYZnNFc24ZNF6rb3u+6l1dt9XWv/q6rail&#10;XtpBu7bZqvWv2+yyLVYkGnWb1ZeNr1u+aM4rf6W+/8Vq++x6GtucxqwVr9gKjYfTUL30rZD+b3rN&#10;akRnnsZjrp6pEg3qLa56TW17xVbWBs3logHN5VXR/1XrY0wXVrxidep77ebXrWD1aza/4lVbu+41&#10;H8MlVfTvFavQmPLO8lrm5VVbsjpoVIoGY7pwpfoCDb1TWPmaLVB/6QvtWCoaszUv5TVBo6xum00v&#10;DRppLuf7PLxq1RrDRCNfbVu7Idq+uHKL9RlfbFfdfJ+ddvbFNmHSlAxENrre7SCydbepfiD4bU8O&#10;sg6DCpt9Jis7lgxE7uZr/YZNNnBiiXUatdzBQUq98O8XxjakYPj3dvf6nQXh272Te4b79Ayl8Tv+&#10;TO4d/us0cu/U08j97s/onmfeiEbj+2bbkbtvTMPrzd03rZf7xn1L7zRLI72T+32Hd1Qav9P4Gf7r&#10;fUv3lKY0dL+r/d+h7dw3ofFGNHdGg7/xb1883ne6LVlWkaXfGl0JRD7wZC9r13W4jZ65xCrrNtuW&#10;ba+bsJat2GAOJrZqyIRTrHyzWZVAzlb9W382YQqr3Kh/S/9xv0b35Xpn45bXRUPPcq/f614xpyGM&#10;aCtFo1rlVdUh3GLCMLZ6k95/7XWnwX3ZhtcFFqNe4Tevty53L4xkwptOY8trUe8q3a9UPRtVnx7z&#10;dlSoHetFS2StTs9BY12OhrCet6PK6w0awnD+ziY9wDNroaHf1+u/3AvP2SrdMx7qngk/WoVorBb4&#10;ZGkgNIUlbSU09ADv1PCOnqEvtAMa0f8Ynw26LxPNlaKxWf+m7Ywp9aR2CHvaSm9H3EODdwB99J/x&#10;8Hbob/SFtq3VO9z7POiedlRofACT3ENDvoIAfLSd/gs7+ju0w2nk2gEN6l2jH6YVrbIeA0bYNa1u&#10;tFPOON/GT8xAZONLw/SuBpEdBhf6JpnmI5BZ2VnJQORuvirX1thjzw+2PmMW2oSFkZ4aM7/W5i7b&#10;YLNKNnjKauicaputf+frb8Pza2zQzGpP58wt3eCposGzq218QZ3N0/2UovU2UL+Pmlfjv5PGgQYp&#10;p1lLNvjfRi+o879NWbze35lUGO9Ag9+nisZLM6tsJDRU58yl6+1ltWGwnqFNPDNGNF6a0dCOiblU&#10;2YQCtb0RjeFzqy1/qfoiGsPn1tgQtWOG2kFfoDEQGkXrbN5y2rHOBsyosvELgwZpPvoKDeqdTf/n&#10;1npf+I22j1GbSY2RquR+osaDdpAG87ar/0PUdlJY0MjXMyPn1XlfEo3RC+u8XtJxMR6Rbms8hkM1&#10;7szDHPVltsqIuRpDPUPajGfGqR3UO160qJd5YIwZQ/o6I0djWG4u5+hvI+bVekqOdkCDdBtjluaB&#10;d5zG/Jr6evtNWWWtXxhrJ59/g42fNCUDkY2uBCLvfbyXde0/xopLy2xl9QZbUrXZVgs8vCJ88KpK&#10;tQAG4Aag9JrKOuk7gJowiIOjDbn7WgEQAMdm3VcKlK3RfwFGAKYa/c49NKGxPveO8KK/Aw0AZJVo&#10;8A6AaI3u1+buoVELDRVo8A40eGcd9yroYQAm7wCEoAGQhSb3PAMopR2AL+6hAfgDaEITGpW6r9Fv&#10;vEO91aJRrd+9XhX6wngArHlnnf4NCOMd7gHVa3XPO9wnGrQr0ajTPfUC6HhmA/dqe/0Y6r/Q8Hs9&#10;zzx4vaLNPEATGhV6BkDLMxtzbWc8mBdo0H/a4X3Rf5nLVfobgD6NabrnHfoPgFynf9MO6q0UoUWr&#10;pHfmLLDe/V6y8y+91o475VwbPyEDkY0vDde7GkRm5e2VDETu5mv1mhq7/4me9kLfsTZ2bpnNL99o&#10;66TpMBgrpPlIA5EGI7JRKStHiob002Zp0VopaVJUy+SqEx3YpHeWSvMvkhat082reod009zyV211&#10;jsZaefwLV231VBo0MHZFa7fZEmnaRKO4epsVyCLU6Gaz3vF2qN5VslivENWRq79I1m85NPR7nRT5&#10;YtEgPbRJmhwaJaKxQJaI1BGKu3w9aa0tVlGre/1OBGiRrF9pFfevu+FaXLXNikRjgzqPAaEvC1Tv&#10;2g3RF6Ik0Fipdrwqi1CjekmVlcqy0Jd1ui/UeJAGWyfLhPFfUbdN/Q0a9H+N+r9ANFYJOUCzRn1Z&#10;IBolsnAb1XaMcOEajEyk9DBcZep/weqttna92qH+r4aG2lVeEzSqRWPhqtdsicaE1BpjSv8L1RfS&#10;mYCGcqexxdbk6l0ltEG7GEPaRTsKZFHpPyk/ZHCZ+l+od5yGxnCZ5r3v2AV28z1t7eDDjrcx4yZk&#10;ILLRlUDkg+3zbNjYKTZ7UalNmL9Kzkedp2/XaW5KJCvwN/MMz5QL1RSL72rFO8xLpRAL96s3xn3V&#10;xtc0j1vFi687TzK/pZqz4urXg4b4sEI0ikSzRvLoPCY+WVT5mlVojvmdlPRi8frSWtEQP5EGLxUS&#10;WpJoqB0VklP4XzY7ZB0a4rkyyQ26oE6MuES8XVoXMrpJTLW85jWXEeTvFdEo0z2yXOlRPNqx1du+&#10;vC7u6f9S9X/5ugBoG3M0logG/X+Fvki2CtR2IpC8g9yQSl+xPsAeqfKlQrGpHUT2VogGba9W/+kv&#10;sgWNVT6GAoviX/QUOoC+rJPsL6XtGg8io7SD8Sio3Ca9EOO+Wmi0UPcpIsnSgBLVW652UC/zwH0J&#10;/RcNxhBZKlyzTTKem0uNIXqJdqC30GdF6n/Byk1WuKzCJk2bbe2e6W7Hn3WZQOR5WSSyyZWByKy8&#10;nZKByN18ASLvfqy7PdxxkA2fWmhr122Wly2FJ0XpqSMpSOlHvy+XckRR43Gj0PHSq3SPogaokPap&#10;1DuAJ+nySPvoHdJv0BCeitSZ3sPThwaREGhAk2eILkT6KWgS9aBeACs0iVYQLcFgci974J7+Gt0D&#10;dJyG3oVGajvRB9JeKHuPMKh4dAQa+rcwk7cD40fbZR88MkLqMNEgGrFaz3s6LkeDdpAGTDSIhGB0&#10;6ttOO/Q7hpq2JhoYXdkYj954tEjPMIakI6GR+k+9RD2IQgEMeSfRSONB1ISIixtu2qFC21eLZqIh&#10;fOD39EW2zMeQdtF/xox7IjBh/KMv9XOpe/3TqtTAWUtXW68BQ+2mW++yf/zzaBszNgORja8EIh8S&#10;iOz+0jjrP26hTSlYZdUaeMqcZesFKDc6MNqoiVosMDFtyQaBHjk+mqhSORLTSzY40MKhqBTDTluy&#10;zhaUv+Jr+2qFvOYu32CzSzfaGjk0PFMoZpmhdwCSALvSta/ofr2ViKH5fbVoEK3OX7HJAdg6Tej8&#10;FUFjrZgHAFWodsxSu1bIKaEdy0Vjut5ZJGElDcw6QNo+r2yzA0FoLJBQQpP1g5vERMViKNoOkILG&#10;Cgn11OJ1TmODGGqtBGd26Qa1n3YIUKotBVIO3he1w0GZGG5a8frces/XbaWQJf1nXeEG0axW//OX&#10;b/R21EhY1gmUFUhIyRAA+gDHS0Rjsuql/wA7+s944JQB5Ks19tCYLxrVEkDqXSgatL1M/eesxmVr&#10;1I4l690pg8aqWrVd48NaTRwsQDnzMFf9ZwxxOgs0HpOL1sspkFOmMVuu/s8UzWKcUvVlldpBX6l3&#10;dc1mKxCf9Bg0we5u29kuvPw6O+WM/2QgssmFZslAZFZ2tWQgcjdfgMh72vawjr2GW0FRqa2q3uCe&#10;cqWUK0AIgCSb4uCGKAb3pLBINwGCADJ45vVpMN1L7zrwAYgkGoA8p6F/63EHVoAdOev1qSIHh9Sh&#10;e8ANYIlnAJvQIP1Eqoh6AUMAK8AgQAoaanIAu1y9ACLAEzSgB13STTwDTd6hT/TF02D6G7znKbwc&#10;DcAtaTDSXtDgHfoPTUAf97SDvqVUGn2BBsAUGjwDDdJ+Xq/67zT0N2+7CuCUtVi0nfEDVDrA1H+5&#10;p7/bpTB1Dw3qZQyplzF5lnWJAAD/9ElEQVQFtLPuK40hbUg0eIc0YKJBfxkPYRRPP9KOpvNA/1dp&#10;kApX19qsBYXWPa+vXXL1zfa3g4600WPHZyCy0eUgsiTWRD72wlAbNX2xrapa75tCphSxC7rO1rC5&#10;RROzQECOXc1lVUSgX7elEhiWMZTov4CSippXbfLiOgG+jbZek1KnOWCX8FTRIZoMcFvowKXOQR8A&#10;ChBGPUWSX+5XCYRNLqp1AFgrxiY7wL+n5toBjUWiwe5iaHC/TP+dWFhrhWKk9WJWshC0Y5aAGCB2&#10;vdo2p3S96K4TgNzizywW43pf5GFu1O8r1Cd2Ri8s3+AgrUbALdGolrDU6h1A2HT1B5AHoAbITlhU&#10;5+NANqFcNFiasrBsg4NWNqfMLFln+Wo/4wmYZZkGfSnXWG2CRsVGG7+oVv3f6H0B/NF/QDObXaAB&#10;oJyVo0Ff5rOMZXGtlcuz3ax3lmoMxxXUWJHAOSAc8MdyF55jDAHD0JiutnC/TjSYy3Fqa7n6DwgF&#10;QNOOYvWJ/q8UjSkCtswl2YVVVRtsyKQCe77vGHv+xbxsTeROLjRLBiKzsqslA5G7+QJEPiij13vw&#10;OJs+b4mNml3uihpDh4FYJLRESoZF9Sh30nGkijwCKZSxSuiD9OvqDQE4qoQSSYsuq21Ig5FWXbRm&#10;m6d7Nwu5LBdSqk8diQZpn4W59Juq9YhDgdAiqSIig0Qt8OhJFQHYSJ3h8fOObyoQOlojQ8VO1pWk&#10;rIS4SANyX7Q2UrNEA4jwQIPUNRGGslrVu1o01JctolEpw8I7pH6JJmB0SemR9iP9RjSkpAqakcKj&#10;3gr1n/FgQ0Skwbb6DtvlogEgo+2LNR6kH6Hh/a9R/9QOT+HpnRXqy3zVG5sKIg1IqnlZrYB8jsYS&#10;Ib+iKvoW87A8l36jHdAkDUi9FZ6yU/81HqQSSfvxDik80pFFVdvqU4mk8kml12gMeYc0oI+h5oG5&#10;q1UHClZusQXlG21peaVNmzVXvPKCnXbhdbavQGSWzt7+SiDyvidCnkpWVNiyVetsfAFrWdd75Awg&#10;xr8BJg4oNTlEsSblgBzgDyA1WcAGYMUB1IDBabqfrffgSQprVgGMRCsTCKunoftlMr4TFgnICYRt&#10;0DwCfhzICrgBSKHB+lunoXlH1otWbfajhpav2ez1VkgwOGoIkASQJSJJhA4wWCMaROTmCRhRL+2g&#10;L4AvQFhJpdouJiqXogCULigDDAPktnpklL74ru1cOwDHKwGD6v9igUDaDhjcLD5dKTAI0J0r8Mrz&#10;VVICM5ducDr8m7YBFDmeqEz1IR9EE8erHQBLxrRCHpiDQQfl0j2qm3XS01QvwHaD/lagNtJfQKDL&#10;mDw/2g4odzCodkwTaAUAo9eqRYN+TNHcpLlcJPANoITGRo0hgBrADQ1A62rN5YhZZTZkYoGNnzzT&#10;evbuZ2decLUde8q5NiEDkdtdGYjMytspGYjczZeviXy8p3XoNsx6j8q36YtiAiqF+PDYSf0kg4Gi&#10;ZrMFR2OQOiN1RDpu6RopfyldvPkZUu4FKze7QsVIoGRnLdvgUQAMwCIpdQwR6woBqqTfphavFw0Z&#10;QwyGlD0pLKIsSdmzoWOWCsCIqARREtJPrG9MKTxPP1W+6uCQNNh03c8v2yRjKbCmuvNLSXttlLJ/&#10;zesNGhtthQAt66iWyXCzwWSJ/ks7MNwzSjA6mzxy4mlAjcWspRs1Nq/5zkwMJvWUqc1uuDQensKr&#10;2OyGiygOm4I45qVO40EUIqXOAL2MUbFo0HaOSuGdFTLcRFcKGUPVi4EnXcc81KovGP+F6tcMtZ12&#10;uOGWgSLSQTo0DKbaLpoFFa94xKZGhpt0Je2oFsiPlOZG0djghpF3lqze5G0vJhLmY7hF7Vzv87Cm&#10;brMVLltp3QdPsnvbdrIrrrvVDiKdnYHI7a4EIklnDxszxabNX2pj5lYIJK1z3nd+0JgSUYSvfS7F&#10;D5yXiOzA76SFuQeEAUIARUTxAFCAP5cHySU0kC9oEE3kHeaduSWaBviBFgCLvwN08kUDWQY0EZGE&#10;RwA/8KVHJAWoaAc8RVRzkmgslrw6+BFIBICyIQt5gg7/hr9XyZOh3oXiKXi3VADOgaxo0HYAJDSp&#10;iygem9hIK3tqmXZIzgBXRGAXSy5pe8lqaLzmaeEpAmHQpg6O9gkQmtqx1elRL5HHGENoAGSRQwFZ&#10;9YnxIfW9TjIE4AVAMgYAwVq1A1DOWZVEE9EPnhbXeNAOxhAa9B8ajLlHJHU/S22nXyFToqH+oo/o&#10;P+/S9uIcjQrRmKR2TS1YbYVLymycQORD7bvaiWddbsefel4GIptcGYjMytspGYjczZens9t0t0ee&#10;H2QjphTY6ur1MhiszaqTsVpnNTI4RE8wQBgiN1RSoiUyUBgdFCVKlfPSuMcoolDXuJIVgFyKsdsi&#10;Ols8JRQGU+BGzyzJKVn+i+JOyn6hjA40Uc6ksDBUtIl6iYqgzDEuydhxTxQFGmU5GvNWYDC3WpVo&#10;AGQxPJy150AWww0NKfugIUMl5U/kg3ZFO+rcwNWq/xhdog/QcIMhGkR+6G9qR+kaGftCgT8ZXTd2&#10;GqfpS0RD44axZBzn0nbRAOSSXgPIAtxWqB0YP4wuY0z7ov9b3eiStlurf2Ps2d1NOyqgoXeoj7Y6&#10;6BBNQIfPQxnptxyQ1fNz9B5RG2hgdDHc5TWaBwkbNAAMGF+MHe1hDOfn5mFF5TobNqXIXhw4wTp1&#10;7WXX33SH/ePQbE1k06seRHbIs679xviayFnFlS4/gCQOqQZ0VEke+Bugg7nDYYFnAH3ww1KBMO7h&#10;5SmaFyJkpE4BPw3ABQBJWhwnRABSz8KXOBRE9ZAL+IN0OQdqM+fMJY4YAIriNPQMDgU8QvQMIFcs&#10;BwYwBH+6XIqXp4mXoQFwA8gCIAFhbJgjKofMwjNE3ninRLwEKKuXB8kebQ8gK7kUDWSKdsCjAGT4&#10;nnrhYWQK+YQvAW70hbpYZ8h7vI9eQR6QEUAu9SxSO4imBggntRz6gL7Q/1gjGqcxeGod3aa+8IwD&#10;SNEAOE8pqnUgiUwh4+gYoozQoL3ID2l95rJOcwPIR3bRHdTrzqFoLtF/aRcyRf+Z89XVG21+0XLr&#10;+tI4u7fdC3bJlbEmMgOR218ZiMzK2ykZiNzNV0Qie1iXviNt8ZLltnQlX2eocSWLUULRonQBRGul&#10;PAOEydOXok4Kc5kAFF/FQHGi/EmLAmTmLo91VBjAGTKWyWBiqIhIEj3jXWhgMNxwyQhyj8GM9Vzr&#10;vA0oagwQitlp6BmiFhgZ1nGRBluRSz+F0SENSBqs1oEshgsaKVqAMdnwqgzm6k02Qe+k6AHKnlQa&#10;hnu9+gp448sZGACPHokuRhdj71E8vcMGCVJpRGDoP0Cb8QnDvdWjNm78MdyiQb2JBuB70xYBao0d&#10;4w6QhQZAk3bSXgwXRpb3MZhEoOg/ER5SiW50RdNpqO2kA2kX67kYrznLMOREJF/zKBZAFkC57pWt&#10;bvzpf0qD1s+D5tjbUb3ZxuSX27CpRTZper516d7b/nP5Tfa3fxwhEJmtiWx8JRB5/xO9rG2XoTYp&#10;f4mtrd3oaeHxmhd3SpwPY30f4A+nBF6FZ3GoAGzIB85ZRBPDOcCJIsVNKhwayGFEJNc7n/MOcwlP&#10;AXpCLokmktIOfgD8BD9AI1LaCYQFjUjHukzpXWQKuYC3PR2t5+GbAMMBBimAOuhCn74Uica4hdUe&#10;EYUGvIx+SCltousJhJGhqJGMQAMnDNmhrfSbdYWMg/Ohp6PrNE4CZWoHOgGZYgw8La565+rftL2s&#10;KjIBAOkUkYUm8goNxgNnytPirttEQ23nHX6bqLlaIRqRFg+nLDlY6LzQbbHes0rOMTTQMy6X+ptH&#10;U9V2lymfB8mU3lmciwwvXVlnL41faC8KRHbt0deuvu4GO+X08zMQ2eTKQGRW3k7JQORuvtKayLyX&#10;xtik2UW+XqegPNZAYeBYRxQGI47tAcihiIl8oDBJ6ZJKcoMhpUs0A2AThks0BGQ4yzFFYFD2ACNo&#10;JBCKoUD581+UPdED7tNarIhICvzIaLDL1SMfHrWIyChRPdaRYeychmiyyJ9ICGkq6sRgYIChAb1E&#10;Y6LaSlSPd+gD9SYgFyA0DAaRREBYADkZTEConoEG/SUS6cZfNACDhfo7UQ0MK1HdiMA0GG6MPb8B&#10;Bhkr2rpcChMabvzVtwUCmtRBXRg6Uvq8D52gUecR3xSRpP/0gXH3iKR+p31uuEXDI8MytBw1Ag36&#10;Rf88lai2Fq1qoEG7WEeGQZ2xeI0tWb7KJk7Lt/vadrYzLmxl+2VrIne4EohkTWT/oRM0ZhW2uKzW&#10;xi2ollOS42WAPeBHjg1ACN5McwlQYglDRLmZh1gT6RE55wfWN8YSD+QBPgwa2+SwREQaXoZnoIFD&#10;Uaw5haeQE2gQMaMdAJ5Ew8GgeILIMwAJ0AeNpXKwxgoM4iQ5Df0dBwPnKNEgrexOiUfkIlMQDmbw&#10;IbzEhhmAHDxFNNGjmnoOHqT9SaYYG3h1vpxPaOCUbZaDhU6ZqLanqCYZBUBriowCqqExVWNWiSzT&#10;fwE5Pj+ILDmQYwzVN/6OvnBAKRppnSmbf3BYGTMAO++QhiYtDgik7cwD44MDvF4OGHLDmAMiybRA&#10;h/FFhnBSqYdoJs4B7eAecDps5gobOW2xTZw627r16mennnelHXtytiay6ZWByKy8nZKByN18ASLv&#10;e7yHPdnlZes1It9mF1W6ASEiAtBj0TvKESNBRI8dpihqniEqgFINJQv4yUWxpKgxOhgjaPjOTo/I&#10;5dLiopHST4BQ3kFBu6IWgCR6QGoLGqy3os7Y2Qn4SWlA1lGF0SGFB5CjfiIfRGKIwGDQqCNS6w2R&#10;QCIZGDGMOZFADMZitQMjGyAsDAaGK3ZlhrHz9Z3QkCGEBu1wowsNvUO/aTvpMMYDww04yBcNnif9&#10;RvSFen2NqNoWYDh26dJfUvsA2RjDmAf6DxhO0RMiSR7FEj3oAkI9AsMY6h2MLyAkGV3ay3hBA8PN&#10;GAImiS5Xagx5hvGm7YBg2hFjKIOpv1fVbbaFS8rthQET7P7HX7CrW91mB//rmAxENrkSiGzdobcN&#10;HT3ZJsxZYqPmlGsMNzh/4DQhDx4J1LwlecCxAeTDy0TAAVk4AbwTICyiiQA35IZIILyY1gR6JND5&#10;IUBpoZwg5s4dG93jnADKknPIemeP4gkAwtcUABkOo7dDbWPeAUMssfC1mbkIHGsTaSf6IEUTOYuV&#10;tjhfilcramg7qfXgqaKVEZGEl6FBH0nFE/0DgOHcIRu03TMFOV6mXtbqhmNHRJZ2sP6Z5SrIdtAA&#10;kM/QmHmmQG3H+aLtvvNdNJbm9BLtcJlSXxhDB6F6nmwDTi4ys0b6hjFaVBG7tj3Fr3rQLciyL5vR&#10;7wDNtNmHOQDI0o6peoelLMgQMkwEknlgzPgvczmreI0VLS230RNn2P1PdLGTzr7CTszWRO5wZSAy&#10;K2+nZCByN1+AyLvbdrdHnx9k42cW2praDRH5kOKevyIXtXAQEuloTx1pggA/GASMHVG9EgEXUlaA&#10;IEAZipR7QBjPE2XwFJ6UNxE4lH2k8OKIDpQ7AAYwiOFACaPsiTaSFkdREw3EeGK8YhF9LoUn40eb&#10;iYSmqKZvCNDvpHSpg2gPACxF8TiiI6IFCYQBQjEyDRsTFuSiR0QcqBODj7EAAHoUT3Q9mqi2e2o9&#10;gVAZLtKAGBloYxwxzqztBITSDoxuohFgWEbHDXdNpPB0Dwj1TQVudANAMn6MAf+OyEfQYBcsxo60&#10;G20nTQ9N1j1iQBMIAYjPkLHzNOCGMNz0i3EGODIebrj1zmIZXd4pqaizlyYUWo8hk61rj97W6qY7&#10;7MBsY80OVwOIzLOOeaOs75j5Nn/pWh9DlkkQ1YWXWeIAaMIpI5UMXzMPpHuZb4+u636JAAvvMKds&#10;kAIUAbDmab7WiX/qo3g5AEk0EQAFP/iaWc2lp3QFqHAoAKXwIb8npwR+4EtK7hzpN3dKAHLwMlE8&#10;vQNPT1qEc5hbJiF+RRcg2w6g9A5AcEYJzmHUC79NJBKod9mljTzAh77URPfwfMhURBPZ4AIIRWYS&#10;oMbBBAxGdoHoOiA81iYyXitxMNV3B+UaC8aDf8P/DmSlhxg79AGZCmSbLAdjjKy5Yyf5dSdVc4Gz&#10;BYCepzkiPR1HFm3zeWDMGEvmxedB9/Qxjv2RXIomdKCHAzlPugOHAZli7opXoQ/WubNaVbfRZi9c&#10;5kf8PPhkV7vimhuyNZHNXBmIzMrbKRmI3M0XIPKBx3ta9/6jrXDJcisorY61eblImEfTpAwxXAAo&#10;IhCs7UKZe0ROyp50F0oVBY3SxWAAygBW/I7BQAmj4H03pAM5dgfHusK0yQQDkqKJpURPRCOiFhFN&#10;I3rgi9kTgJIR87WJuWgikQbeScoezx8wlMAgNIjAkcbDeEJjvn6jbQ5KZWToC0bXN/voHpDMMSAR&#10;tYgdpuyWBhB6O9Q/j0jKgPi6Mt1j9CICE0CONZyMIenCiEBhuKMd0KvbHGsTAaFEjSI9DxgWoJbR&#10;4Z40IH3lSBWiOAAPDD80iCylKA71xtrM6D8GE6PLXNI+jC7j5qAUwy0atA2gTD30n3tPA+q+RIBy&#10;5OxyGzdriU2bOc+e79LLzr30BvvbgdmayKZXApEPPNHLnnxxuM1csExO2SbNIecXxhIH+AGQRFQL&#10;XnYAJV4ETCEPRJf5G2ALfoD/mDvmcqKAHBFCABZ8Q0QuX4CHY3PgKTZPwQ++UUfv8CxgMDl2OFr1&#10;QE7tAPywxIFIObwQchnrjiOaFtkGgOwSonh6B6cEeQGsAsLcOVK7HchJcQMqiRIidxXVEaF3ICu+&#10;xLHhHhBGHTii6AccseDlhv4DUAF/nBfJO8gD+oFNcPBpSkcj2zzvkVGNxwz9rTIHZAvKyHLUOoCn&#10;LwBJ5LR+t7T0Bn1BtgH26LeZApPIe8jDa7ZINJgrxo560ya8SPHn9KN+p/2JBo4C/WMemCt0G/qS&#10;OUQuC5ZXWf9xCyzv5UnWM6+fXX7N9XbSadmayKbX1te22bySKusxIcABQLIxmOyU/raT+2bfaXqf&#10;/raT+/p3Gt/nSrpPf9vu97dCQ39rep+eaXrvf9sJjabvpN/9b2+RRtP79Izf58p2zzS9fwMa9X97&#10;s/tGNPxvTWlw37iepve58uLY5bZ4WYVt3brngeS7BkQ+9GQv6zlgjI2atsiGz1ohZRvKnkggihxF&#10;vU5AB0UNCHGvnagFwEW/8TfSXRz4C+iJiCTrucJgcF4bUZYwmLEWC6Wb1gRGBCYHQnWfogf8F6VL&#10;O6YUE5HMgR/R8E0FbnQiiuNrE1Uvz5L2on4MF9ETaGB0SBNiJAFgGF4MH8AUY4pBYK0Tm3kwGG64&#10;BehoBzQwOkQuAVjQoB/Uy1c4oEvaHYMB6OWQ5ABhsZ4LQ4Yh4Xm+VoLxp/1OQ/2ZrfHAELnR0Tuk&#10;I8P4xzysICKL4RZt2uW7tqGhMcRoUQD2vAPoYAyZBwCDA4gtMQ8ASoAmY4jx9xS/6madKe1www0N&#10;IjCiQRqQuZu3rNqWla220ZNm212PdbJzLrne/n7wUdnu7CZXPYiUPA0eMcmKSytsbglOWZUtbeSU&#10;wFM4DYw5a/F8o4rmjygWTgbrG4lqsVsYmWKjVIM8RJSfuQ2HIkAoMsWOac8UiM8imiaZEi8zlwnI&#10;NZYHgA0bvKABTyUgR5QUQMQOfyKByAN8CE8j20TTUjsAbcgl7QaIwpPwMrIC6CSFDo3UDv6LrAPC&#10;aCeODRvsoIFcwsvwJf0DoPEOEUn6D5BEPjzKLxo4jQ7KNW7wvjupKbq+HBq5iKTa6qnlxbE2MWRb&#10;cikaAGrGA3mYJtlniQdyST1kYhjDlCkhlY0MeaYgZRtEI7It6CVkKjI2OMuMK8dxJVAOCCXFz5rI&#10;CbOLbcr0OfZC9z524tmXZ2sim7k2bnrF+o6YbU/2m2t9Jq+0obOrbNCMNdZ9/CrLm7zaXp651gar&#10;9Jq02svgGWvt5Vlrrc+USus+YZW9NH2NvzNA/+06bqX109+Hzl5rg/ROj4mrrbdoDNG/h+gd3u+p&#10;vzWm0U3vDJzOO0HjxfE5GrOqvF7qyKNeaOTa0XPiKr9/WfX0nVppXcdCo6Ed3UWzr2hQxyDV1UPP&#10;0xfawN/yJkXb6SfvQIP+9p/GOzka+p328Tx1USd10wbe4d+8MzBHo59odMvR4H7g9Gh77ylRLzR6&#10;6B460Ix2QGOlt4N6+09bIxorrb9o8Tu0qaMP8wANlUTD+697nwc9wzxAo5/TyLVDv0Ob+0SDtjAH&#10;0BjIPKitvUUDui/pXe5T/+kTfWEMaZeP4cw11m9ymd3z1CDrlveSbdy4McdJe+5614DI+9v1sDad&#10;BlveyHxbWLrWlSppKBS3R9N0v0pKkBQPa4BcyQowYbQARHj0gMG0BihFsVxRy+h4KpXjZhy41Lmh&#10;gQZRC0ANEYUwOqGoqTeUfW5Tge5R1A5+ZDASCIUGxg6Qm0BYKHuMTo0DKGhgSDjw14FsLlqSUssY&#10;zzAYccYdO2mdhvqN8cNw8zvtI4oBDd6nbt4HyGK4eYaIhoNhtdmNrsYQY0hE1o1uLhJI1AlDBxgm&#10;Ekh/oM/f+MoHxo+oBQaU8yuh6UBWNACrDWnAhhQehovxxXCzsxoaaQwB+LQj0oANUU1Smmke2FSA&#10;waT/tAMDDaAkMly9brPNXrTCnu83zh7p0NWuvfH2bE1kM1cCka2f6m2DR07yL9aMnlOuOYwvqCSZ&#10;8p3/mkt42SPDuXmAN/3sxRw/wDO+VtWXOIRD5dFE8YPLlOZyTR07ndc7P6T1rshoRMJyaWHxMpHQ&#10;WGoRziHALUUCOSAfXnbHRrzs0TTRoK0uU3qHI3NwsNgoQjtSJNCPklK9yEA4mLl1x+IhIpLulAk4&#10;c54rTgk85ZkC9Q2Q6M6R2uEReo0BvA2IpP/IFBFPeNnXJgq48S7y4HKpthPthPcDUMvRFY1Y35j7&#10;OpBowPc4fxwezpgyDsg64Jz7iEjilMUGGcaQCC90/Wgx9YWd1TiLKdvCf9MyAX7HqWZjDzTS2kx0&#10;Gw4CmRLALsCZ5SqLltdY8bIKGzpmmt3dprOdcf6VdtJp2ZrIpteGjZusU95Ie7zLUJu/ZJXzxNwV&#10;rFXf4Lodnlu8eotNKt6ksX3F17byAYXJSzbJKdnk+nB1nZz2pZK7ovXuwPHOvPJXdb/Ro8rcF6/Z&#10;ahNFY2HZZrcHy0UDmpyty7yuqn3NZizjc5obJDtb9I6co5Wa/0Y0llSqHUWb5JREu5ZXi8YS1jdv&#10;UDu2Sl4k28uly3VPUIB6CioSjVe97cvWbrUJizeKb9R23fMZzinqy8ylnPDwqui8ZrNFY6rowsvU&#10;w0c5eIeNa/AdNMYs2iBbFP3nPOap6j/nCiMrfFc/vwz53+g2BlldpL6MK9zg/IkeWrp2i43XGHM2&#10;Me2sUDtmluZoiJfpzzzRmFi0wTesIXN8EnSc6iVzQbuWVUkeSjapzxtttfru57uWsp55k8sDdKEx&#10;vnCj2xjeWawx5B4aXq/GnXmZU7rJs5mr0HWah2lqBzqMM5+Zy3GL1js/lK6stZ4Dx9jxZ15u7Z54&#10;2jZs2JDjpD13vWtA5L1tu1ubzoNtSn6xr9fhc11ELVCyGD+8aAzKHCnIOPA4FtFjNEg/sSYS4SGF&#10;RcTL09FiDJRspMUF5AROUOyxrjCiJ0QfUNQwMkZlkerFyISifk00iHyQBtzga5U8WqDnI+IgRS06&#10;pOJoBwoGA5nSgEQRUyQQMJiUPczKekhoEAVaJ0OEAcYg+vmNegYwTH+JBGK46iOBoo0Bob0Yego0&#10;6jZucyOGEfHoiep1IKt2wNwekRUN3xAgoaIdCDzvYzQx2vQFEMq4p/PqAIGMKQYTmggS7cA4EfnA&#10;4JN+8+iRDCZ0PS1O5Aejq3egEalEGX+1A0F0MJyLSLrhlnGcWlyr8cXIkgaMqK6n8DZLUS2vtv7j&#10;Flm/EVOse68+ApG32QGHHpWByCZXApGcE/lUz+GesixaUaMxlZGRkq//gorGmDWLRAJZ1gEYQh7g&#10;SQAhBgRQxTwwd+lzgoAfAGXauAXPAxZdpvQ8vO0OheYTxQ4/cBzXBMkQ8uif5BMteBtghcwlGr5c&#10;Q3zoafHcuYnIPWsRkQfaAS/By2x+c+dI8uoASvV6O0QDueRvnDHLO9DgCCvW1xLFpA/wGDLFOkJP&#10;z6sdGCbkGF5EPyQQhgyliCQAFjAYa4ZjAx33vlxFNDH4AFAAIpt9GFfkAb0Tp0nExjVkyGmoXtrn&#10;UV2Bxjr6r/eQJyLB0IMuYJu5wnBxT1oc+QDQQhOg7fpRY0+70YdE+GkLOotlMEQk0THIVHXdJpsy&#10;d6k9mzfGHnu6m1197Y126pnZmsimFyDyhbzh1rH7QMtfWCzQtc6KqrdZ1cbX/ZOtfGZW02arpX/F&#10;2v5J2TL9Vla3zb+EJr/FxHb+5TN4jGf47GtJLV80i3uJnWi8bpW6f3VrfFJXbGcrRIPvxkND7G/F&#10;qpcPRmzRfY3+b9m61/3b67RD7Kp3XrfVG0RD/35Fz8ik+BfH+FIaNKTCbVnd61YjGiLrn5ulXvrC&#10;52Zph8TYVq7fZlIXthkauocG33znHeFG/wIZ7eBerGWl68zWqO20g0/oLhVN2k47GI+KTa/bct1v&#10;UGfpbxVtFw2WuzgN1bW0zqxS7Xcaem8ZNNbxtbjXvS+r1JjluucjFLwj8Y++qALe4ZO5S2r1nLf9&#10;dR9D+l/Gd/X1DmMmcRPN1zUP8TldYUxbqnng4xfcC2Nase6dxmuve9vLNTbl0NADPLNK7y5TX/jQ&#10;B/eMxxK9Q/+r6zbYiAkz7Ya729hB/z7F2j7eIQORu+uKdHZPyxOC59vZs4vXCITI6ADCxLwofSIB&#10;DsKkMFG6M6UcSWk7GJTiBRihIF3pavaJvKGYUZgoWY+eiAZRNhRsiiaSgiVFHim8nOFK0UQApRQz&#10;ERCAnadjRROjQMQBg8mnz4hq4sVBF1CKUYnDzOXZOBhMIKwByBF1xNCRtmOHKkDMQam4n6/ScDgz&#10;htuNjt71hfg5o1smLcRxO7QXAEo7OHoHMFi1MfpCCo/+piN7MOC0HWDZ2HBjJN34q/1EgUilYZAw&#10;RBhXB9Q+hqxnIx0du0NTat2Nv2hg+CjMCc+wnov+YeQxfr7DVjQi/cYaSYBLRJepE4NPGpD5ZGww&#10;5hhuQGdB2XobNafCps5fZtNnz7MOz3e3sy6+PjsnspkrgUjOiXy210ibt3i5HyzNRhUcqnSO6Arx&#10;A0Am5gFgL/Aj/onocoDB9F1oZMVlKicPADnnZQGoNJc4FPADABS+BEDi3AAuXR5I6YoGMoVcBpCL&#10;JQ7ILYASAEnkDuADL+LkQBcZ9U0mqg8AleQhfQ0Hhw8+JELvQE40iAT6ubKSL/gQx85T66KBTile&#10;zU5nDuJuaAdpcdoO7wO8AGEOBkWD/kODd5BhZMijibRDjh7tACTixOXLqhJJBAyjG+Bl6NEXIvS0&#10;FRq0i7FMYBinDbmhr+6kigayGetMY32jy6XGijFFlugLsu26LQdkqYsx9LXb9botDnN3J1X3nIDR&#10;f+wCe2nEZOvVp79dcmUrOzGLRO5wBYgcYY936m/dX55uY/JX+KdYNewOftYKvABYABQAuSoVYQ6/&#10;5+/cV6vwvFjIqnhHRezjgAoQWq174SwTbmmgocK9psrW6Hfe4x3o1OhvFEAeAIpnqUM4pr4da1Rq&#10;VahDzbVKASaeSfUCmLinTbwDDeoABFKvxNcqeUYl0eDf1Ms9oEwmI9qRewca1CusF/f6nbandlA3&#10;/3Ya+p0C+KPe1H9orlbh77xD//lduM3vAcPQoAAuocG/qZd+8ww0KvVv2sN9anuiSanRff14iAb3&#10;1AuATUCWepkf2iWx8nY7Dd3TDu59/lXWbXzFxs5YZG2e72u33POIHXHs6RmI3J1XApHd+o2yYZMX&#10;2shZZQIupJviaAwMF2DMQYeUIIvOU/qNguEjheWbSvQORg0gA4BKIBQDSlQTxb16XeyonFe6UcYu&#10;Ig4oahb4kyLDQLjREQ2UPEAGGhghIjPQIFJDnbznhxWLjgNIGQiUOEYH0Ms7KeIAkE3GrvGnzwCA&#10;GB3a0ZB+iogkoA8jQ/SCdsWxR7FbGuOAscbAYHQxnvyNdmBUIi0ekQ+iibSDdtWnAQXWeJ4xxOhA&#10;BxqpHdTjkUCfh1iLRTSHTzIC8ByEYnTVzrTTl3GNFGbMA89g5HgnjG46J48NEnHMSTqihHbQD94B&#10;1NBf/x6z5r9whcBL+WobNn6G3fno83beZTfaAYdku7ObXglEPtg+z14eNdkKS8ptZlE4ZeEMRDQR&#10;/gDQcR/OAJGwjQ0yJQAJX6a5JNIGHzoIlTzAF8iHz6V4Cl5m7nEAXB40n/A2fIWj4PwgmYIGfIhc&#10;EsVrTAPZTkAWGoBKX1cpYLZSIJS24sAkEOoASu2g3kiLh36AjwFMKaULMKQeZAo5RB6mFa/3NCBO&#10;mH/mU78j8zwPLwMGUxSPtgPQoAHY5B4aRNPRTy6XAoWMKdF1j6bm5NKPsMrRQO6pt4FGHE9G1oV2&#10;4XjSVwAkcgmN2ZIN9BJzRP/oJw4kwJl5oB0hU7Gu0vWj2uVrlXOyjT5gPOppyCkbMXuFTZlbYlOm&#10;z7bnuuT5msjjsm9n73ABIp/vOczubNvLug2eZstX1YhHtlrJmletROgFoLhFKGOt/kGUK0CG/iuE&#10;V6r7tUI6gA7mimik2MPfIVpGxK9sw+s58AONeAdw6tE10Siped1WiwaAaaMIldZuswq9I7a1V1Uv&#10;NFasf92Bq9PYGBFKomzQIAJdXC0amwP4QGNFnfS32iGWcxqVQo5OQ+3YKhprRIN6JVoOMPnkLtFI&#10;maJ6GuWqQ6zo7SLiuFptot5oe0RZi1SvxMPHg8gdEUyJrdOg/xWqU2Ll/acdRACJ6kHjVWio7bSD&#10;yC19YzkKbV+lcdJwepSyTHUSgQVAp/EgyluT638N86B3NF3eF6KyiQZtf0V9KRPqpe0ARuohmsu9&#10;1EWMoWgwt05D9z6GuidKyRiu3yTdV1BhXQdPsc49B9ojbR63o47PQORuvQCR97XrYY90HGS9R+Zb&#10;cXm1RzoAfemwXlJYRBFIxxFVQdkDXgBDrC1k/QKCypmSKGZADqkzIoCeStV/obFK3MURJYAfFHm1&#10;wF+kfUhP8x3o130NFMCFdYwctMy7fnh3bv2Snz0J+BENlDLKmvQbxowIDsqcNnpKV5LoqXX9N1La&#10;YTDDUAUYxuBizGgHRgcgh4HEIPHFjASGiV4Q1UyL+dfIQLDOkkgN40FbSJNDF2PCO4whKbz6MVz7&#10;qh9uvlDtYMME40a0xTfqqB3Qydd4JqPLkUUegZKBTMYfI4ghjzVxKZXIOZqs59IY6m/186A2M4YY&#10;W/pfslrjISEklUq7oEG7Gbc4oiQHZDWGGF3AL+2oXSfDP3+ZPd1nrLV95kX/7GG2JnLHK4HIh5/q&#10;bQNHTLKXJy2y0XPLNQ+bbbPmjk0VyBAAhnt4GZ6K78SzPOE1zWVDJBB+h7dJYePYMf8AF/iSSCCK&#10;nfVFOBjuHOl51mslpwQa0HVeliwDtl4RT7EGiflniQOyHusKIzIeG0SCBqCqWrJCvQAl+IE0dOOU&#10;No6Wp9YFeOlLckow9rQBPuQ32oozysHjvlxF96WyDPBlkdqBYwMfQpP1uYA4ZBkwTNQWxybawdpM&#10;yZRkmnu+F0+9CcjBvziPRGVpB3SR85CpRCPAX4NcxvmNSS9x9BX6BHmmHcgIAJ0sBsAe3ZbmgUwJ&#10;NNB54xaKxgrpAz1PJJT+A8zTUhPGd8Kiaiup0HulFeKRKXa7nLJzLrzKTj49i0Q2vQJEDrfHnu1n&#10;0+cU2JpqOf0ltc6XBBIAQywtmFW62VYKjGwREMFJn1m6yUqrt9pmARuySzOWbrR5ZRy1JACodxaU&#10;sVZvs+Z5m6e9kYdZyzdZmVAoqdRVtSx52uRrJcU+fnQWWS9oAMjgXRz6OStEQwiKd0rXRr3lokE7&#10;4BPWQy5atcV/x7lhreP8CjkxagfyAN/PFo0qQJWeWUGWS/WuqKYd5hkq1iGy3hAAhn2cp7bPL5dO&#10;FriiL0WraPtmT+lCw89ZLtpgy2uiLwQ6Zi/bZIWrJU8Cd9BZUL7Z5qkdicZi0Zi+dJNVCgQCIHHs&#10;pmnMStaKhkAlcjlH4wMNqQNbJ35fKBpzyjZ7Spt36AtrFVnHSL3omlkaj5K1W22T7v1YPLV94UrJ&#10;vmyQt0Pvz1bbAZu8w3KV6aqXMfT+q+0zNB5LoKF2AspZ67pQ48E8oHdmFK21lyYV29ipc23gEDkc&#10;DzxmB2fp7N17BYjsbh1eHGr5BSW2poZv0653EMYiWhQkCnMcQE7uz0Ypw5ViEBR1rO+T4dJks7sU&#10;JQvTAigBKBgI0mAAJv+8oO4xAihyhB1DhZGEBl47UQAicLGeCxoYvxorJfIhrvL1XAJUvo5K7fAo&#10;joAfa7EAkxSMDikpjEmKSNJ2gCRGBhCG0SFSh5GmLgwM0QOMDoXF8WwIIooDKMP482lAwBjjAaB0&#10;wy3jT189EiQjDJCLnc4NGxMAchhqwCcGEsPtNDDCooFx4nfaiyEHzHkqUfXSzwCDmgc9g7JjDBMN&#10;QAg03fjreb4TTkQSYAo9p6HxBkBgQHmHjTpEhlnPRb1EmbgHuABiOW/PD01WOzB+dRulHIvWWL9x&#10;BTZs3AzrkdfHrmp1m+2f7c7e4Uog8qH2edauyzAbPGGhrVhdZ+vEU0T1ACpEABl3nAJ4ip3OgBKM&#10;DnONTKWIHPxEVC7tOA55iI1bPpeAQfE6MuXRNM0x8wZogm/hI+dll4eIBFIfjh3OEec3Ls8BSpwV&#10;onpsJIlTDHCwYokDcgkNDqZHdjGg46GR60vIVC5joXtS8MggQAy5pu04SsidR1dVb5KH+rSw/guN&#10;BZJl1mGGPAgM1tOIo7SQEXQHchdLXmJtIjQYF2h4/1UHY+jrjhMNjaufo7m4YTPgEjlWyFQ6CWFl&#10;bdAgGuwyhTzgpBbHgejoGNY3AoZxFhlTIrNjF1S7o4vjh2PHmNJnACXOASAEYEu/1tRutDEziuzZ&#10;vNH2VKeedk2rG+2UbE3kDhcgskvvEdax+yCbOmuhDZ9RahML1oqvY9MZNgZnwCPDugeE4Ojg2DCX&#10;AJmYy/XOHwC5ev0oGqEfI0IPD/MMG9jqAx+aS5xoaMBD6bOfvtQkp6dTxgbZxcGCBpkCD3yINnKK&#10;TNFOj3KrDfAQQRDkY3VdTtfrWfQ0ffG1y5Kt0Xzpym1dLJsKB5MsYNg67B4BFewg9hFdP3YBX1iK&#10;trs8qF5oMD4ELQj64NwA6jiezjMF6j9ySVtZbz3RHd1wUsPWyTnUc05D7UCmKNutXZYMJRqcGc1G&#10;PsaQd7BT2EtsHc8zbthp+g8N+ofzxadSmTPkEt0GDdoBDZxID9pItllWx3usWx47v9KWrFhrc+YV&#10;2NNd+9tlN96fgcjdfaV0du+BY23eomU2bdFqCVVNACgERIzpkTAJKPcoe4AOzOeRMDEm639gKhQ1&#10;zF3/+TTR4BlSRgiirwnUPV47oAumghlgqrRbGmGB0YiewNwIAkJG/Q7CVm32e/f0cjTw+qkbIITn&#10;j6JmkTw0YG6EGsYkHYgC8YikMzeeXxhd6mSjSqR06/yrPLQ1ATkiDvQfIAlYZsPCRnmGtANhQEHE&#10;piPAMGAwNhVAg35Dg7WJ0EBhIVQIPX3hOd+1rvcAgvQlpQExVAgZ68eS0aXtKBkUCO0j6oPhpm8c&#10;+IyxSwdP01YXTL3D2GFA04YAxpYxJorFePEeYBrgwRhGFGedjc6vsFmLltuM2XPt8ee62ZkXXp+d&#10;E9nMlUAk50R26jPKCopXWEXVBt+QBgir0LwneWAuHbiIL5kH5g6Q6LwthYks+FpdjE6Ol+GHNJcY&#10;u6CRW2qhv0/VXJNyRQZxbFIkjH/j2EDDDWZS1OID523RAOz4Zh+1g2O7kEuicBhPIvQpHetfqdIz&#10;AEiUeVpqUqT20C5vh35PBhNert/pnANdBeJ7+LJUNLj3pRbwsgwY40P7oEH7vR3qD0YMeWdsAJSA&#10;Yd7B2NCOWJuYW/KyKZwy2g1ooA3oCHQFsgoNxggavAMN2sE8AMr9SDP9TkSSOcDRxXj6+m+Xqci2&#10;BBiGRoAO5jLS4mxcC7l0IK/3KewmZUynFqy2AWMX2sujp/qayAsvu9ZOyL5Ys8OV1kS2ebafdR00&#10;1UbNWm5r6jbXywM8he6EL123wcs53YaehD8AOPAU0XB4mXeYA05CAITChz6X4ikyNfAY8gA/EACB&#10;H7APzg/iqQTCkCl0JvLmyyQ07/AD8ggIRT4BsuhvHB34hgAFABBeIPOFTCF36N8Aw+FQIQ9kHwCh&#10;0KSP7EPwNdNqB0AWefBNeAmESi5jCVRDxgJHDgDpOkX9p05fAqb3yTbM5azmJdAIXsYe4VBxHFm9&#10;jcFOiTb2MZ3iwHhAA9nk39QTdkoyBQgVDaL8jCmyzJgi8/QV+47Nxc76PGhMcLagwRIw14+aS+qN&#10;LEfYS+SWsaYd2LoZOf24unazrVhZbS+NnmmPPJtnt9/3aJbO3t1XApGd80bawHHzbdzcClf2CA3M&#10;g2CyyYbJhblRmP61B2dM1lGJqSSo7NhGUcPoTLgvItczfDMYEIrBglHTjkoEBCZ0hhAj8x4MhpAA&#10;YmA8omQwjQM5KXuEGwPii/kTU+keYcRYAoASc+N9YogwDDAiyh7PJXlHiQYGE2YHDCMgvLd23avO&#10;3P5pRGi4scutxVLboUE7iO4l408qObWDehBM2s5mIm+H6uMdIoGk4xAUxgcgC02UHUKFl00ECoXH&#10;GMY8oGRkdNUXFJMfmqx36kF5zugS/eR96DCeKDto8A7GPxld5oGx9HlIcylFxZgzhtCg7WG462zp&#10;ynW2dMVqe2nkVD8n8sIrb7IDD83WRDa9GIsigcjW7fNs2JgpNr9ohU0WYMChQFZwMlDqLOkA9MBT&#10;vmFKvE00gzH3CL1kCn4AtBCFhB+YB4wdvEvUEDmEl5h/UljMHX93JSs+ZG7hAcAUxgtQBw0Mox+l&#10;pWd5BpmG/3G0EpCDBkYnjuNimUgASNrEM+ncROrDGUQe4Cn6RB2e0hUN6oaPKZ7S1d+QWfqH0cWo&#10;8C7tAFAnMIwRToeoI8/hHK4X+HvVdUy98dezyFQYzJxc5trOPQYOWYAGQBD5RkbRMYkGkVjazoYh&#10;HF2P/KgdPIceox0YbWgwnrSFuQS4xjrL2LjGXLpsa14AOMwLNKgTPcL7lFly8sbkl9ushcts8vQ5&#10;9mTHHnbCWZfb8dmayB2utCbyrrY9rc/wGbZybZ2c7FdtNvIgnnEdK35YXLFZc7XeeRg+JVjAEVY4&#10;CcxDALk4fglehq/QbTgY6Ef4kMBCgDD4YZtnvwhAYKcSL8Pb6NgkU/ADvI1cwnc8ix7mnGWXbbUD&#10;QBVr+SNCT53wIs4FNOAVAGKSKdpBFizsVM5eIlNqLzYJ0Mj7gEEcG2wdcgkfQgMAGVm/+G4+44FM&#10;8TuODbwcwYKQBwfDajs04F30A+8gjxzPhZ1ifDxYIrCMIwYfcyYq7wOq62moja6XAJAuD6x/Dt0G&#10;zQjaNNBIWT/HC2o777AplXfQS4wHto7fw041yCX6DNleIxA5etYy6z5kqnXrPcgeeexxO/K4DETu&#10;1svT2W17WOtnB1r/MfOsdFWdCwQMgTJncglRw9Ss+UHZkioD8CGY7pWIGVDMkTqK3dIAF2cqPeMe&#10;lu5hLmhG6gzvEPDD+kYxiN6HEVMkEEFFiFDUvLN0TXj6ACmiB3hNMBlrY4g4eORD7ztjlqa1iZH2&#10;oD48rGUSbsL+CBtpD0AySoa+IKhEAjFSKCaYm5RUAmGALtoRkcCgAU0UBHUgnLQL4OZpYLUlRRN9&#10;d6yPYaQOMXrcI9zeFwREz9MO+u5GV8JCvaQ3ocEYxjwIyEu4fR6cButMSYPKcOX6z/sIGsIdgiln&#10;QPWUMZdbYh0RwN4VFcKtv9O3JJgIOGASxYPCqarT+M0usWf7jLUOHbvbDTdnayKbuxKIfOSpPtZv&#10;6AR7aXyBjZ+/0tbUBdhjMxlGBceGuQTQp1QqPMTxS6SfcErgH75kBF/CE/Ayc8lvzBXGjpQVm66I&#10;dCSHgrnkHfgBGvADEQj4DH6gXt8wpfmHBnyYnBL+jgHlTDeeB7x6O1QwuhhZIjrIJelo3kEeuPco&#10;ntpRL1OSS3gOeSDCz2kJtIkDv+PTiBFNRIfQDmgQtSDFj+OJ0aHtyDH8HDRCptAZrJmGdzm/EVku&#10;XRuRH6IWjCl6yeVBzh16CYOHfAWNFIGKeWDsUvoR/YDM038cSuQS2eZ9luykVCrr25grwDA0iICN&#10;lX5MNDB2AB2ABv1AR6LbmJuyyvVWtKzc+rw8ye54tJOdf8m1dsoZ2Rdrml6AyM7szu7Y32bPW2Tl&#10;lbU2dXG1jyu2A+cnonjhUDAPDZHAWALFPMBTRLsAYfAy9iL0I8ANx4ZgyTrxcOh6AAw8xDImaMZ6&#10;30iLE30kFUw00aN40vXwMuCPaBpLrkLHxpFeyCs0HYTl7BT8QIFH4UPkkmcKJVNEPgnaUC9yQUo3&#10;ouuSKfEhOhkavilVvAwN5CFsXZzIwdKKOAkiZ+tcpuRgqt3IQAJhLlO+9IpAD1Hd0Ac4mOgp7IN/&#10;blRjy/hgRxg/aODUoR8Aw8gD+oFxX1GFbUvZlqCB3mL5CG13O6V7bAxOKrqNdtBWgCxtjSPNcv3X&#10;ffr8LiCUAAxOGeMBjUkLK+3lqUtsyqwF9tKgoXbr3Y9mR/zs7ivWRPay53oOt4WLS21lFcIhIdOE&#10;c2QPUQu8cw9Ru3cQnh4MA8OG8SMiJ8YUMwLkSOPgLWEAEEAYAg8DBoFGEhAYk4gANJOHgbJOxg9G&#10;hxFZp0Q9GFtoeLpBNGBulD3RDYwDhgumhLlrJWQpIsk7MCDMi5JhQTxCTruIJtIX2uGCKqUAs+Md&#10;4m1h/PAW+eSce3p6h52l1Ast1ip6Co92eAorCYi8ZRVAGGPoyk50MbYIKn2ABgILDZQg7aTPKAeM&#10;H2NIW1Ay9B/gjPEnqkk7AOUou1iLlgMQGnMAMAozUgUAedqRW7+To+Hf2tY7rJ9hzSiGm3v6n+YB&#10;w4fRnFKwyl6asMhGT55l3Xv2scuuucX2P+jIbE1kkyuBSNZEtuky1EZMXWyrqgAeoTABVZ7SlZJF&#10;HuA7QBjnKJLadX5wMBjriDi7E+CRABXz6ktNcGzEQ8gf76R0rINB3RNN5Hcid8kpIX2HXKLESUcn&#10;58hTuuIZeIl3iEQASj0ip3rhPXQBBV6gLRyDRb3IPc/g2HhfnKdCHjCgrK1GfuAjp5GTKXSEy4Pu&#10;3fipv9Dw6IkMN2vCkAdkH+O0Tr9XSx4iLZw7zHxTrJEEyAaQi6gmRhenDEPGOAHaiB4lo0MExpe8&#10;eF9iXR26jX77PKDbtqMR8hBgMC1Xic0+1RpP5I7xToYb3Ub//VBxB9QBQpBjopr0HR07bEqhPddn&#10;jD33Yp5d24pzIjMQ2fRKayKf7zbQxk1bYIOnlNj0ohoHcuhZdBSpUWwH9+4sy6b4Wl3NQwKDzA8O&#10;F8+xKSc/t3ELfmBeXcd60ILD/UM/+pph8QM04Ad4jblmcyj843ZK/OAZqxwN6Ltz5CAsDvenXmwd&#10;NOPLb2GnPHMmPkpHqyGXOCV8CIK2owfGLKiyEslFOPqxcQ1AuR2QQ0+rH+EcYafYyxD6gYgkcunL&#10;ZnJyiQ0ChMGXyBQOJo4eckn/01p+5AH+J7Xt33yX3QCUJzCY5BIw6wEHtR1bl+Rhu2Vk9F9tr8cL&#10;LpfIVE63qf1E6BkjD3zob7EJT3ZKfYEGc+pOqv6O/iTIBGifWrjWSiuqbObcAnuiU1+7/KYH7J9H&#10;ZSByt16ASNJvfQaPtfyFJTZh/kop/NpQ1DnGxDCxngsmQlEzee5xa3JhWASC51xA9B7C4QZD/4bh&#10;8cbqPycoxsPoofzdwxBTYdBgTGigZHkPg+nCLabCEMWnACMiB6PCVCjytK7QNwRIgeBVhbLf4sqe&#10;elIUBybGa8XYOhhWewBdnB8Hcycgy5pGBBPDi1BhAGM9W0RxEADf6ZxjburAGFEHIIF0NkCWsYj+&#10;B4Bk4wP1AD7pC0qG+9QOdpXTfwSEtAf9JwoSCpKIZBhd2sEaSeoFjHLPWiyMLt8453nGEACNgiBV&#10;7+1wGqQ0Y6lBagdA1hVkru3zMXYaQ4DLTIGfcfNW2vyicps2a6491qGrnX7hdbYv50RmkcjtrgQi&#10;H3wyz14cMMYWLy23sjUAsFrnIeYVMJPmwSP0ruxjLgFS8AMKHPDnIEzzArAnSg5vOg3NHYo6zSXv&#10;RDQxd36j3nGDod894qB5dBCqf0PXoyeJhtoFDWjCh/AQ65qgsUYyxT2yiDxAo+Fw/1wKT7xDO1y2&#10;9Q5gFCOEzEMD+cUh48tM8DLvEAkkihNr0VIaUHKpcWA8oEG9vltafcM4YewAgNBIKTxSmBg1+B8e&#10;pl6PrsvIsL4q0aBOxo2xcBqSDfpCWg3+x/mi7axjw3AR5U8RyZDLWGcacolMxYkUad216yX1H6NL&#10;RDK1g3YhrzxPKhG9xFKZCfMrbOCEhTZywnTr1aefnXfxNVk6u5kr1kQOt4ef6mOdXppik+aXC3Dw&#10;xRjSsWxkDIcC3ZacdAILyANyAF/CF/AUEULu0e3wA7o5reVP+hFbgs5NMhX8kNtQqnv4BP2IjUEe&#10;4EXsA/ztdko0POAisONLoMQPpLRxqLBfYadiiUfQQMdGoCNkqkG2iZ6maCKAFj4EQCIPPEe72eCT&#10;ZBtQB10cO9pKO2LZVNg27BRBDcYJvkw00Am8T/8B1B5g0Fi5fcDWi0asMyVo84rrsUjPIw+5TTai&#10;G2CYdkTWg/XVyD/vOg3ZS+pFprhH9qDBXHrQSgVw7XZK9JkHlvrQl0Qj6cek25DtasnTsvK11nv4&#10;dGvzXG+7+8E2dvTxZ2YgcndesSaylz3fa4T1HTVXgKHCBYTJdAAp8IfwMJlJUePZpAhciibCEAgV&#10;3hHFPRsxDUKGQIR3JM9GjIB3hOGEUWF6mA6jQJ2kChBUBMI9Gz2TvmGbjC6bW3gHpuIexmTnFu2F&#10;yRBMGBvjDajDIOAFwogcDUKkA6PLOwBIwGBEU0kDAsJSShcaDdHUtF4lRW1IfzAeGFK8pRQJBLgh&#10;mBieWDScM9yMofe/weiUiQbjQeQDhYGhggbGKq1NjHkQkFU7aCvzAI2GduClRepkPW2XgqT/KFkA&#10;CO+gtAAMHk3VPYAaheFzqftyKU76wnPMpY+h+oFyK1+7wZaWrbY+Qyf7OZGXXH2T/eOf2Rdrml4J&#10;RD7cvreNGDvV8guX23gB8BlLat3bZi7d0xc/wLOMO04A9yhKeIwoswOXcsmDnCfkCBkE/CEPRCU8&#10;7aN3iNbxjvNy+i60aMKHgKGQqeBlX6srRZ0iLhgTZCiljlJkPI79iag2IMzTgKJB24k4YERYQgIP&#10;QQNlD/jkPjklGGPuMVTIHA4VPMX6ZQwVAJLfkAcMEv3FyDEeGMxIA4Y8YJyJclA3Y+hGVzTgy9QX&#10;5NIzJR6RjRMY+H49hpR7AAOAk8g+Rhe5xOhiVD0SqmcAsmQoPLugdqDbWIqTdBs0MJhzlsW6MtrO&#10;hinazrMcnYQ+8syAZAsanKqA0woNDCjrxtltj1M2r2i5nxPZ9pludtyZl2UgspkrrYm8s21PGzBq&#10;lq2pWe8bHhlDeNmzLZpLADrzi0wxL8whka8UCYQf4Kmk230uxU9Etn3pkeaX6BygCxrOywJQLHFo&#10;2CATkUB4HhqhHwWgRCc5doAa9DRANtEYu7DagRz3DqDcxkgu9T58BIhjgwg0eAaZxR7glL2yFQAV&#10;etp5WXX4ukLJHEvAvB0pEqi/QQO+41myS8skS9BMm84SkEVueJ5zUN1OqS3YG/gdecNuIw/0F9l2&#10;AOn2geUq0IiNa/A2MsU8oB8IfGBDUiSUaCp6qbFuc/0g+QBgos+Qbd7D1iEjgFBkqgx9oLljvStj&#10;StAEmtBmnhgnsMHq6k02dFqJ9Rgy1fL6D7FH2jxhRxx7RgYid+cFiLxXQvpwx0E2bPICW1kFM0Z0&#10;ETCIAYLx/NgfMXM6RJu0tBsdMQq/E253D8OFrCGlCx3S4jAqkTYAFQwJwwAG3cOQ0OO1IagYy3pA&#10;KRoIGDR8LZbqQUAQRBaxw9wYDgTCw+1iMowfNDB+gCmOrCEKguDxmwM51nPpGd/coHojAhMC4sA2&#10;p6hg7jBc8Y3vtH6F6BBtRmDiyz6sG4lwe6zn2upGEmOJgNMPlB3eF20leoJQ+TEn6r+3Q/WiOIjy&#10;pogkddN/aCRFhQJyYCcDRb1EcxnT+giM+ujzAA21G0WFgqCgPBl337Wt/ruwqy8IO0YY40f/+Tu/&#10;UxcAoqJqvQ2fttheGDDBnu/ay2645XY76F/ZxpqmVwKRrInsPmCMf5VkxuJKnwfSp8ybywNzqfl1&#10;XtZcYVyQqVgmESchoGQdyInH5smJAvxg8HAOkCuiAMwlAAVeThGYBAZxDpyG/o5SBni5spcceqZA&#10;sg0vM9+0g3bBf/BDgNKIfIRcxmkKREwiQh1Ajh2S8DlGp34THrwsGr4xQfKQQBh1oU+oG3nAWWTH&#10;KulIlynRQIbDgAaQJSKCjOEccQYmUSfqJKIIuGZMSCW6bKuN9IUoqkcTMf45o0P/U/SEaAeGH30G&#10;DerFcWI5SlpqQhqQekOmAlAi+0SQkUvkyGUqzaXo4ujyTlq7HNGTde7wMU/IK/OPTPlXjIpXWNeX&#10;xts97V6wS65olaWzm7kiEjnCnuoywPIXFNqi5Wtt/MIqB4Mcm0VEOXTbOpcNZIqNkgQDkJ2QqQha&#10;IBfIB0EFeBtdjF53IOc0Yn0jdgf960AmBwZ5l4hkmkt4DRlM0WX4EHlI/EA9RKjdPqh+p6H/Arpw&#10;eKBB0AKZ8+Pp9D66HkCGjCBT2AcCH6SFoUFf4C2irdCA58LG5JZaENV0GgHksOHIA7rd5VK8jT4g&#10;WMA9IBHwjOyh6z0iqfdpiwc+9Ax8zzvIAQGXZZVx746u3nGZ0ngxD4D6yHolmQpgG1Fd7GXY6QaZ&#10;wtbFJ0s925KjwVyGftya04/rvD7sozupapc7uqLBeIyZt9rGzi61GfkF1nvAEGt1R2s76N8nZyBy&#10;d16AyPsfZ3f2CP/s4YpKedcyZEnZ4+3AEICb9OWK9G1tFvUzmTAKUa5Ym4jHLYZwLy08DBg+InKs&#10;tZBg5rx2GBEQhNDBVAgIhgVGRbjDYBKBCYHAICGInirQOw0RyTAY7DCGMTEQgB8UC0wJ86Z2eDQR&#10;g5EzuggX6x39c4K6J9oHDdqLkqHwb9oa0ZNI4cHMKXoSnh5GJ9qOYKKE0hjSFje66g9gm7YSAQ0A&#10;GWMIDUAoCoy++neAJZRuMDWetN2PF1FfMOoBQjkAmvWdpCxkuEWL+7T2BqOLt4yX7ueCoWRdQeZA&#10;OTQ0dihI9/R0n0A4z6EgKute8SUOQyYX2vgpc+zFnn3soqtusn0PytLZTa8EIuOcyKE2dmaRra7Z&#10;KL5BccdZc4kPiYTBI2nNDzwM3yFTGBkAHXzq0WU9j9eOkoWGR+g1Vz6X4ocEIDFyKH9owZd484Aj&#10;5Je5TwYTZY/ShmeQKVf2bjBfd4NJO6DF77FMIh3ZI0MlOjhl8Ag0oJs2bgHYaAcR0bRRhXYiD/ye&#10;aLCOivWB8GY6rw8aGD/eDZkSL8uAkkpkPIh+Ig+MmxtM1RubGwCQGg+9gwOHXiICBA1AITLmYFjt&#10;AHiH4QZAhlw6gNQz8D1y6FF+1cs4IA+MC2PMONFXzvXDOaTtNXqf/gBqWAO3io0Jeoe0PNkXjF6M&#10;IUA2l7ERjRWr19mQSYusc79x1rl7b7vmuuycyOYuQGRXzonsNtBGTs63gVNKbO6yWucX9CqgHJ5C&#10;HgA/7mBrftOyIfSj2ymBsM1+5qH4AR2bs1PwFPMIgETHImchU7kov/gBHmYuoeX8IJnCaUn6ERkg&#10;Le5Oeg78pKwX9W3e8rrLI7ztTrpohI4NhwIQSt3IpesH9cvlUvTHL6wOAIVul2OFHHK4uINQD7jE&#10;zn8POKj/0KDtyBt2CL4nY4GdSjYGPiRTQDvgZcYwbF2cPYm9RR4iQs86/HB0kzygl2g7R/bwOzSQ&#10;D+rmfcYE+0uEkTHkGZwyIpIeGVY7PFii35kHdB8bnNAnjGvIZSxPQHaxdfQXp5D+L5GDS1+QKeR0&#10;9pIaK1tVZVNnL7C2HfvYVTc/YP86+tQMRO7Oy9dEPplnfQaNtelzi230nHI3Om4wNKEBQmDMHJAT&#10;kIHJYpNNRAJhRMAZ9yh0FswDmhAohB0PDeZMn2CLdYW5aKIYJEUCYUwYBrBGnTA3ay1oB22iXsAP&#10;NDAUvEP9CAzgFAUB03skUMwXabAw3BgMvFQiCu5hiYYbbgmVp8HEmCgIojoYo0h7hKeHgMSRPTlF&#10;JSOCcUEgMBRuuMXkRG3YnQZYJrWBYqNu1rNBAw+L/uFh0faUSkzeIu2hXQgfgkr/aTc08FKpl+gJ&#10;HiQKwpWdDBf9d49bhszTDbp3bxmj615qzANraJKni7CnSBhC7YpKhpt75sdBqJTslKIam1xQaYXL&#10;VtqUGXPtwSdfsDMuamX7HZyByKZXApGsiew9ZLwVL6uwkpV1MiA1Mn6xxIHoOIYPmXGnROPM7lAU&#10;ccxDRD6Y23qZwujk5KHesUFR19OISCA0UsTBMwUCrh4ZFw+lFBbGziMO+hu8kdoBQPKott6BD2gX&#10;8oCDESm8WGqRDLdHAkUHI8bfQtnHumOPpiIPLpcRcYioRUR+iARCI61FC5kiahH9BzhidAF0yEdk&#10;OcJw0+4UCaxPR0JDv8G7seQl+g8IJboJTcA6RpdMCTToC04ejipyDg0AO/1NEUnXSzm5RB7IICCD&#10;yfjzXsxlbsOU+rtI9D2aqnZgqMPoBignnQ/QRMcOnbzIxkyaaT1797MzL7g6++xhMxcgsnPecLtf&#10;TlnH/pNs9uJVzkOhH2OXrsuUeIp5gK9ct2mcwzkK3QY/IFPMCzoPfgAkoQuxU7wPXzKv8BXAyEGY&#10;nk3BknBsAvwAwuAXaLBkCMeG95ErZBReRd6g4csk5FA1lil4Cj0NDY7swcbSDmTKZVv/xj6ks5qT&#10;faAP0ARYOpCTzAO4knMEP9MO+I7xwF7Sf/QD0TveKZaMc4+95B7Zhrd5DxtNoe3YB6Kp6KEEZLF1&#10;ToOAi2ggD4BS+uz2Uu33JVB6J8lU0kvUR/8Bw2Qo3EnVmBK0QV/wzfuwl7m5FB1sGO1gDKmX5WOM&#10;B8Ej5gVdw8cwFi+v9CN+Hu/U1+5v3daOPiFbE7lbL0Dkg0/0sqe6DbO8Efl+2DgTByPBmLFBJJib&#10;1BFM4+BHDAAzYXQ8HS0mQ7hhmMZeGsyAMHs0TX9DuPGOoAEYIvJA9AwQ5uBHjInxQ0HAhG4wcozJ&#10;FzMaGDPH3BgMaGB0JGwwJkaXdiGMbjBZNyLGjKhFCETayQeApC/QQFD5VOF6gdBIg7FbOjYVsD7N&#10;jZ36B/0wmOEdphQenpZ7uvQfILsuDokFyNIODA9pFMaIg1uhQQSUtqdNNqTyECo33PqdeSCii7Ji&#10;DOl/ouHtUL1FUmoIFYab+4jqRsrGUyUqzGWs36EvYbgRTI4f4h1AOe3wdTO6jzGMlHZl7SZbLBDZ&#10;feAku6dNJ7vyulvtoOyInx2uBCL57OGwsVNs2rylNmZOhRyK+NoFEQJX1CXIQ0TgSIkxzvWOjWSJ&#10;uWMtFPOCnDAvePcoagwN/ADoggb8wPEdyCU8C02MDcDVI+PwsmjAp5E6iygO8gANwBSgKh1zQn20&#10;A16KJQ4RXY+Naw3RRIqDMLWFXeDwFDwbQJaoRQA5aCDz8HYcx0W2IdYmVksuI4UXIJSUVUppIw8A&#10;SHZ8ox9SFA/DjU4JQI2j2wAgEyjHuBAJJS0PDcaW35F5xovn0jIRviYDHZxU5C5FU+k/4+4yJZoO&#10;QtX2MNy5bIv6imyHcygnVXOEgQzgIgcTfaB6kS3GENqTNS/TCittUckKGycQ+dCTXf2cyBNOzUBk&#10;0yutibxH9mn4hHxbW8NZkMyLnDLNFzoW/Qgfwpd88pO55LOGOAyMd3LSWSMIXzC36EcHUK4fw8bA&#10;CylCD494Kllz6fwgG0N0Gb4kIoZ+JB1NwMHT4gAo7BQ0nB/C1kF/bEF8hYX5DxsT4Ac59fWN4ikc&#10;G9pNW6CBvYRH3U7pN89QuH0ImULGcPQ9qikaOJicjOI0VC/ZN3g52QecUfgfuYQGDg46BpBMO5Ap&#10;aM6UXkKOkSmWrlAvzhF9SalkABz1ksnDjhcI4EEzpcWRZT6YQV8Yw7AxOd2GrUv2UvJBIMYP99c4&#10;+fFDgGGNB+13IKt33Obqb4BQl0uXqYjyu7O4er0NnlxsfUfMsL4Dh9pDjz5uhx97WgYid+flayLb&#10;9bRHnh9ko6ctsrW1Gx1YwGQIJhOJ0UHApkiImFy8kMUyUAlAwVSlmuSJuodhUaAIAYzr0bRGHgZ/&#10;SyFqBCHOxYqoHswNTTw9GJOoI94UirpaBhMBARgmxkRBAORoq4fKt4S3CA2PfKjtRCp43jeZqA3r&#10;VC9Cy99cyahejjmhHemrNBgBDAg7nZ1GTsnA3AgqSiaB4UQDpnYlA5BV2x3Iqe0IQQLURE6IZHg7&#10;VE8K2UMDYSfiwXoujjnx/nvbIz1PvZSZJRwi3pAGhAbCzqHJDqg1DrQ9bdRJCoKoE+2GRlp743Op&#10;Z9J6Ljfc6gued0SxgsbyVXU2ZFKhdRs4wbp0y7Prb77D/pGtidzhSiDyEYHIF/qMsr6jF9jc4rUO&#10;MAByjDF8hIJlHjxqobmBR5EH+B75IBKGTDEPpNJ8t7TmGrDmx/7kaFCSPCBvzC804EuOcHIgJxoA&#10;ORQ1vI2hRSljeGkDMoUBQvljkJjvoBG8nD7BhkzhHNKuiHyk6EnI1Bx3SnJpYT3jaUB4WTSQbQyG&#10;G13kQX1hqUVEE3MnIagt/IbhTss14Ec2u6AnWALjx4uo7URI6Ks7WGoHdGgHfwNQpmgi9YaTGtFE&#10;+u+bXTReGDgMFwYzZVsAyjxDRJK5QpegU3zttt5JS15oH32lLsaP9uPoYriZBz4XR0YE2Y4D4dUO&#10;/Ze5RS6r6zb5pqtO/cba/U90scuvvt5OPStbE9n0AkR2yRtuz7040OYuWGz5xZU2dsFaW6T58UgY&#10;8yB+SM4RPOAZG2Qqp+sJODg/iIedD6tCT2On0MvYGGj4MgnsFDQklzM0v/6pUPEqepBP8gX4IZoW&#10;cwkN9KcvcdD8A2yRKfgb+UJmkn3YIS0se0m9pHThKfgmZb1wsOBl7B7vAEKRSwdQyKVo8A5BlOBl&#10;HH/RwF6IBnaHvsDfyUlNNgaZol3QSkAOPkX26Cvjhq3H2U2ZAuQhtYN6+VQoNADUyAsyj77AxkTQ&#10;QjKlfriNUb/INtJP9BRj6DZG8sDyLQA180JwB5kDvEbAJTIljAlySdtx4LBLPpeSSxy8UfmrbMr8&#10;FTZn/iLr2XewXXPrg/aPbE3k7r08EvlkL+vab5QVFi+34vJaTWaNK2pP+4gJYCpf8Kp/wyQOXMRU&#10;MCACE97BumBuhFtMhZJ1Gno+0sIRgcGD4x0iHzC8C2ZOQIiEJG8xopoNxylE9IR28MUIaJAWzqXw&#10;nEYO/Ii5PaUt5sdw46UhmDA2NBrvyqQdAEj64mF/aKgdCYTxO54Y/UcpAISh4xsCRAPhcRpqM5Gg&#10;lDqAyX1tYs7IpHPB/CsDCKbeSQKCYAYNUniseQnFRESIdqHAEGT/Prn6gZIMT5fIaERXAQz0F6WG&#10;gqxPi6t9tJM+Ow29B5BFwJkT5gYAiWJqDFyStwyNMnmvY/MrbOS0Yps0Ld86v5hn/7n8xjjiJzsn&#10;crvLQeTSMnuwfS97stswm5K/xNbUbPRjPibJkMXRSThUsVbX029S/MwNMgVfwg8cHcP4ww+hqGMu&#10;iYzDN2kRPTzJAdjIFDSIiqC4PRKmd+CDxMvwJfya+AEljTwAZOErjCk8FNGD5JSEom68S9mNHbws&#10;PvLNPtAQPdZAE5GjHdTHOuNYq4vhxuiEUwINjyaqTtpBGzDc9MsdOwyVnoGXaTt6wQ2m/g44SKnE&#10;SsnidOkTDD6GDxDBeKAzPKWt/kcasMHoIlOMMREYnl/jqcSQbeQBmWKOkDtohMGUkyrZBkDSdtpB&#10;OxlrdBCySPSJv3n0RG1rvEwEGrE8IaUBX7Ml5TV+xE+3QROsa8++duW1N9jJ2WHjO1xpTeQzXV+y&#10;QWNn2+CpSwUg19XrNsDPAo01fAhYIVCQ9CN6F6eHZ5hLZMiXQImn+C9zh/1CHpA91tjCh8gl8gAv&#10;ww848CxPKs3xMhkzbAoZm2TrWIcZWR9o5JZJ6G9p3bmnhdUOHHzaTvYLW5eWDSU97ecsiwayTTvg&#10;IWQFe4F98PS03qVeThnBsfGIpO4BWjhC2EjsFMvA5qod8CWb68LGhL0EwMGXKSKJvaRdgOZ0EgK2&#10;woM2LtuxuYVnsJfQZBMg+gEeR7bJviGXjFvohwCQDmQ1vgRPYjMogR/sJbpNQNbbIZsjGtgz9CMB&#10;EnaOo8tS9i2BUG8Hc4mdpt7lAreV1TZ++jx79Nnedu1tD9nhx5xmbZ/IQORuuwCRD3eIcyInzym2&#10;YTNWOEPglVTLWOHFIxAoe5jVw9wSAIwdHjeTyT2KkkXEHqKWAcF7weNCwcMghMpR1PwN4U40Nvsx&#10;BvHlDpQsTEa0gOiJp8XVDhiJNiAALMqH8VDUE2RkE2Pi6ZOywOhQB+tJoBEH/Ar86T08OwwkSgYa&#10;AFn6h3HlKwMIN+1Ia7EQAgQkUmcAt20S7givY0zpL+s4AW6kCvCoiFrQDgQTxUWUiQgMQgUNhBdl&#10;4akC0eAdxoq20gfuWfsBTdZw0k7GkDpRkowHQuVRLBlIPxBez2Bc+aIQSi4dv0RqHVCA0GHsoYHB&#10;Yy6hgeGmf4wV9QJYWL+DcDO3rNdhcfe0xZW2ZLk8vhn5dk+bznb6ha1s/4OPzCKRTa4GEJln/YdN&#10;tGXLK9wp4yDqhVLGyBS8DA+m6Bm8i6JGHjAm8B0p3UmFHGuR2yBClD8nD/AUjgxziZJlLqGBY+M0&#10;NO9E7YpWxZE1bIKDH4hiEtWEb0jHQQMHhE0iKfJB1ALgRjuol3Vco9V2P/lANOBXfie6jmFDP2Aw&#10;MRqsh6J/gE3qBTimzMD4glhqQjvX6h1AmQNZ+HDjNgeUSaa8L/ptvHgZhy50Snx1xMGw2gGARBc4&#10;Dcl2neSSaCK8jNNH9BSjixyShtzMGPpxXCnLIRq1fA0nAAN9pyCj8D/GP+SBXbmRwmNMmQecZXQP&#10;7UCPYNgYR4w2RhZ9gw7B+DNm6DbmxWmIZrkM5tAZy/0g+onTZvuayFPPv9KOzdZE7nABIjkn8t4n&#10;etqz/SbZwmVrnP/LBFyILsbGLYBbLrou3QwvY6dcxwqoJF7GKXF5kI3xjzvo78wLAIe5RD8iTx4J&#10;1L8BSNg6+A4nnSOcXD+q3hTVZgMPNJKd4j0AF+cVw9s8wxIw9LLLpdoKkISm2zr9ThSTwIcv3xIN&#10;3sPRwT6gK6ABvwGYGqLrkfXDsam3U+JtPyN4c/QfcAhQi+wCEdlcZFx8GLYOfRDLt7jHxrCGOC29&#10;wtYhD9CAl30Mc4EOZJp7oqnwemSscu2QTUIfsPQGmUKWkRkH1HonyRTtQE5JUyNzC/Qcc+mnWOj9&#10;CHREXyKaGktesEv0e5x0ClmGDepvwdLV9sJLk+3Jzn3toUfb2TEnnJGByN15ASIfeLKXtXthiPUY&#10;PtvmL12jiYrFu4SbASGEo/EwiASgMAGDMASGCwEAOLKzM7yDWM8Fk/F37tnNCZMhZKR9ELJq9/wj&#10;dQZg8mNv9A5ACqZKaTCED8aFoWNNGIYroomcu4YCICIJMyeFgacFDQQEpZN2xyYwGAYjIh8YrqCR&#10;E1QpDNZaeCpNNPiyiIMwMTSKao4UVQONiFoQgUCYMaAoNwB1GkM8X8bQhV1GBwFDWa3TmOJ1uqeb&#10;E7KNUiJFUoxBIwEIeXqqw9MNouGentoBHYAANDBcjKGDYdVLuiEikhIyvUOkymlovlB23hcpmTB+&#10;KAxSiewwlfGXoqKtCDnGn3moWf+KzS8qs+f7jbOHnnjBWt14mx1y2DE2NgOR210JRD76TB8bOnqK&#10;jZ1VbCNnlVuJAJ3zg8aWZROAH3cwNPaAHwdyzIPmBqULQEL5Mw+ALwDVYvEn78DjyBypZPgWGcCx&#10;gR+IHMCX8Bu8nJZ8wMsAWd9hqnaQOsJI0Q6AD/wAGHSZUjuggWHkM37u6EnZE3HgLFIMCbKPwUhg&#10;ECcN4x1p4XVuCOA75BKji0wD5Dg8GAfTT2TQPbKH/EAjfYUEw514mbb7xgRoyGAwhqUyfp5tEG1+&#10;hwZ14mChH4hkEIFhkxlnCiJDS1QfvI1eoF2ss6TtGD/GMPoioyu6YUAB1Dh2YYQ98kEKT8/QF+pl&#10;HtA5PMcYos+QKSI5yGgyfrSVMaReDOi4gmqbt7RKTlmFjZwww+6WU3bKuVfYSaefl4HIJhcgslPP&#10;4fZgh942acYCXxNZWC6gv7DKl1PBy+hY9Ce8xlwC7LExBB3Q09gud0rEDywxwrHxdeiSD/8ajN5B&#10;TnD0AXLoZcAbtg77AD/hHDHPrLPFHiGH6EdAF7SgkeQSGvBHldoBX6LLoYFsu42RLQt7GTYGfYDj&#10;j+3DBgAGsZfwIO3nO+EAQpxA6iEiRz0sAeMdUuv0BZBMu+A9eJ8xcCdNdIjWI2fICjSKKsJO04dE&#10;g/EhmIGsJ3tJ+3mfdqAP/JOlgEHVQ6AF/kcuOc8S2cZektlCXqjLl5qoHegU7BR4AUyR7CW2xR09&#10;4YUkUx48UV3IMvUyB9BhThjDlJ5HLpHthctrrP/4xfbyuNk2cPBwu69129idnYHI3XcBIu9r19Pa&#10;dB5sE2YV2praDc7cTBRMD8MAQmDkFJGEOYmSET5H2cNoABY/S0pMBWNiMGH2xiksFL1HYKRwESxA&#10;F1EZPiUFc7OpgHqpn3vC7Rg7TwuLCV1B6H28RRQ/9TaEyiVkqhfmniyhwmtEuadNJhhWmBKGTkcy&#10;VAJk9Uw6W8zTwrqHuaERx4vIcIs2gAtlxO+ewpMR54P0/mUftYN+IngrfPFyLoWlvhDFwaCwYQhh&#10;iIgkRgeDGWOI0aUvjDegk/Qnyq8MYychIqrJ72ljgkdg1Bfo0BefBxlM2kaqgHH31InmDm/R0x7e&#10;DhZAp/U7kUokQhseJ18qiFRBSvFj9HinqKzGBk0stLyhk+3FHr3tuhtvt38celQGIptcCUQ+8nRv&#10;ey5vlPUft8AKSqt8U01aqwof4uWHko01UMwjhS+5wMuewtI7bJjC6KQ0GEAu5EEyBT9oLl0exEfw&#10;NfOJESPd5uuImLucwYSnkUsUNTwFDerwY6BEA34GTLqyF38hD6SZeAdZol6nId7mG+xsXIDneT4B&#10;WVJpntJVvRgC+os88A7yAI1YJhGGG2fKDYZoINtEktAHRO+h4dET5AEaagfGDv5HxtdBw+Vyvc11&#10;oxNgOPFy7JaOddeAjEgtv+5pQPoPj1MHug1DxXt+rqzkyteZuqFCHiL9xjPUT9sxmNDk7zEPANnG&#10;3wnHOYyMBeMd6cjNDtIZB9adz1iw1J7vO8Zat+/q6ezTzsqO+Gl6xZrIOOJn9rxCm1awUgByrYMO&#10;5hYQhLzAJ8w/cuM6VjqReUQe0HMOoOAHzUPo9rAxzBMglLklmMFcwg/IQ0QkIzLIWkeWeGEHmH9s&#10;HTwU5zdGsIS5Rn/TDgAP9oJNlYA6/uZyqXd8l7LewdYBVDlajXtouJ3KyTY20nlKNDgZxG2M2kg9&#10;vtRCbSdoQzsalkDBlwRcIuWPXSFwAl8il7QDecCBot+0HccKAA0vu36gL7rnPcYPW8cY0h/0jdNQ&#10;O6gXmcJOOaDWmOLwMaboNuSYcUMvodugwdyAF2gbz7pTJhpJttEXaS6RKXRb6CWCJSwtCN3mm/DU&#10;dtbGjpm7ymYVlvuayK55g+yqWx+McyIzELn7LkDkQ+17WY8Bo31NZEFptXslKFkmCiUIYxLtInWE&#10;x43ChUmSwUAAAZAexdM7hLsxXCj75JU4je0UdTA3TEU9MCaKGYOJNwQNvBIEkzpg4KTs3diJ0WBM&#10;FDNtpN5IA8Y6Kl8ALTDGPR4Wwo9AoxxgTgQEZmWTDUIV6adGa7Ek5Nz7UQhqO4YVY4BgzpLRhgbG&#10;k7YRJUSo0oYA0pBx9mSMIbSTgqDvAECAHDSSwQQoI1QYTBdu1Q+QRdnQ9lX0XwoT0IzhhgagnPR0&#10;5boAkCgq2o5w0w6Em3FH+XBP+xIIpe+MAePBXIbRDRDKPWsjA0BstFFzym387BKbNnuuPd+ll517&#10;6Q3ZOZHNXAlEsiayQ/cRNnPhMltbt0n8EMd8ePpN84Q84GCgIN2hYB7EU4AqHAW8cBwsloHgjDEP&#10;sUFESlZzmXjZI4Gi4cZOdHwtluYzlGwOhEm5+xIP0QgQCo2IwEEj8UOKQCJfySnhHY6sIeKCsYMm&#10;hgo+ZS0aQC42FWzQe7H+mYKsUC8gD75LO53TVyeS4Y5NBWEwaDdGBnmgHdAAQLOumVRyrJmOjQkY&#10;LjIX6AuXB40X7acvyBURSGTXoxaMYU4veWpZ9RL5YR4AssxDinzQdr7hi05hjtAhvnYbgykagJCU&#10;nsYYEwlBf9Euxh6ZTLqNd5Ap+sc8cOyZG129U1C61h2MvCETrUdeP7vimuvt5NOzNZFNL18T2ScO&#10;G+87YqYNmbpUejEikKwNjGxLyAM2gDHHEUMW4Ad0G3oZOwXvctwVfJh2+qIfkSG3U6IRzgAyJRqS&#10;KeaSz76iuyMynptL0QR8Mf/MKfWGkx5ZH35PWS82vGDnPEiRs1PpIxMRLJGdEg34EJmHBjKAzXGn&#10;ZCPysNXTvfAutoS2A2S5LyHgoHakNfTYEfg09iFERBZQi0whD1Pl/HmwQM9gp+i/90Uyxt+J2MeX&#10;fcLGIJPYKeSBti0sA8jGEXduH9QOoq0eTVW7GCfsFu3gfc4nRqcg3zEPDWtECXBQL04qc4l+5Hdo&#10;MA+8h8OdnAH0Y3KOU8ClZKX0nTDMqMn59vAzvez6O1vbv489PQORu/OKNZG9reeAMTZq2iIbMbM8&#10;QJiY25lKxiAtmgW8sUGGdRPu2WgyUeIobiJ+MBWgxw0GIMyZO3bDAeR8N6QYixA3GwJY2I6ShQYC&#10;gCCgIOppoCBy7eB3DAvgsVoCjpAiJERSaBtREVIDCVC64dJ9OqyYnXwYR97jKzYwphtMDJdowLx+&#10;dJDqiWgiIDRoeCRQfaXPKIhkuAFuRBNRItQLc/s5cRIqQDBtd8Mtmu6lSRlQF2s+MDoJyKa1mkRk&#10;ocGzGD/6QDviu68cVhyglKgNfffNDQ4gwlum7WkMGX/qRUAZjzSG9REoDLdoAERRuHi6CDfRIp5F&#10;MaHkAD/zllbbsrJVNnryLLv7sU52zqXX2wFZJHKHK4HI1k/l2eCRk624tNzmlVTZxIJqzWVE9ZET&#10;lCwGgzHHWDGXKGpAHfydNm4xlx4Jk4FCYaZIIEq2MfjBMWMe4Wd4wx0KyUp8hSV4mdQdcpiWeBAZ&#10;r6chuUxR/miH+FI0UNQASN9ko3dwyqCB0YUP4Xl4GRDqEckkUzgl4i/agUxBg6g6badP1OtRPP2+&#10;uhbnMNZzxfd3NR6iidGFPils+o0cwo9JpjDCbvw1Xhh/lshQt6e99DdkFCDrIFTvxBmYYbgbyyXn&#10;3tIOBxCqk806yCV/Y2xoK8afd3AKkX8HspIPwCnGnucaR48oCZSH0dVc5o7S4uSF4TNX2ITZxTZ5&#10;+mx7oXsfO+mcK+y4U87JQGSTCxDZuddwu7tdT+sycIqVlFdLP271eYcPcbgZU/TVVI05KW3kJ9Z/&#10;xyYb9C1zmb7kkpx09CN6O5yjHF/qHhoxl7loonjRl2eID0nVRhQv5AEa8AeADnlxHQsvSx6oE7lk&#10;7uHv5ByxPGrq4lxEUs/gHMKH9TIlGvAtAZfQDzmZEh2cknWyZfWRwHowHA4mgR9kDPklLc6yDvoB&#10;qIYegLDeTqmf1IudCsculi8V8rlV6RSXB/UdRzfxsm+y0bjiYFKvB1zUVmQKGr6BUGNMtoU6sJce&#10;1aUdokE7WFKFk+agXGOKTAFccbQDLwDKZaekH10vqf2z1QYCNy7boou8MUbQWLdJYHlRmb0g/ni2&#10;W39r/Vi7OCcyA5G77/I1kU/0ssc6Dba8kflWuLzaGQQBQVBT9AABwZA5kNPkwuAwB4yGd8A7CKBH&#10;01Dc8jBgLpgqPIxINyB0EbUIIfNoogQiraPCuLBuAs+feolMAso8mpijgUdC3SgMN7oYTNElPb3h&#10;ldedBvUiXNDEgPnXYHKGO8BwpBLdYOhvGEJoJE+PtV94WPQBBQLDAuQ8Pa/nq9fFYm4E08GgmBuA&#10;SkrbAXVOyRBNWaL21H9rXH1FCOgbO+CS4U5n/gHkaDtC7eu5RGOKlA7rWDaqb37gsWiwYJvDi6GB&#10;oGIAoQHocC/NU+u0g6UFrDUh/RbjgbeMAnGPMzcP7AbEcBPFoi9EWmg7UaOada/YzIJSe7bPOHvs&#10;qa7W6qY7sjWRzVwJRD72TB8bPGKSjZhaaKPzK3yHe+IHP9ZCypd5SRFJ+JfNIR5NXBpRbgAlc4VC&#10;Rg49MiwabjB0T0QSJQwN+BD+RcGirDEYgCp2W4bRiUgoBpSF6RgflDBRFaJ68DzGEoconLSIpgF2&#10;cTbgVYAc7UhGx3kZeVA7qDccrIjIhXMUaWHqYQMC79B/NhX4Wiz1zaOa4m2METR8c4PLFNGTcKgY&#10;G/qb1qL5shnRhFZqB4YdRxf9kBws2gIoZQzRS7SVTXiAP5cp3fPf0A9xRAnG2g03hktzAN2I4oSD&#10;iZ6iPuplowybn5LxR24YL0+lqu/oN193rbZgkJFVaKBTFpdJry6vsCFjptqdbTrbGRdcle3ObuZy&#10;EJk33B55pq9Nm7PQVlej9+rklMXh3cyDL5PQPBF42CDe9mOgXMdutFrxD/MAP6GXSQvDd2SfmCuP&#10;DOs+MjbBh2ku0Y/MJXyJXMIb/A19i0yhSwFqyAPv8F/0dEoLx7pjvlJV58/jLMLLACTWFQaNSK3T&#10;Dt5B56Mf0N/wemQbYhNeAqHIeZyBGbwdy1UaMkfwJ7Iey2YawLDTgJdVbwA5OVg5WweQgy+RB7KA&#10;BC2QB9cpagfvkSnBUaX/yAPOEQEHd/Ry0UTWSHIcGTQBg+gl7JQDe9FAHvhbctIAiuiUFIBapvrp&#10;vzuH+p2sDKCcdjAHvJdopAzeHDnpAyYUeSRy4JBhdveDj9k/jzolA5G78/I1kQKRj3d52abP40iS&#10;DW5cYG5P6eaYG6GbD3ARQ8DcKS0McxAJi2iilKyYCiYivO3K3r0jPP/w2sJgiqlEA2MHgztz62+k&#10;t6ABY4bBCDBI9ASmQrjxwFLKAvDjR9aIuTF2GJEU1aTNvINguJcmxoTpEGBn7hwN2o6CIPqBQXYg&#10;JwFEQNK6Qgw3/cdwY4Tc6Mojo26UlK+bUb/oC22kXgdyjCFemsYDLw3lllIW1OXf1oaG6oRGvrxl&#10;2h5rsYjIhvFrbOxid2gy3OHpYrhJX9Rs3OKpdWhgoGkHc4iyW7o6DDdjiyJjjulrpHCIngh0AGTl&#10;6XtE0scQGltt/lIJ6vhFNmDkVOveq7ddc/1tdsAhR2VH/DS5EohkTeRTPUbYwPELbUl5rZT5Vo23&#10;wJB4KC1xYAMTIAV5iNRyAJcUPWGjCrwMD0X0YKu/izx4RFJ86HMJL2u+4CHmMsklCpd0HLyMY4dD&#10;gUxhMKGJPNAOTkKAL5PnD3iDn1gm4cZOdIme8I4fIq56SX8B/gB0GEP4lfXBOEcuU6q7sVOSHBt4&#10;CmMH72J0qZd28HtKYSXnkPZ7dF00+I1nSANSDwCOvvBfwLKDYf2+qjaiGMhhArKxRjTSgMhDiiY6&#10;DXSbxoV2LcxFYNBtcRxZg15ibKDBeDMeABYfD9GgXaylDqObQAeOXfQFcM09hpv+IVMscZg0Z4k9&#10;13u0tXmmm3/2MFsTueMFiHyxz0jr1H2Qfxt5/Nwym1Cw1seb+Y+5TGu3w04xt2Rb0J8cnwWAbOCH&#10;iGK5ftSz3KMf62loLoNGLrqsuYQfoMHf+DcyhZ1CdmONJBtkgpd96ZF4KgIOsSaQOuAjsk3QgR9C&#10;poKnAJDUQ7ACnkK2g5cbHBva7hFJ0fPlKtgpvZNS62QK0O3QAJRBGzmlHfSd9xIIo1/wIfaHtnuW&#10;Q23F1hH1x14RgPCAi35nQw/tRqfQBqchnZVo8AybnBzIqv+k0t1O6R4a9D/GMHeurMYC+aYdtJ1+&#10;MpfoAY9I5uYB+8WYQwMbi32DBv1PcslXbsbOr7T5JatszoJF9nyPAXbFTQ/YwUdkIHK3XrEmMs/y&#10;Bo6xguJSm128xiN/ACf3DnLMnc6S4jgYGJPJxNDBnCjIYIgAcu5hCbhgsGAqBIWdnQtWNAgVDIGA&#10;uIclBRAeVoOnDw0Mpqe0RcMjHznGhKmIuPhGHdGASak3HXOCkkntgDGTYMaiYYxuMDc0ksGkTQg3&#10;RoeIa1qL5iAsZ6igmTYEEEFFkBEq+pGOMIIGIAzQGZFQ9V/jgFcam2zC2AOo3cPS+94OjSfRRD6L&#10;hmAy3kQCUyoR44Phpk/8jgCzRpKIkX8aUnPBei7okqqkrXh0zEtyBmJDQKO51HxhdOeo/ykSGkaX&#10;lHYoJsDPqNkVNmXeMpsxe5493bmHnXXx9XFO5LjxGYhsdCUQiTw922uEzVtc6udEwg8TCqolS8GH&#10;6VD9pKiTQ4GShZ88mqh5RVEzR6Fk4YdQstAgqsZcYjCYN98wpeehQUSvduM2/zf8gMFkLkl3eWRc&#10;4A8ABQ1+J0KGTJE6AjyxQSZ9r56dorQV40o7Ym0ii/kx3GEwMKi0g3vAMEaHtiPb/I3fMDKs/YIP&#10;6QN85xEH0YQGcumH6gvIIYuzlsZaNOjR1kU5Xg7nEL0U4A8gQR0R+SENCGAIXkamqIcxDJkK0IFs&#10;A37RT+GkJrnESat1AMx5f9CYozYxJtBHthMNwDCZAqch2WaOo/8BOgANyBQGE30DDaJHtAMd23/s&#10;Aus/fLLl9elvl17Zyk7K1kTucAWIHGHtO/e37i9Ps6HTl4lnY67cxmj+PRKoe3btww9E3fkdcAIP&#10;MpcOwqQfCVqg232tao4GvBvRRPgwounwK/PEXCIfzGe9fkQu9Qwgh3eQA+TBz03UPfzJ8o2gEaCL&#10;dsGLkRlIACqWHiHLsUYynDICLsgrcoqNAbRiV7BTyLdHxkUjfSoV2UG20fFJHpCxkMvc8i3RQKek&#10;jwoAZKFBMAKbSzvIagBCSWljH0IvhWxjp3gfWw89xiPt0qafAFePpuo+so+RbUl6yZe85HRbkksC&#10;F41pIIf19lK06Av6kUwJ9hK8gYPduB1soFuxdqNVrKm2l8fPlvOeZzff/bAdeVy2JnK3XpW+JjLP&#10;Xuw7ygaPX2AjZpW5B8NkouwJc6e1eeFxp7VYDWDQI5JiVELf/MYzCQzC1GzjB8hhMBBuFDVgBRop&#10;3YDAI7QoBDwdFLPTkIDwLmAQoYemgx89D3PD7NUbIg2IQADKqAdgC2OiIDbpHqUPYwIGoRkgLNYV&#10;pnPzkqB6VFN0ESbAL4bCF1Gr/4TbA4Rt88hdgLAGLw3jQVsREOqh/xNEww2o6gGEss7UPxclGhja&#10;pGR4n1QYoBTD7RFZCTfKhTHFgJM6qP/kVCMho+/pO8CuqDyaGmNI21Pao35zQ05QGWv6SjvoO4oJ&#10;EILh5nN6KIglFQKzFZU2ZMx0u/2RjvafK260f/wzWxPZ9Eog8uGn8mz4mClWWFLmn7hjTaTPZY6X&#10;2bjGzkqOxXJ50Lx4+snnAQCVc7AwXPobYBDHzucyt0yEjVsOKDVPrPfFkCXPn8Xs8EOSKeaXdG+9&#10;ssdgiKc9dYRsiwZ8CT+4XGL8AHKSS5whl0u1HaODXOLQkPbCcE4tWl+fBmT9IcYRXqYdyAT/pn9O&#10;Q/Ugw4A95AGdElF+jE44aRg45AedgDwwJsg5aS2O9eAeGpPUVgw2MgUv+3l1km3kEkOL8SNbEDTC&#10;SeVvcW6eaGgekkwhp4wLuo6d3uggjBUG1wGE/k1/0G2MK+PNcp205IM5RcaYH0AKYIXx4D10Sv26&#10;Y7VjXuk6XxM5Y8FSmzpjjj3TuZcdd+Zl2bezm7kAkZ16Dbc72va0bkOmCSzUuX5MRzihY4laOYDS&#10;XBIRZNyZB+aW6DI8hRzBx4A/nBKcAZZHAWTcxkgekCXmMm2YqZAzj7ykwAd2yoMn4geXKdXjWS/V&#10;gz6GD5Fp3oE/Ew14Cn4IOxX8gN3BdvC3tAQMGpEWxubGEjDuV4oG6255DxtVBRgWL7tsi4bbqRwI&#10;c7lkucrazf6FHQ986HdkijWjEXCQjdHfiE4iU9hB5AGbhp1OgBqZYgzTRj42kVKn2ymArMbEnVTR&#10;iGgiAQeWzeDoNsiD2xiNE+PlS01yeAGb7XKpdiAzSbdhL6kXYM0SMAfDkjlkDxq0H4ebtqBfOH5u&#10;3JxS6zJwsnXtNdAebfO4HX18BiJ361W5Nrcm8vnB1m/0XCupqNbkbg3vQJOZFiKj7GFuGAUjg6fO&#10;RGLs0uYWmAolmyJhMGBS1ICdFVWR0sZg8jzMDUO5tyjhSIqaDQGRwpPREXNjuDjjzplbhgMh9Gii&#10;hMEX3gpAAmZhTKeB0RFQDU8vl9IVDZQ9gNFTZznGdMEUMxKNREG44RaNtBaLz2TRDo/iqV0phQeQ&#10;pS8YJ56HoRkPSop8MIZuMDV2GCrAKEKVjC4GDUXGzrsI2aNkYiE2kQ8XTPUfgOAKUoLJPCBUDmT1&#10;O+OEcpyt/tMXV7ISTD6Pl8bQ02/QcMOdA5BqFzRQqCjj6WpXUpCAEMaGtmIwq+pk+Octs+f6jLPH&#10;n+3mnz085PBsTWTTK4FI1kQOGDbBXp60yMbNXSl+i6ide+0yKv55Tc2lrwl0fgjPP5YWhHPkyl5z&#10;Az/4OlvxfQJQKN20YQrHBkWOrCUaeO0RCQuvnQhfcsqoN/hBvKz/IqfwNvW6XIoGhgVegA9TRC6W&#10;moTRdcPtAJKlFpHSRdbcYIhvPFOgunFqoAE9lwf1Ezn0pRZ6J1J4EV3ld3iedsG/biDEyyktTr+c&#10;BhEY1UubGdMEIJJ+INtAO3iPdjCG6CUAAHKZ1ibSX4Aj4xHRkxRNDAeT36FBBIvC8hcMIDRcL0mX&#10;0HbepR3IFA4n4ASZCt0mGtKPyDUyFZkSvbNSY7+swvqPmGx3PdbZzr7oajvlzCwS2fQCRHLYeJvn&#10;+nk6u7xS87qkVvMNL8dyJXQY+jAtLeC/6EsiYfAL+gw97ecVulNGhD74ksiwz6VkChrwNDQaImFx&#10;nqvLpZ6HnwFQ8BUOGzYEecAeIEuAsnAOObIGR6/WAS+2j3YABLFTgKlEg3pZm+gyJRrYS2h5wEG0&#10;4TFsETxY75RIvmmTRyQBsmor8ocsE/BhTSTywPgQTaSvTkPv1++W1njA58g26f8AoTiYyDbOUXLK&#10;ImNFu+dKBrCxtMM3lGo8AoTG+ZUAaOSBe4I2YAFoMA+hU9R21e3LVdQfgCxzw+ki1IMepF7wAu/g&#10;2KIPoE07kSlo0H70I/2ZVrjWBk0qtnHT5tmAQUPtjvsetUOOzI742a1XApFPdRtm+QVLfU2kewcu&#10;qBFN9C34Mn5pZyfgJBkMJpfIFczNzq3kpcHcMBXKFa8EAAeDFEqBOw0ZDBQ1IXbWIsEQeEowHkoX&#10;4XYaEsQEZKEFUyWDuVrCCCNjJDCWtAVPaZoUNcIDYIQx8QbdwxJNF0x5nLQDxgU0evRENNxwi7nD&#10;cOcigaqXtFt4qaEgPO0hRYUnSl/ps6+RxMNS22kHYwgNjD/v0P+UBiQymtZ8xFdpQtmhqBgTvv7h&#10;BhMFIaXCs9CgfqJHoWTwUuMLIuwaTGkPlAPKDYFzGhLACXonbW4AhDqwJwKlegHU9A1vGRrR/5gH&#10;/yTfRim/okrrP36RDR0zw3r06mtXtbrV/n7oUdkRP02uBCIffqq3Pdl1mA2eVGDLV8fXG0iDwYes&#10;jWUeUNTIGNEs7nEoGHPfECBexjnCWOBkpLQwRg2ZSmlhnBKieNCAT9OmK0Aou5Z9zbBoxKaCUPYe&#10;xdM7yAM00uHdvtRC/EBUwSP0aq8ravEDKWLaCsjjHepz2a4KMBhLLXJHeqmdGEn4lkgeNHgG/kIe&#10;4DdkGznAgEREMkX5I0NBZMgj4yVBA0C6Tu/EhoCGTQWFFQEgAaEYXYAl8hCRn3B0AXIASNqB0fX1&#10;jRqjWLtNej76gnxC04GsaKblKv5xA42hO5hqEwYQGjzjB0CrXcjl2AKWq0SWA1l2GhhuPU87HECo&#10;LcjlmtqNNnZmkT3be4x1eL6nXdPqRjs1WxO5wwWI7MaayB4DbcrsBTZsRqlNWlSV42XmAUc3t8RB&#10;9/CB69iVIWPob/gSu0J0GRsDmGTNq4MwzQ1OCe+4jtXc+ake4gciYhFNFA3JD3OXgBzzip52W6f5&#10;JygAgKQdtCui2gJh4hP4krrQ9ewQD5nCPgiE5pwS9DQ0GttL/utfuhINeBmbCB/TF9oAH9IOeBka&#10;IQ+5D1WIpz1jpfYgcwkM0o5ZJbFxj3ZQL+ASOUQuqRca2FyWkUET2Uan4ERhT4l+ciYs0fX6wI9+&#10;Y8wYK8adczzZQMcYMi/oNreX6DbkAd2m9+kPskHbCPwAfstycwkIZTwA5bSTPjJP2HpoYKfQjRMW&#10;VFrR8kqbPX+RPd21v11x0/12yBEZiNytFyCSdHbfQWNtfuEym1qw2gWPSUOZ47UzmQGgXnPjA9PB&#10;VEw2StG9IwyGJhYDiAJGuTtziwHqz5JaFcwMs+EdpeNmAKEoaZibsDm7v2Bu2hGLqLe6d+LMLUXh&#10;0UQpe9/prOeo049KEQ1X9h5NJHrAIbEhmAgzfcCghsEEhEUUj7pg1GBueak5JUNbEUAEEaYOoxOR&#10;wPpoogwafYG5qRPDTXqbdzDI0EjngjmQRUGoT0SGFuEtQgPDLRoYK4QqlEwAeRZRQ4NNNhEZDuMH&#10;DQxVg4IA2EvZqe3uLWtcUbIoGV8ArnpSSpuoJuPB8S+0w1OpLtyaSylL2pGAS35pnY3Kr7DZi1bY&#10;jNnzPRJ5xkWtsnMim7kSiGRN5At9R9mikjJbVb3Bx5S5hO8ZUxQ0x1EReUDpoqjrlb3mBXCCgoUX&#10;faeveLs+MgwNPYMcwNvQgA+JzPA7a6WQKffaRcMNpv4Nf0PD2+EGM3g58QMgDXmAT8M5DMcOA4KM&#10;pGiiRyT1TgBIUnjBy7QH3qZ9GIyQh1hqQuSgIWqBcxSRH4Aj75SsjraT5UBfpLR4fTRRxR1MAUhv&#10;h2i44VY9TkP9T2fC+hemRAMDj0yhUzD+rpeks5yG9BJ9SenoBGRXcByZdIxHEzUefKIxObpu/FVI&#10;d9N2z7ZAA+Ovd/ycPOlHIkLIJalU6nAHW22I5Qm0QwB74SobMG6BnLKplte3v11w2bV24mnZF2ua&#10;XoBIvp3d9rm+fsTPmNkrbG3dKw7MHfykeRA/4MAw7q6nxVMpmggvu36Ujg0nvS74QTTcKWlEAz7E&#10;tnnmTDSYS2wfNsbnUvOHfQFQ4ijB34A8aPBpTpcHyTYAMnRsbJCBP4hyM/d8ZMIBlApH3KVoIjID&#10;kEU+yHalaGLYmHDssAk8j0yl6DpLr+DVFKEHhLHUBHmcXFgTMiWa2GLSwCzfwr54NFH9wmYCDHnG&#10;09Gy08vWkOUQGMZOST7gcfrvB7Hreex7kikikoxzkm2O1POgjcaf8fBgCbItcOq2XmNIX2aXBihn&#10;Mx9r8t3W5fQj/YcmY8lmH+aBMUY/epRfdSGXtKWydrOVraqyAaNn2MPP5Hkk8ujss4e79wJEtpbR&#10;65Q3wl4aO8/GzS2v97hhbiaTdQl4XHhpCCqpnPWaXLx5T8ciIHoeRRsRyRAy3sFrR4igAZOh7DFC&#10;CD1gEebj+Ybd0nz9grQwQC5SBR6RUzuIvCDcMChAD+aGUWHuFD2ByaBBNMK/OqE2Ei0g8ohhSgoC&#10;QAdjclQBR+ew2BqDi7LHWLjBED0MEYYx1iZiuHI0MNxu/MXcokFfQlBjdyiAFADA2FBvrOdiDEnh&#10;RVQzIqNhdBxQo6g09rzvwq1+haKSoLqiCk8PUM47yXB7KlH3KFYE24Gs2s44InC0lXlA6WL8URBJ&#10;UIlM8XsC9oxbzENEhgERyyvXW8mKVdZvxFS749Hn7aKrbraD/nV0ls5uciUQye7sEQIIcxcvt0kC&#10;DIwr8wowYy6ZO4/ya9x9TaDmIXntIVOx1AL+8eiylL9Hl8Wj8BBnkfoRTg6gwrGDD+ELfscoorjT&#10;YnYKfI1MYdQaQJickhwIY6NK441bycFK8sBnCYmmwst+pJf4jmOwkLtkuOFpfkdv4LQA1ogmkoLC&#10;8MPLvslE/YE+sopDx7l5Ltt6xx0sDLf6jzxg4DDagEEAGc4i0XvqRd6oB17G2COXGCHWopHyBCSE&#10;cxRRXachvQR/I2/IP/PgNNRv0tHopSQP9AUAQdsBlIwFpykEKMfRjXQcjh1RnJDtSAMip8g8suxz&#10;qToxoGx+Gysdm7+o1M+JfOK5Hnb8mZfZ8admayKbXoDIdE5kv5EzbXUVwCt2CyNTKSIH+GGcfS41&#10;LxEsyGVsNA84TfAU+ox5gB8AUKRW0Y/wGXMGCPNjoDT/7mDpHY+uS16wRdSJjoV/oIOOpS3YMHjb&#10;aYinPFMgGmyk41OJfHkKmi4Paqc7JbRDPIXdQz6gAR/SF3gXvRAf3QAc5hwbtQOeR6/TF5dt0aFN&#10;8HJam0hEnHqx19BE59MulpPQTmwzdWKrfQwl20Q1cQbrgxbSR/SfseTegaxoINsAP/QZfffAh8YT&#10;3Uab4H/sEUftMYY+D6Lltk7tQI85DWRK7wGmcXYjqotcqi96xwM/mjt0GvWGnWo4wgkQ7YCyZpON&#10;mrnUug+Zaj36DrGHH3vcN9a0y0Dk7rsAkfc/3tMe7jjIBo6fb2WV8b1QFCYMAHPjYRPmZtGsf3JK&#10;kwvD+noFMQSCDDNi/BJjYohgzOQdYeycMcVkKXWE0MPcCwTwUMoRCQzB5N8ca+Iep+rBs4SpUNQJ&#10;/LiCwNjpeSIE1AmASjQAYdTrYFiG2yMOegcBDRoyfmoHgpOMroMwtT/tdKb/0KU+UhYBhsPTJbWc&#10;QBjKCAEChPG+gzD9G6URxi4iH4wZmxr46D00eMcjo+o/SgZFxdjTfx9DtYlxddChtmO4AQys3+HM&#10;vwAQAeQRQqKJ1JnWYiFoGDEED3DBZg4UI+OBkEMzPM5IJaIgk5Kh0I7K2o02ZuYSe77veHuqUw+7&#10;4ZY77eDDjs4ikU2uBCIfe6a39Rk83gaMW2iTFqxyIOhKVnPi6xvFsw7kpeTZZAU/MA84CfAHyzVQ&#10;sow988Y8+CfHAHKSB+a73qHIyYM7FFKy8Cf80aCoQ9kD3OAHeJWF7jzDsxg75JF6iFSndkATPoSn&#10;4GeMhTs27hxGGpConjslegd+RLYTCPNMgfqKYXGjq7ZgPKkHWYG303rfepnSOAAGkSnqoC5ooFOQ&#10;S2gQ+aAdbux0DxhGxwBCaQeyTSoNeYAm/UceaEcymBggxhSQxztET5Je8lSi5AGgDwhFbgPIrnfg&#10;kYALsoLuQv8whvSb6FFEJMNg0ldo+KHJ6gsglrkoW7PeCsUnvYZMtLvbdrb/XHatnZqtidzhAkR2&#10;6T3C2ncaYHPmF1rpyhqbsqja5xPQAX8jD+h/+A1d77pNvJv4Ab3ZEF2OlLZHwsRTzEkDjfgKC6AL&#10;h475Rz+iY3H0oZEcG8/Y6H1KnBsZSxxcT0vHAv5oB0AOuwlPQSOCJRFwQbYDhG5wGvA7UX7kP0UT&#10;PbW+qMZBIRF6bBGOjdMQH4dziDzEUVK0A7mHD9MSsBSRJfDD7ymK1zhog2yHXCLLAcq9/34sXGzU&#10;oV6PSOYCPyFTYS+gm/AC/WTcoYH9RC9xj56gjgVloR88UyAayAR9gQYySj3MGc8ECI1119yjJ9xJ&#10;le7BXuJQTFyw2oZPL7EpsxZYv0FD7aa7HvbPHmYgcjdegMgHn+hpHXsOtwWLl3n6jegBYKb+EHEx&#10;JmAnGPM1gbHYZLNYRofJhDFhEIwkyh5ACHMnEMY7MFXybGBUgAtKGKZHcBECmDuYKg4z97Sw6nVF&#10;LUYsFuhz8OMGMxQEzI4Aw4QIFTRR+GEwpCDEmNTrRkftKJFnN0E0MXqRbtjiawahgUJpYO7ckT16&#10;h9+oJxnuEikowvxEQLjHS0OA8EQx9CgqojhEJQGy1EM/GVOALEqFcSCVCIDkd2hgyFg3Aw0EKxlu&#10;zoOkvxhXnvHPRYkGipK++c5W9d/bIZqsYYuUDdGjSGGiMJ0GH99f1LB+h7lMxzowPniYzCXzwHhy&#10;XMqUhav9nMhRE2ZZt1597LJrbrH9D87WRDa9Eoh8+Ok8a9dlmB82XrE2InksM4CXI1oQAAoAmYxd&#10;OBR43Lk1QDJGKND85eHUMZcYLUAVBpN3MFTwpW+60ju+1KSYbwk3ODbwHJELInjIJRE4eMQdCj0D&#10;cHTHBnkQTRQ1fNkAQlNKm/VLORAqY8oztJHPumHscKhSCovIDyktjB19wWjyPobHja7uPRKoe86p&#10;hCZRIwCkr0WTAYWX6RuOKO1Alt1wiy8dyOqdBTKEyB2RQNoeBx7XRCRQvyPLGB1PA4qGG0zRAEDy&#10;uUZo8Cwyxaa/TVtYJpLbQIhjp9+TXvLIj+ahWuNINJLPGLJuFbkLBztSeMgl+op2LKqI/qMD6b9H&#10;hkVjtXTssKmLrGOfMfZcl7w4J/LMbE1k0yutiezcY5BNnLHABk8tsRlF1f7FMfiMeYSnkAfmAb7H&#10;0fdIoOZhWc5OMT/cM5c4HCkdCz8AhNB32AcCDAlAIZfMpW+QkX7EKUlzSb2AJk/Hiq9wKDi/FFsC&#10;L8PDKTIOLwMK0dMAWTalElGn3Q5CxUPQQKaQQ/QD7+DQjFlQ5bKFbJPqjfMbkYcGGujpCLgEGCaa&#10;noCcL4GSXNIO2oXM01d3bFQnUUzWSOJgIlM4tvOXh83FPkCDdxmPWHcd6xuhgVwix8gDQRvsHfYS&#10;uSsQffYd4BSSjiaq6LZOug2ZQm9gp8EIIZcRXZ1cVBNgWPVg63AGccaol+UC3g7JJYfKY6ewa1ML&#10;19qy8rU2c26BPdG5r11+0wPGYeMZiNyNFyDy0afyrN+QsTZrQYmNza9wg4eAIDTuYeSMHwyCQDJ5&#10;AKhYvJs8bnn+YjoUK0oXQYPZYZIIc+dSeI0Y070U0SSFgAGFBsKAYOGxx264SDdgdBDMWFT/mqff&#10;uMf4wJgwN4wa3uJWFyyELJg7hAyDQdtT5IMDuBFuaKAwoIGBZTcrRtuNDgIiOkQJCcn7Qmy11Q2G&#10;+h9ALoQsaEQEhnVwYfwjmohxRwHRf9ZIJqPLOxhwaHAmI+3kOYw//ed9iisZtQ3DSDsAEGH8wksD&#10;hOD5kmJD6fgYkgbU/AEG6zbGOlOUbAIyTkNKh7NAUSDMD/33NZKi4aBcfRk/b5UtKqmwabPmWuv2&#10;Xez0C6+zfQ86MgORTa4EIlu372U9B423ktJyW14p5agxxhlwmdJc+jxonFGm8ENyDuodLM0lBoU5&#10;RwkDBuFlaABCmBt3bMQzEV3G6IRM4WAxlwkM+leJVCdziUwhq6w7xvkDKIbhyoFB1Y/ijmUSse4Y&#10;I4z81tPIOTYeXZV8JAezXrb1LlEbDCn3GD/kIa3nYtkHIIzoCXyO7NIOxiOMf6z3pF6+dYyMuWOj&#10;/ifD7cZfY8hGPoyO05Bsow+IRCa9BA14md8Bjcgxhgt5YhwBEMhDrAkLmRpbUO3zgFyilyZJ1gEW&#10;G/QO7aXvGP/Gss24cxRL+kQj68qgAU0iUwBOdM86jTnRkzFzymzQxIU2ZtIM69Wnv51z0dV2QpbO&#10;3uFKayIffrq3Pddvok0rKBff5j7JJz5Ojm4ECyIyDBiE7wAb8CUHYOMcIFPw5dwV650fAE3YqMY0&#10;fOmR5qpBpuJ4ulibl9LiORujuQfIoV+RibWs5df88ht8h+yEbt9sYxZWu4MD8E02xqOJooFzl2QK&#10;m5UyRzglvnZZPOUBB9ULf2IvV6qPyENysNxOLY2MFZsyaTs0ImgTMuXnqqpenFf4EpkP5wh7uc3p&#10;MBYNjm7opZCpAJSlkikCQw7k9Duyhz4JW087IoPJOGOn0DHoJXQbDq7beo0tts83HYkmQRYcQdZ/&#10;42wzJowN9dQHjzR2yFhqB8ch4YADqGs3vmpLy9Zaz5enWZvn+th9D7WxY048IwORu/PyNZEdetlz&#10;PYdZ39H5NmlBhUfCACEwGMaL9YIAQjw9Jpd1jQ7k9F8EN3ZLB2NiqJKyRzgxQDAmChjjB2O6wRBD&#10;YLgidYaiJlQugynhduYWDd6nOAjLMZUzppgK5Z8UNUCK3yOq2WB08W58LZqEjLVN6cPxvOO7Q9X2&#10;FE3kU0/Ui+HiCyNEYR3IqiAQtB1DhdDgWdJ/6kcAoEG9tAPw5waTMVTbSeG5cGs8ETTAJv3F6KLM&#10;oIGAsG4GAMl6LvqSFkBjrH0BNPPAGKqeNA/UR72uZDTGRCRpJ0oApcT8se6Gen0u9TeULMacsSJK&#10;03guaYdHZPU7Y0jfAcMrqzZYcelK6/XyZLu7TSe77NpbsjWRzVwJRD7KmsixU2zmwmUC4CttTkmc&#10;bwcPIBt8ZaVSssL8Iw8uUzJyzD/zAL/wd59L8Ty/E4ED+CBXrmQxmIA/yUPiZfiB+wChcQwUc+9O&#10;CfKg+YSfMJgYGQwxET/kzmnoHV/fKBpEYDDCyaHgvWR0iUhCl5QYfOlpQD0Db4dMASBDHpAP5Ddo&#10;YHQ3OG83XpuIXIY8sDEhgCz9hy+RedZy0meex3DBy7QFo4vR8TSg2sparDSGGN340lU4h4wp6zFD&#10;phpS2gBIdBvykEAoIJz+I6eewmMeRIO+AzSgQRSHOUFGkDfq9WyLZCil8JhT9AXjkmhMK661SQtX&#10;2sLi5TZh6ix77OluduLZl9sJp2UgsunlayLzhtu9T/SywWNn29oa+AQ+DXkAyMMD8Aa8DW/AD0nH&#10;IgcAF/Qjc8umK/Qn/AD4A4TV2xjxMjLCiRTMFTQc/CCX2Bj9F15m6QN1AEJxhLBvyEPQCF2fIqME&#10;XHDs4akG+9Cw1AQdC0+Fns45JaLhnySUHYAPk37AKUu2jtR70tPYJmi4XGosXC4FlFOAwWVK9hK5&#10;TEA2ZCql1qWX1BfGg7+5TIm3AWj0F1vHeCzL9Z920Df0Bn2BBvoD/YC9nSGbQsCFttF/bAwZTN4B&#10;0DIv6BqnoXHCXtL/NA84aOgU32SjtvJZVeoBQNL/lMEEc6AfVqzZaMOmllje0GnWe8AQa/1oOzvi&#10;uNMyELk7L0DkA0/0tEc7DrKhkxYIMOBVBYBI3hGMCTAC/MFUTC6CwT0L0gFpeG8wO0YBYYAhiIRB&#10;B6ZyZQ9j6h2EGyaCMTBcROagCVM1MHess0Q4iMjVM5UDuVwKT0wFGOWd5B3B3BhHZ0y1He8Gww1j&#10;OgjVM8no+lo0aOQEBCOAQQkBCe/IdzqLhhtd2qG+JCCbvKMk3NDAw2I8HISp7URdHMiqPymFh8Ek&#10;aks7iAQRCURQ3fiLJgdDoyBJFSTDDT2e8dRJDgxjqBBqBDUJN33knucAHWwIQDBnLUtgONbE0Y4E&#10;hiMiiYcZIJT20VcUGqCFlOyIacXWZcB469ilp9148x12cAYid7gSiGRNZPeXxlr/cQtsRmGl+GeL&#10;K+rYdNWwztZ3OosPk0Phu0N1DwhBMa/U3+EH5AF5QhbhSeQBmeIdlwfdY+TgS47EQFFDo54fxGPu&#10;2IkGfOXykJNLnsGowWfIAbyMbMGX/B1AyXM8zxouaACi4A34MgDUNgestB1e5h3+i+EOgxnRI9Je&#10;yAORUHibtFqAsJAPZJjoSTK6jIs7NnqO3/3YI7WddgAEaYfLg2i4bKsvOFKk9ALIRmoZWWa3NH13&#10;Gm78NzgQcJlSXxgj5I/+8y71ope4LxMNUn7MFwbWwTCyrUJkMeSSZTO51Dpzqf4jhwBZ2k5fAnRs&#10;8CVDC4tXWLeB4+3etp3t4iuus9OyNZE7XGlN5FMvvGT5CwqtsHStTVhU5bYIvcQ8oNso6Dai3IAr&#10;QAdRPPjQI+PiKeYUnkL20NMcS4NuR66QB+aS38JOxXo+dDpzmSLjsXY97BR8i01AHqDBvMIT0CCK&#10;75FA8RCRUA6m59gd7FI6ng6eR+ZCx0Y0sV4uRYN6sZfwYQRLyC5EgIEgAjzFc0kuG9s60t7IJfW4&#10;fZA+wE5xDx+iH9K6a+QS3mYM67/Kw4Yx8S7ZDPrL2HGPXoAGtqcxGEYvpaBNbAblEPGwl+gl2k62&#10;Dz3F2kz6Bg1oMk4ATjAHziKYgX5BF3vMOyzfQtcxD64fZTddLjUe4+ZX2rg5y23GnALrIxB5/R2t&#10;7eAjTspA5O68PBLZvpd16TPSFhUv8/QbihyhItTOZPJvBC953DACQhWHaIsxNZmEqFGy/I5wOwgT&#10;Q8DY/A0mRSCYeN7hSxkASlIFKHs2G2C4GhbEx1cnMBAwGEwEwzmN3JoPFDWh88bpaBQGQkA0EcVC&#10;Opu2AEhpB4zJMwHCXnMQyppABAVg530RTYTbU9p6j2gcggc9N9wSwOiLaHhKG0VFCks0VAdCgALh&#10;vEkUDILHGAL+UB60PdHAcCcaeK0LZTBpJ3XVG38pTP5GmxAi6NNfFEGkowNAczQDURyEG4WJwURB&#10;IOAYP+YyRXU9DSiaGF1SJyU54QZAEzn2Yy30PIutx85daUMmLbYJU2fbiz1620VX3mz7kc7Ovp29&#10;3ZVAJEdmte0y1MbNKvLPHhLJ51NovjxDgJJoCIrfU8kab+YOZU/0YHmVFKTmhUgYcuipVD2PDLBr&#10;ERCKweAZBz/iB2SHe9YcwafIBfyBEXRe1pzDg8gAhgt+QPFTL0AO2fbNPnrH00+qF7nk95TCS+uX&#10;kAkMKEbEoxaiC7/By9GXiIyPWxibCuApon2sw2VTDAbGjzkRX3saECAnur5cRW3lm+K0HRCKXGK4&#10;oZlSZ7Q3pZI98qG+oJd4BhroJeQwUtqx5AWgvVHtBDRilPIBENJt0EC+0DMAZfpP5Id6GUPu/etQ&#10;Gh83mJvJUEQ70AkYP8aDrAkyhGzTdoBLosEYoicclKsd9HVFZZ0NmrDQOvcfay9072PXtmJNZAYi&#10;m16AyO65b2ePnDTX+k9cYvOW1breQifCcx4JFH85CHPgEo4N486JHKSj0a1JHuAPZMp1m/gBmYQH&#10;iCyTGcuX7XBbl0tp8yy8XOzH7YStS+CH1Lo7FJIpACRyCU+gO5EhjqraLBrYlgnJxiBTNbJtanta&#10;mwgNwCB8heNPPTglYxdWC/QFCMPWwsseTRQ4htfgKZwoaHhaXDRom9sptQNb6jKFTlE7AJIsgUnO&#10;EQASW4B+IPCBPBAFpf/oLOrFOeQemWYMPeCitmN7kO16W4c86H3GFVuHTAG2qYdgScP679edBu2A&#10;dqIxWboP3UY/kCnOPuZvyD000prpJJeMLctG5iytsfLV1TZt9kJr07G3XXXzg3bY0admIHJ3XoDI&#10;x57Ks76Dx9nU/GIbMbvMN2bADAAgvAkHYWJ0Z8ycgLjXrslkUmH+QjGmT64YB6ZjQwCTD42GjToR&#10;CfP1KnqmVMzNOwg5CqHxJhOEAeGGMZO3CPMiIL4mEKOrdsCQADvaA4DCcMH8q2qJpogxc6lETwNK&#10;qEiD0w4EEYNBvayfciWTM9x+1pxoUBftxvAi6AgZAsffiLzyWaaI4uWYW/cYfxQVSgbDzXsYSzws&#10;xpC/+Xo21QsNFgmz45p38LQYM4A2QG5OqeZB7fADj9V/PFmUJWMSKTz6IkFVXzD646V0ov8pApMW&#10;QMcn2LZLWUADw616kqLCcNOXdD4Z4zRlcY1NKVjt6ezJM+baA4+/YKdf2CrbWNPMlUBka4HIfi9P&#10;sJLlFf7JSJwDlynNPfMQDkUstWCcEz+4U6J7QAjyAY/Dl8wPa1P50gZziaIFhNYbDL3jTonegXeg&#10;GWsTI7oOf2BYMRgYO4AcTgUyBY/Ao9BFLlHUyJIDKP13rAwoEZGI4oinRANerAEMqi/wlztYMuT0&#10;jzTgePFyaWWAQWjQt0VOI05gwLEhrc1Y0A6AAO1IRoclJYwZ/WeXqgNZ8akbXdVRCQ0ZTPgZMEik&#10;E0AN2OVZ6iUC5DTUHsaUBfqMD2NNO9jtjtFlHpJMYbgAg0RrXC+pD+gUDFiSKUA77UCPAUoZT9eP&#10;zIPaxlgFjZApxpLxAZw7Df195KwyGzql0MZPnWU98vrZmRdcbcdnnz3c4QJEvpg3wh7q0Ns69pts&#10;+UtWawy3xlyKH5jz0I/IVKyzdV7WPDBHIVPBy8XibeYFeeA+UqkN6wp5j2VDrusbzaUHSzSHCUAB&#10;ypKOBcgBWueUhmODPBBpp16cPp4hasih4WwygR8Asv6xC/ElPASQ88xZzklzGuIpghJu6/SOR9fV&#10;X+xk/TIRvUNfsGMALZwpNmVi6+i/Bz70DvwGvyMHHrQRL9P/xJes8aed9B/exsmi/+HYkTmMc2Wx&#10;9byLbU9ADh5HpogM006ikMjTVL1D8IX+QB/Z9a8DqR6AJDrGl5HpHhqMMY4YY864oZeQb3cw9TcA&#10;K/Uil7SVzUZsXEM/rN+0xQ8bf3HwFHu8U1974JF2dsyJZ2YgcndegMiH2/PFmqHWe0S+zShc7ZOJ&#10;0YEhYGgYmxLKPhQ1TOTrNcR4ialivUJ47aGog7nxbvCwYHDWWGHMYCoYhHfZVBMhe5gqFATKPgkZ&#10;NNzoisEcQOk36nGmklDB3DBzikjSPpgfJZMEk6gFxQGkGD5oRKicdwBhvFMfkcRgiCaKBSODkiBl&#10;kdINKYWX0vO0HS8RgQHg0S6UDG3H6ALaaEeKHhEldKMrGigdIqLQ4L981o60OGNIhATFxjzQDsBw&#10;ANmInjBXeNyAP0Ag84Dh9nlQOxhDN9xqN+2gDXid9XOZix6hqAJASjCZB/0dwQUMr63bZIuWVljX&#10;gRPtvnad/Is12WcPd7wSiGzzTB//dvaUuSU2Jr9CyjiULPMFHxO5YB7hCaIWKG6MGuOOI8V9eO3w&#10;QwB7N5iaaxQ8wGWGeJnoCSAsUnjrnT7PeDRRPOU7O5lLlL1oUFcymLQBvnIg53IZMpXSwsgB0dMk&#10;D64P9HtqB+2HJwGDRHSISCbextgmMEzbMSTIGPIA30Y0MdJg8CT9AZC5TIlnnZfdYDY4mBgS5JZP&#10;xDGGyKLLtmjAy/wNXUHbSCFj7BlD6g2DmWgEgABwELlCppAJToJA7+DAMlcYKOoFSFIvhpu2Lyrn&#10;Ywc54686PYqlNrAGmk/cUY9nSvQM+ogx5SQI5gFA45usCiv9iJ+xk2bag092tZPOuSI7bLyZCxDJ&#10;Zw/vb5/nkcjq2vW2bDVzW+PgjzGG5+FB+CHNJXyIDNVHJKXbcCjQz4kf0H2hHyNYEPYh9CO6HhrM&#10;PzxLlB/7AF/C0/AQ9otoWyzfCiCHPPE1lyRTZMQAO4mn3NZhp3Ao1A50LDyELUpBGxwboqPIKHLo&#10;m330jsuU3kkpXaJ7cW4iYDjS4snWEbDA6cTpo3/YEviSjTG0g0AHNH0JmGTOz1XVPfLs9kI0OAAc&#10;3nUndfNWlwenIZmiXa6XND6AYdpFFoLfGYOU4k+6jcBSyGU4un42bS4LiOMXm86YB8YjnFR3BtQf&#10;+oXtSnYqtSNkSvOycp0NnFRk/UbO8CN+HnykrR1+TLYmcrdegEiO+Hns+UE2elqBp98i8hGpArx8&#10;GIK1WM6YMIQml/B+gJ9Yv4Vgch/pp1CyTDY0eN93Qy4PQIlQwYgwFd5QOqID5gJQwpgOoEQDRiYt&#10;HOsKAVACP2JM0tHU0xjIoiBKRQtgFxtkwugSJg9DFSCUw4o5kgHGRBEhkDAzAkq73NMTDcAahh4a&#10;GAsUDYYPGgg+/QvmDuFGqDC6DsIYQ7ULZdTYYBKFwegirBhu6ol0JEBWSkbt8O+e0v+cwYQGgsmh&#10;xygIhIrx5R28ZVcygA4JFUYXIIviRDCT4UYYE3DB6yM6GmBYfZGiSgoST983VYgm0S1o8Om+IZMX&#10;WzeByM7d8uyGm+6wgw7L1kQ2vRKIZE1k576jrd+YBZa/ZK3GcGs4NhpT+MjnUsXBj/jblxZo7nxd&#10;oeShVPzHuDOnHC/CYn54DqOI8fM1UJpLIooYzwChET0AhFEPshQbRJCpOKKEOnDE4KnkUMAPgCn4&#10;AYAWRjcUNbzMUguXB7WLyDXtQsHzPJsR+Ddtg7/gs4gWsM6W6DprE+GpWEcFTXiZaKJH8dQG2oHR&#10;AgD4kT2Sh2R004aIlH6jfZxNiWODTIXxl1zKcHk7oOG8XBP9lz7gmJcw3JJL1YtBY7xYFwwNACC6&#10;DR3hmQHVg+5wAJkDoWwqcMMtXeMyJbkhIks73DkWHdePGmfmiHoZQ95BHqmX9deMDwZzbe1Gyy8s&#10;tc79x9kDT3Sxy69ulR3x08zlkcg+I+y5Fwfa3AWFNnfJahs3f63GkFSy5kF8gj71bzprHqqJ0AtQ&#10;4rgjU8wV441uw7FGHrBT3CeZch2ruYN/kQcHUC6XESyADwsrIrqMjeHegyWSB+bYaei5mQKPiQb1&#10;+qdz0e04FM4Psc4SIMs92S/kEAcLWwAvJ6cE3QAN/o3MQAPQhVOCHGIn6D+f34WXsSO0g0gg+oFS&#10;43IZHzegrcglzk9sbsk5mKqXv3Ofli9h6wCyyAP9oh2AbewwmRIH1BoH2lHk9iKWkYW9DOc4Uus4&#10;qQLy0NCYQYP+uZ1S/9nA53hBMpWcVPQUNFjyg4OM/WUusWH1QRu1NeEF+jA6f5VNmrfCZs9dZD37&#10;DbZrbnvQDs7Oidy9l0ciO+RZj/6jrLC41IrKalxgUKQwTIPHDYDa4gwOw8E0TC5MhoKGAfDaYSpf&#10;A6TfYWAYmWMHYGxAWAA5vuSS29mpZ2GIEJCGNZLutYsG51Zh6BBuj3zonfQlG+iTnk7paFJYrM0M&#10;EMb6lRxjigZChoBjdOkPwoIgkm4A/CVQChgkdRA7O8Nw8zzGLjxdjheJHaX0BUGEBuPhNHQf0SPO&#10;qwvvEIUGjaRk+Juv35GQocTq26G20wfGvT4NKMFZL7CAkfToiZRk0GD9ThhujF/QCIUZYFAKQv3H&#10;kGHsUH4YbgQ7RZfpD+do1isqVzIRPWHjEMK9fM0mGzWn3EbNKLapM/MFInvZ+ZffGGsiMxC53cVY&#10;FOfWRD7ZbbhNm1fi30mGH0jZwK9JUWOkULTVRNc1dyy1wCAkJw0DBV/CDzg6/lUilL2e43nmD35g&#10;LuFDgEzaLV1/9qLLZciDr13GYGhuAVqs78PwAgbh7TC64dhg7JA/eAbgBJAjUg1NT2mLRjhYDZsb&#10;oJMW5hP5gA/ZlenpN5Z4YLhzNACJyIMDSvExDpbLA4Y7p1Mw/hMkDxh9N/4Ybv0eKawG4w8NZBJe&#10;xnDzTDpuBxkmAut6CV7O0cBwpUOTGXOMdZJL1sQxZu5g6h0czCl6BrlAxjBg0GAMGR90EdETCoCU&#10;uUO3uUyJBs4gQJp7QAg0FpdV20vjFlr3QROsW8++dtW1N9ipZ2RrIpteviay70iByJds4JhZ9tLk&#10;EvFjRPXhZdePCQxqLnGu5zg/yE4BQvRvZAh+82CB5p2IZClgUPPAelfmEn6F9+FDHBJS4/ybv+Ho&#10;YUPi87sR5ecdZMvbIdqNgRwpWL4wRYmUdorQp406EZFEDp2X1S76Ak1kCv6gbnQDPEN0Dnu5SG2n&#10;LzwLoFq2BvAX8pBAGGCR9rq9FA1S2shUpWhAl+AM9cLDyCH/JWjjX9QRTWw9fWUZFWOITkEu0TNu&#10;Y9R21l3T1gQG/QMB0m2eWtfvyAM6CDuFPqAtods43F/16h10G8ESAK1Hhh1QNuhHdw4lk9TLPNao&#10;//+Pvb8M2/M6zsXvY5d2m3YX0n/btEkaKDdpoJA00Da77W4YHLCDThxOQ3YSxwGH0QEzM5PAki3b&#10;sixmZmZZzLZMgbbzzm/WvSTFzvtVn577OJ5DuuGaa8GcM+fMmrUuQZ/7tiP+Gi7Z1DXbEu+7D8TU&#10;ucvirCtGxGlf+0G8/i1Dmchj+mo1kSNixJjJMXXB2rh34baBw2hZLFG8M7gosiiDcs/PyTwSHbQt&#10;+Ix9Re0JEGSop7kB2DJxZSQHUbv/9wiDUsleMgii9pKBhOU1RaBS+XsGhsOsovr8syTG2TEelLeK&#10;d8txUe409iWjOV0yAISja0sWbRmQDEB1rMPRTrctrbfdcJSdU9B/RLY7bs6T3NYOkV53ukeWTrzn&#10;jNzDMj5AAYU2kINck4HkltMRteY1CLUx5OwYv6rfyfFiFBmdMhAJUnOhTYAHgOW4s99kyKIgtgDb&#10;HDci35YBu5HhPDk/oNWORkIHjjvngdGbvvpALFq/PzZu3R3TZi+Ob593Tbz3Y5+Pf3/VG4cykY95&#10;dRJ5VuLpzvEzY8OWHbFySwZlKw8UpsxLM/ZJwnIuZZbpIRLWyyTMpexEZSSLQGXEvactpTUS1oIS&#10;c8lQl5HNP3NJH45kqK0UDEocUgZCB1OcHX3oR2lxEpwfEiVDDat1EkLqg5MXpg7OTSSDPtAPuvzA&#10;wz8pbBem8rreDg7TfcthZFvLcWfbS0biUkbW9xUcpgy6J5uk/Zxuz+JUNnHwDF9OV//h0/dwoias&#10;sjiJSzukZU4ESC2wa3iw7CkYY2Msf/WlxMOOO8fYk670tTluG+iOnHHH/rAHWwdOl9PjyPSpYbst&#10;i2o7Qi3AZhvgTsCmreygawS67rsp7cK9C7bGlAXrYubcRXH9LSPjXR/81FBN5M95IZHXDx9fR/xc&#10;c/usWLNlf81VL5OolaPClGCgbTKBqTpEu2xs0wfXSHzwDzJgatlhyzV91YsMeLBrm33kq+AS+YNZ&#10;17CPdIh/Mv917E1+zwfKtsEvGZIlcFwkLP8Pd+WnUqeQPn7J/ekUIosMSiLQW8GRI8C0vXxd6lTf&#10;LV2rXvmbCkqUgKWNLxn8VLZL4NV12e9lx2Unm6+TPGnBISyTYcOYMfRUHrKNj3Giy2QYQ/hWeqXt&#10;bAe7Azvu21bfEpeDIFWgC9v8OwLON9UTpnJMyGNn2DD46Ikf2IZT82BMW4DZ7KN22w9QiZ+0bdWO&#10;/I1+qvfWl0MP/ziWrNsR190xKy67YXT88OwLhmoij/ULibQ7+6Ibxsaw8Uti6ca9pagt83GkXgMY&#10;Ta5IrQx1KlEnUBVhUYhUKmSo1WsMMh9plNtu6UF0lA4C0BhZGZWWxWuHFZMpawBkzVAPloVTZhnq&#10;BJXjQZpSNQPRDPXA2A/awVAcWdJtOyq74+YsGYmWTTxSi9ZT5X3Zo2RUhNUcVz0hIPuuHQWIVHDy&#10;OJEiw5S7HHdbKiDD0y8agRxEadneWn7LP23wV1FaAhOIiwxnXxRV1+7Y7ItMre+NNRDawFDgzrYg&#10;st1AuA8AFrjz2lbfKfMxWG7IeSLD71tW89DAQDTiQkbLHjUCUUQ+35uH/Q88EsvXb49rR0+LH1x0&#10;fZz6ha/Fq4ZqIh/36iTy3Ctui3smzc6gbH1MWrwjjexD6YRaUGJeEK0y9qlTRxtq82uO6GWrOxYc&#10;9UxgOru8RjCAlMhC98AGEeQwuqHuS3gwTB8QOEvLMnP0tJxuyqhsYmJq98FHY8K89XHZ8Mlxy6ix&#10;MX3WvJixdHOS3/3N6aQeyuIJKKYuzs/z+zvHjo9rR02u6/bc/2jhSl/oFafrPpYBYYhd4DA27Hgg&#10;bp2wJG68fUpMmjorFixdEzNW7W24zHZoOyIrkJ08e0lMnT477kgyPmrKyli3ox2iL8DhID2vHi7X&#10;bd4Z14y4N8bOWp0ktgW6suvGrLKJ8JD3N2YtE5hOF4FY/+AgA9UCTGPOvsmewINMIyy3zE8jsmQg&#10;kvpGNsddAWZiqmWGZSRbqYlrzAOSAcNFIAfzsHTjvli/eUeMnzY/vnPedUkiT4l3vHuoJvKxr14T&#10;aWPNtHnLY9/Bh2Lt9vZUlp4ZR8KM+RE/1Yi8wGb/IEhvBPJg7fyny4IR9rKWhVOG7JZMWcuMN/sI&#10;k+SSQUd6dr2SBalDMnHmn32kU1UmkXPtXvxayUgsIEz+3/2U+/ZMYJHQJIMtsGkklIzKJg50uWUT&#10;ByVg+RtElh5KEpDRylWO1AzTPWVnrmu1ugLMtspRvi7b4Ulz2kGX9Z+MGSnDGJJZhDrviQyXv0wZ&#10;tUKR922rXgMynAElnYZtvs741EpJjqF21DzwU3x9fsa28UNt5zdcpm3jL+t0kUFwmO/JaP3/r/K5&#10;ZLQSsIYpnKOW1vOaVVvvj9tnrIu7py6M2+8cF2f88Lx47ZuGMpHH9IVEfu+iYXH+tXfHzEXrql5H&#10;9sIyEGLFCFvCYgw5qp5xMNGIGYUDXtmztoOsARWhk+Y+XL+SitMUs2XPGvlpCtFI2CA6SiUCLu85&#10;LopZmY+8ByfJSZHRIv0WHQG7ZQX3RWDtyqaYlJ1iVuaDYqaMAxnZODORkQDuMjLZDoczazPF7Btk&#10;yunm9xwGEDIyFLkcdxopn2lTB7f7tuW3BEiOYckYGDv91/ZGhlu0DNzGpGdggLhlYLId2Zf7BqDq&#10;BgJp5kDVAIm4zQOg9qyu38g8cqDdyOiTp270pcReE8dx7x8AtXby5Vx2IisDykBwnMZDicMd01fH&#10;yHtmx423jIzPnf61+I+hcyIf9zpCIkfGlcMmVE3k6vsOlA7BFEcmQ0bnZL/NG12m23QTqVOr2zOS&#10;jL25tBxuHuhWZQJTX9U31RFOqVN0gLEXtbfA5giR4eTgsG8qqJWBnOuVW2XxUi8PPBJX3HpPvOHt&#10;748/+8u/iSf94R/FX/71s+PED50cU+YsTT1smQ+1aMPunhkf/cQp8dznPb9+98w//Yv44Ec+VhtE&#10;5pbjag7DfWFF22Xx4HL55n3x9XOujVe+8R3xhdO/Eh/75GfS2L89zr38liQHrbYSLicu2h7f/uH5&#10;8do3vCk+fMqX4hWvf3sc/473xtQZc7IPzZE1x519u29vfO17F8Rb33lSzF24pHDJRsG7MTRmtXTG&#10;cZfTac5f/2sp0TykbWPHaqUkrzcXSnd8xmG6ptVdt+yRa2oe8ntHnXlfT91InCINZMBQr92WrSwC&#10;ke2QYZIRPXDokZi/fHNcMWJyBvA3xqdP+0K8+71DNZGPfVVN5G3j45qbx8SS5WtizsqdpYd1hFPq&#10;lPmgD5UJfPSnZQNhynI0PLFt5sF8W2YtW4b8pH4gP+bOQyZ832QcySa27PJ/JQlrtcuyZeyj3/B1&#10;LSPZSJhgDflrmcCWgfOePnQCCQ9weXTZlLb71/ttNrekDrW6Y8dgOeIug5KU0bOpReT4KYFN9sW5&#10;sggkUizgbL4udTn9CpvDN9kwZkzqUP38TD+1XTvgsmX5B6te+V7wWnjI/qttbJnApsu9lr8lflpf&#10;XGMepqdt42P0vxHZlJF9LhKa4yjx0/2U/q7Z0Woi26MR4XKQkcwxZPuqBCzJo+sKl9l29tEYkuG+&#10;Su4mLtkVC1fvSP1YHTcMv7OO+HnFG4ZqIo/pC4n02MMRd06O1evvi2UZJYuWKZeJYjAZ5V6vAIwi&#10;A7UWPdJBfpBM0RhQHX5mZwKEslNuZBCQKBTltosNkaNwFJNjpHgyH854AwzXdGPP+THkyGAR2VSs&#10;9vi0tgz4YLZV8a4aj3ZC/k9LBkfWlwG7kVE4rR2Uk5JSTKTUfUpGtr1qPrIvnD9wAzBjUDKy/1Uj&#10;mTJEi1WIvaHVr5TDEC2XoUL+RMsMVSuqBzKAlglhqLSht0P/ZT6MBwel7WXsUgaSbIzJcI8iENkX&#10;7ajaE1Fr/r9nT/SXgTIea/NfyzE+Z4Qqak8ZgEpGXwY0v+ZZO3pWd+2Oh2JCOvYZSzbG/EXL4orr&#10;bon3f+LzQzWRP+fVSeRZiafLb5kQS1dvqY1qjreBqcouD/DQApvBXKbuKcxHKGHqwIAMmu+2LJxO&#10;5yg8kMGhmScZs55dhidZSfNakT8ZeR8lDgy1DLn7IoV02/Ef198+Pd774ZPjPz/28XjHez4QT/uT&#10;v4xf+IVfiN/67d+OL331G7Fww4Fajh+bkf6nTzs93nLih+K4t703nvv8v41f+qVfil//jf8T73j/&#10;J2POqp3VFyRSP2wyqafy5Gertz0YXz/3hnjGn/9NvOCFL47pi9bHlSMmxvNf8JJ4znOfF8Nvvzfb&#10;eSAxcCjuGDsxnvLUp8ZfPPt5cdkt98THTvlcPPF3fzfecMK7YsyM1Y3IZds373k4vnfxrfH6JKJX&#10;X3tdbNn9QDnllpFtutwJRMvAtAATDsv5Z7sEqRxqw2VrOwLRsvzNLrFZPUjVP5t85iSmarWhbzrK&#10;vpovMmSuZHDI6I4b3sjgdNmlpRv2VYBx27iZMWz47XHypz8/lIn8OS8k8qbbJsSl190eI8bNj7vn&#10;bIpte5v+1ybEDFwaGWx+im0TzHcSwq7xDwfMQ9pHK2Jsas/IwQH96ESOj+EL4BJ+YIqfE+i3Va+2&#10;+oYgup+M5IYkcnSKbmkHPaFTPSNnadj19YCA9J1+Q99szOoZSX5SEqOXgPWSD0vh/At/ecRPaUdb&#10;wdPfdnRQW31zX76usD0otRDYkSHTL/lADytIzXZIkug/TLmG3zy6dtu99N+94YG/63XX/UxYKyTG&#10;1MpVlZEpm8n35oGP5afYg7aC1+7b+2Ie9Febe6BLJg7gvoWpbJd2VPlWymErybWCZ/63pB3Ysfdg&#10;jJu+OH542fD44jfOjONOGHrs4TF9tZrI4XHrHZNjwpxVdU5kHZqdkyeLQCE87aFIR4KgFDMVgnL0&#10;yUSqODVZCxENZW4k9H8KbCUjDWkDZgM3pWjZxEFGMpWmRWmDTFiSoQ5uhprDBMxyVHlvStmziT3d&#10;Xg5D9iAVlbOVTe27xYEbgCim31eURgaHkSSOXASSDKl5RoaBqigtZVBmBLJlAtvyGznGQv/rOIU0&#10;GHY6AxVg6kvtdM6+cD4AxLiJ6pZsaY9gA3D9KHAPnK7srWv03327gdQ+YO/RMjCSUSRU9iTbpp81&#10;htn/Hun2eTCGK9P4MGSNDP//22TTjBtDLXu2YvOB2Lx9d0yYsSC+ee7V8YFPfiH+49VDmcjHvjqJ&#10;9NjDsRNmxbrN22PJhv0xveoKmx4y+oKSCgbyfTmqnEtZaU8XEgwgLuamlScMsmmpU20uj2yy6YFN&#10;EcjUwWbs4bJlT+gMgwwP63e1UoujMw4zVu+P60dNiPETJsfSNVvi7lnr4vRvnxv/5zd/K/7X//qF&#10;eP1b3xuTluyMjTsfjKkz58YVN98ZI6esitnLNsV1198Yf/TkJ+fv/le8/o3Hx+Ztu8vYcxj0W3bO&#10;Bhh4mLh4Z7z6ze+M//2rvxYvedkrYsrS1KW0Na98zevj157whHjXBz4ZM5fdV33//g/OKpl/94J/&#10;jBlzF8d3z/h+/NZv/XY8+3l/F2MnzSp8cFi3TV4Zr3vLifGlL38tFqzYWE73cDYx5dQ5mmUPBLYt&#10;AwMPNiSYB0SyCKQAs/DQbJtxROI5UfPgGjbFOLMDnJ+SG2OoHTUP2UftKqebwSQnS8bhDYQps3bP&#10;k5HYHr9gW8xYvCFmzVsc19w4It7+/pPjhKFnZz/u1Woi741vX3Br3HDnnNi4/UDZWNkqdrkROaRD&#10;gqFlJPs8NBs7yGKlPggu4K4vg0owmMu22vI/Ax/Ts5p9t3Qr3+KzKruc+uCajik2HYFcn0TS9+r8&#10;tIPeVDvyOnWX8M3fwCXcu08rk2glDup7ZTd7+RJdFgB1bGs7HargMD9DIGW1q0wiZegDbFdwmDLo&#10;shWtjgd/8KAv7H7zMS1pU2OYbdcOmUArZ+5bG9f4uqPG0HjCR5eBKPagTNtrY2uSQToPY3yidgts&#10;u5/CF4wHPPgNAokf9JIX9rH81IAv8HVsCr7QMHUkwN6V8h94OHG7cmtcN2ZWXHXzHXHmOWoih0jk&#10;MX0hkT+4eFice81dMXz84lizdX8SFZFeO2Wf42pZrB/VhhHRHIWiaCZXut1kUgjkB1ABsmU+WmRT&#10;jotSpeKokWxLBaKj/yrlZryBhQxL6EiYLIHIhnKTUdmCbFcnUItSMTmdAw/+OCM2WYgWLbrP6lRA&#10;ytyyiW3Joj/J5eDDP8koyuOUGhm29FBPEMn/cyqtLw0gnnbg/u2A27Y8rZifIkvzMxjGAEC0bf76&#10;+3OM9pWRqTHc3QCCjNktynC4R4H70KPZ3raTjQxGxvIiA+Q+bQxbNrEvNxifvtzgd+bAdQhHG8MG&#10;zKrfyXnoBsK/xoORcbi5efA9QOsLcKvnMnfd2THU5sHTDg5mWxes2hKXj5ySAceN8fnTvx6vet1b&#10;hkjkY16dRJ53xW1x94SZMW72mtrZvnUf4mYu2yG5fbMTXWb8zaV5EOkLsOoUg5xXDgFBof9tg0wj&#10;UOayMg75PRndcZk3T4MRGNCHll1vmQ+6TA9k+WVAWrbgodhzMJ1Rtq8R2Qdj4tRZ8Ud/9OT4gz96&#10;ahLK82q5m8NYtnl/TF62p3a2aseMeUvjz/7ir+PJSSS///0fxJad9xehsnxWTif7YknMfaYvWB1/&#10;85znxi/+0i/F//2P18babXnv9VviuDe+OX75l385XvJPL0tCtbCw+OkvfjvSRMaLXvSiWqI+/Wtn&#10;xG/+5m/HP7zgBTFj9rwKDu+etyU+dPLpceJJ74t7py/O8TlwmMjZ+a7v7AF57AHcy/T04KgeWZpt&#10;7aTcKQYwp/+In/a3s/ac4sDWGcNGOrYloSST42QfBWswZh7Mi6Vw9qAHmG0ZEAlp81AHoGf/N2zZ&#10;HndNmhNfP/uaOmz8ne/5YMwYIpE/8+o1kedeeVvMWbwq9h7IQGnzA4UhGa/D2XVzWXZaBq4ROQEW&#10;HTQPdFudoHlwjSPeuo2Fyx5QIJBkIGH8FDtNp9qRNZ7k0jddpX2U6MhrWjZRssDqwhE7LfCg++yq&#10;gESywAbKem5+6goSWskSMlL/6KEkitNF+B4y3Uu7mn9odhmRo5e91EJph7pjfdA3vseTbuqIOycw&#10;pB3h65SKdBlVipZj1GXoy9TUZb7O4f78JV2WdSxMVXb9SB2+cTWG+quelE2BSw8mEGjBh3lw30ra&#10;5O9hER7wBQmY1o7mp7fXaQqNDLenVLX7soHuQQZM+aukTc6ndviNTZ+jp6+NSbOWxJi7xsW3vndu&#10;vPqN7xwikcfyVSTyolvj4hvHZkS/IZ3KQ6WAANAVU3SAUFA+kR8QmMiexUIGl8km5oSLUlwjvc/5&#10;UUxAVfNAITwVwuSrr2hZvPZIPoqm9tFvRDDusy6VyaON+jIgxeSoFm48EMtWb4hhw0fGaV/5Tnzs&#10;tG/Fldffmg58a0VwpdwJBEAtEspwp4w9Bw7F6DF3xydO/XJMmr8uwfDfpdAct/T5kczooHh728GY&#10;t2BRXHvj8PjOuVfFmRffEAsWL4/Nu5zF1SJdTmfb7gNx0+2T4kvfuzQuuuK6uOmWYTFh1sqYumJf&#10;9dumCmPJsS1Mpb9p2G1xzkVXxT1zN+UYHqqMjXEEVFGowmNjhPTpi6UK/Rd5IpSINvD32pNyXHk9&#10;kIkcGxlsMvo8INTmpYjs2kNFEhEMhtWY9miZgUBIfGa8H8z+2QgwasqqGDNpbtwybGSc+oWvxv97&#10;1VAm8rGvTiIdNn7xTffG7VNXxqYkV5yIwKbOmrMMmnhA6AoP+bl5oXuidpigk/7Mg99wavDAQHsa&#10;DBl9LjmUnqF3JhtDPz/1qDCVMixpe+SgjBxHpZi+AgrtSB3aztnlPRas3xcr1m6ML3zhi/F7f/CH&#10;8c6TPhILl62ugJF8TldA8cBDj8bsJevio5/9ZvzBk54cJ77npJg8a1E4RLvXLldQUo67nYF5593j&#10;ipha/j7uTW+OvfenE1uyIf79VcfFL/7iL8XTn/7MuOqm0am398dVw8fHn/zJn8Zzn/f3ceH1d8Tx&#10;7z05/ujJT40PffSTMW3Jlhi/cFt8/QcXxctf9foYfteMslO1DDhwXHTf6RFwWRnZgS4XkcsxQr6N&#10;aV9KtMmmMAUP+V5g1zKSMNUyH5wppyvANM6OOWmZsCMyzK2xZnNgkX3ozr9wmd8hlHC574Ekk4vW&#10;xxXDJ8UFV95cjz1UEzlEIn/2hUTectuEuO7WO2PektUxefF9MW3F3tg1IB3tMZ9WvQbBchKoXjZU&#10;AVb6onn5vaVk8wiHy7t9ZNtyrqq+Me0hXAiOOi4F4mSwsZae+TaEDK4EJe5jLt0XHmUTN6aNpQ9W&#10;g+Cl41JgAw90CjHUDjJaVjPbkTKQYARSoMk+kD0tSRl/5p50sXY6pwy6XDKyn/pPRiUt0sf1x40i&#10;g+xGyya2ja3a3+sKtUnyxFghqkcSP8pm1CY6wqqR4fL1aZf4aNjm98hA8oyhh13wMXgCHCKybMzh&#10;jWvV/0F9I9umL3ac5xgaD/fh02CokjZ5TfN1LTNcG5Xyd3wUTCHkEi5856QMbFdt2h2Ll69OG3J7&#10;nHz69+IVb3hnXDBEIo/dqy9n33bXlHQim2P+2j2lRC2bZhkMyNRiNeLivKxOICkI4sHZUW7Rgc9q&#10;p3OCjgwKQTFqo04Rl7bJhrNjWA8rVSpYz2r6DQV0DRImE9DAnQ5z88GYMmNOnPypU+NZz3l+/OZv&#10;/lY5pyc96Unx0U99PiYs3FL1GowGx02GjOj9Dz6SBHJsZT2e8cxnxpz5i0q5ZRwoY4t0gKwtg23a&#10;eSjG3jMuXvf6N8TbTvxAXJzk8IS3vi1e/frj4rxrbisyCED37X4gzrr0hnjuP7wk3nXiu+PbZ/wg&#10;nv3cv403v+MDMWXOsnTCPykjx8isvO9g3Dn23nSAr4uvnXVNLFi3r9pZKfscD0ZGyQDnf3T2hHPr&#10;S2eyJ8an1+/IwGi3jImzySoDlfJqHgbZE2PXCMSj1be+o1AGxu+riDr7z0CIlrWjiHzeF+mftGRH&#10;zFuxpWoiL77qpnjfxz43VBP5c16dRKqJvHr4xFix7r7YdeChxEfLyMmewEOfy8PZZYY6x7wywzkP&#10;CKWsWNt01Yh9x1Qrk1DMnphK/SCDM2DskRQyYMp1ZJjfI0u6zekIKCw/KVeZs/7BWLHlgZg0fXZ8&#10;+tTTEkd/GP/7f/9q/N3f/X2cfd6FMWf13tSZli049MhPYvyMhfG+j58Wf/TUZ8Sv/MqvxF8/+znx&#10;8c9/M+av3ln3aNhOh5ltkX1A5M677Pr4rd9+YmUdT3jbO2PppoNFsP/tFW8oEvn7SUa/efbVsXTz&#10;/bFjzwPxvbMvqmzCKekQ3vfhj8dHP/npuHXsnHSq++KaW8bEG9701vjyGRelozqQbT8QazfeF3MW&#10;row7pq2KuWv3FonrQZlxNZ7l/BMPzneFKY6J40YYLG2aF3aDreNoy2HmOCozYOvYCn2BSxiydNkI&#10;hBWKRkLZS/NgGbQ5zI6ph6stcI7cLkgbq/93Tpgdw0aOjo+dfNpQTeTPefWayIuuGR033T03Jixg&#10;2zOQyTE03kWg2Me0Zeyi9/wVe2mO2b7+OEF+yjwilQhJw1Szj3X8UsqALXhBTukyIgdz5R9yHukz&#10;ecqPrNjU0nLijwzXdjtNHwrb+T290S5ZTZjsAQW9hEt2Gukrn1NENmUM6gpXbHuw2iGpwD9UgJm+&#10;kr1n9+lyEdlsO5vuPrVymNjmN8l0lBYCqR3sgb4YC/2RrZUtLBl5jSO9kL9K2jz60yLDMqeWp/mk&#10;PWVTHio5ZZey7bKJCLOVSnioTanZdv/qG9uG/HlcMgzChGC5+MIgadOC5bYptfhC9sGYFqayXcaJ&#10;TTmc1TSX2Q4423HgkXp29pgpC+PMy4fHV75zVrzpbe8ZIpHH8tVJ5E2jJ8bd01fEpMXbcuLbjkLG&#10;lZHtJ+S3uhH1Ck0hKBJgMphVRJ4TTLn9BogpFcUUtTO2pVQF7lbzUAQy/+rJFQz1gPzUuVgpAwl1&#10;X+0AEBmH1es3xw/PvSQ+9rlvp7O5JE4+5VPx9Kc/ozYD2FV67+QZJUMtlugRmABiwvR58bo3Hh+/&#10;/uu/EU996h/HuKnzi7RqO8ddBiKBzvl57vbSFavj+ONPiD9+2tPjnAsuiT37H4gfnHNxPOEJvx6v&#10;TTnzFy/P3/0kRk1ZHv/+muPj1/LzL3/jjLhmxLh41vP+IZ6c97jg4svriSXavml3Anb+4nj/Bz8c&#10;J33s87Fw7a4ar4p0y9j1rEVrB0LAQOqLLKoakFqySVCJuGVGRJFkVMSdgDKGFenmNaJg4AVuNZFk&#10;uKbPZdWepMy+7OO6cv7512Ug8nVU0I5s/7bdcdfkefGNc66J/zzli/HyoZrIx706ifTEmnGTZseq&#10;9dti7pq9iaGDjYSZy50yYU4PoJeNQJoHdccMtbFvmGpzaW6QGr+poCydzOElvMSUuWxLR00fKqBI&#10;XAr0irikgyADZulhEVkyysk0fTj40I9j+vxV8aXvXhgv+ed/TRL5vysw+6tnPTdum7hwkBlXz/VQ&#10;3DF9ZZx/8RXx2te9vrDwC7/wi/HUpz0zJicJpa/uKxApIpdt4fjozG898YnxS0kiX/OmdyQZ3Bsz&#10;Fq+L173hTS0A/KMnx0VXXB8HH/xRkdBxSRZGT5gfM2YvjCkz59fxPTNX74+p81bEez/4kXjPR0+L&#10;0dNWx+K1O+Ka62+sgPIL3zg7TvrIp+KSDPZWb9xZNoazgymPpWuOu9cmtqVEY8phGUMkAGHo2SP2&#10;oALMgcPkvDhMwW+zbS17wk6xTzJBPjfGZVNShkwNp1sEYkBkl205FBPTxs5bsSlmzV0Ul107PN76&#10;3pPjrUM1kY97HamJHBbD7pkX2/bcX/rdA/1OwuDAqQZ1ZE2+p4d0Gx58D0f0wZJ0YSrngd1DZCRF&#10;kD8ZSYG+QBuh7Jtb+LMqmxroA51CyOhQPfks9Z1f9B5x0i62toLDlIFQCey0G/mp47hSTiULUqe0&#10;scmQTWxkmM9FLPlP2Pb90tSjRmQbCSWj6vCzf22TzZFlcT5PZhAJ03Z+iq/TDhu/3JeOyg7CG6Kq&#10;xMaKBftAZuEhx5DPNV5lU1KGsff/tuol0G0HgFeQmvbBmBkHbdensks51ojs7gdaYOfe9iHAQ5/L&#10;Zttk+WX9E1NdRga6cCvrWhnJvDdCTY7yrf2HflQrFDfcNTtuGD4mzjrngiESeaxfSOQPLxoW51x1&#10;V4ycuCQ27jhYkydF3eqojkQ2UuU9m8gxASqjChyAJ0qz9b+WtH/SDLVlcA6zLb+12kTGGHApBIAA&#10;J3nkikpcsysVUy0mQNZydCoXQ71k3ba47s45MWPZ1jjwwCOxZMXaePPb3l3Zkz/78z+Pu8dPSbC0&#10;zI/7qStcsnZ7vO+jny1nx+n9wR89Ja4ePSPBmIqZikyZgYzCy1oo1r3g8mvLuT31qU+NG266JTbu&#10;ejDOvOr2qtdCQs+/9NqYsmJfXDN6Wvzt37+wMiqf/spZcdnwifF3L3xpPCHJ6kl5z7vmbipAbt+5&#10;O772jW/GcW99T9w7Y3GNBwLJ6fQIS6ZDpFhFwwluYyhaNh51SG6+90i8lvlohqovtyi+7mMImMAs&#10;wmRUjH/V1ZFR89AOlmXAah7SKGoHImougVWbLK/IDKuJnL1sc1w2YkpccOWN8cUvqYkcOifysa9O&#10;Is+/4rY6bPyuGati8pLtg+W3lgm0ZGMeLDdxEN3Ym0uGFaZ6ITocclrmSmBHBsJSJR5pZO0ONpdt&#10;+U32oGUxGXaGVtTPeCOh01YdKJ1yX44KDv378I/+Jw14c5gL1++LKdNnxctf/or4hV/8xfi1X3tC&#10;jBh1R5U00JW+pH3ggYfinumL4l/+4/VFDAVwPzz/smqnJV33hCn1YAKXW0ePjSc/5SlJGH85Xvvm&#10;d8SmXemc1m+JNxz35iKRT3/GM+K20XckWU37kH2jvw4ifyDJ7bz199dS+fr79sS3vv3dJKHviqtG&#10;TU88PlSlFc973vPin//tVXW6xGte97p49nOeX2Ulc9buLz2GB05LoNY3BOgLB2k5umxb2jjzgDBw&#10;5ALiGsPEIlySY0lb5mdPOkKYkvGa0ucy3yufYR/JQChkjLptQ0AqGICp7J9ymA337Yg7xs+Or5x5&#10;dXzgY6fGu076UMyYOUQij34hkTeMGB8XXD06FixdHbv353imPszMMYQHmCnyk/ovi+XQbKUF7FbL&#10;8lsGbnV1C1MXPYXFUjFMsXfsY9XzJQ7IYCfNP2LJ5yjPgDmBiABDgA2XSBYfRq7sNb9UR9wlCUNk&#10;H/3J/zQbmzolgNDO/Wlj6ZMgi40lA5G1uiaw0Q4bttQEthr6/y7bC3N9hYIOVRav/JRlYMFhr11v&#10;tl7t9KTlBwYrh0cyoWTAJF3uGzm7DCSP/pPx6E9bNhUOPfbWePW6656hJ0dwBENksCkCzFqOZlNg&#10;am/b/KeWGDdQvgaDyJ9+aId5cBIKH+Y+CKQ6Y0S+9f+n1S4rCDDljGjt5uuQchnpuWv3xZiZ62Pa&#10;3GUx5u5x8fUzzo5XDS1nH9tX31hz5a3jYuWazVUTichwKrsPNSOr0JVSUVCgEnlRdgrCCZXjSgNL&#10;OR/IyW5EptVRcVyA2RxoS5UDTO1kSyVclgpM6UTtwNHqmRpQZSQpkYhOO2Qz67GGIv98L7szbOLy&#10;+I83vCN+/w/+MD752dNj6rLd2ZY0GKlkdvLNWr41PvmFM+KrX/tGHPfGN1aW5Q+f/NQYN3VeyQQy&#10;IKwi4gSU66av2BXHn/TxdJC/Ek956tPi7CuGxZSV++OW28cXifzlX/nf8ZYT/zMWr9sTy1asjle8&#10;6tXxK/nZV759ZkycMiNe8pKXxu/+f78fp3/zzLhv18EkYQ/FD84+P97ytnfFXeMmJXB/mkBtZFDE&#10;WYBJQ6Jwm6HihNWicTqA2EB2pM4UKWWoGE7vOcUyGGl0RHXd2HXHpY6uNmrkuHN+CERf4nYAr2Ch&#10;6rlShkgVUM0FGQeTUM9ZtTtGT10dE2cujFuG3xannPblqmcbIpE/++okUiby/BvGxdhZa2LH/kaI&#10;ZBdhqONBfSNHVU7np4jcIDjIz1tw0Iwup9Hw0DLUSIgA69F0mOaS7iKDAi6kqEo+0sHRqY4pOiEj&#10;AVOcjvmvgviS0Tb79EBv696H4weX3BxPe+af167ouyfOKDzJpu59sK0ucH5kDB8zPp6bJO6Xf+VX&#10;4nuXDi98CsA2btsbd8/dkkTsYN1z6cq1teyNRL75LcfHngMPxdQF6+JfX5EkND978Uv/JUbdO6fs&#10;g/7/KB2ZLAv7wek4wuOyyy+Pl7/mjXHtyAl1OLqDp0886QO1k/vt73hHrFm7Pt590vviN37jN+JN&#10;bz4htu/aW2Oo72RoBwfILslKdQdqGbBhqpFB84CkGyd2im2bm3hCBl0PE0ipIFUmpOHy4ZicjtsY&#10;Vi1ajm05v5TBprgXTNEBMtjY8XNWx+XDJ8WV1w+P0z4/qIkcIpE/80Iibx01Ia4fdmfMWLCiAvI5&#10;a/aXLiMmljSRGyTM+zVqVVNn2FbzgFCaB9ll9tJ8FZFJTJlHc4FcyeojSuaycJnXIFI/ShnsZCeD&#10;NZeJKdfDVSNl7axihEpNMgw5iQGhgkvtKGynvkiQ0MNafUtdIEPGm723ZMxO8wP0kIxJK/aXr+vJ&#10;giKD6afIQKKq/jllCFIkA5BegY0zJ2GbPpa/TB3XN7IrQ5/6a7y0n07CCKLsN2TYD2DstMM4sEuC&#10;VDKNkzE09u7ZZRh3yYgaw7IpLfHhfRHq/L4Hy87IlbDBF3AF8yDjzw7pp9+wbcawgoOcOwG3g8mN&#10;NZkSULNS5sxV+2Lzjv2xcNmquPja2+LkL54RSmGGSOQxfNVy9mUjYtRdU2Lp6k0xOwmDGihGvEft&#10;QIa4mFzKXcugg2yipVQKQKkAs9UAtSJyCsf5IZAmnJOhvEgoRWRkRSSI3Pw00uSI0hgJgCsDYcki&#10;yWBfWldf6L6c3Y1j58VHP/edePqf/EU880/+LL519lUxc8XuMhaizlkrdsRXz7o6Tv/qN2Pu/EXx&#10;znefFL/yv381/viP/zhmz1tUmUoO0uaGQ9kuxl60eO/8jfGGt7y9Mix/+JSnxTlXjsh+PxzjJ04p&#10;Etk2CJwQ923fXUW9n/nSGfGnf/GX8alTP1tZyxf844vi9W94Y0ybNSf2PfBIjLhzQi2lX3bFVbFn&#10;fyOBnH2vval25JjKwBg/gPb/vpNP2xgTRsTY6b9Iz3j43Bgap/6kAgaGoTKGVTdjuSF/Y2nCmDKy&#10;slYVLSIuOcdtucFj7Czxt3kw7os3PxCTl+2MxWu2xryFS+P8y26Mkz76uSQAQyTysa9OItVE3jB6&#10;UqzZuD2272tPkzE3Mh/mQZbEXIq4GcS+6QqBMrcMpqUjeGBg6XLt7Mzf1PLTYX1ox83AJWMrKCPD&#10;hjFL0GTQZ8a9MJXOw31r+SllrNiyP668bXqdAbljb1tSmrXmQFw3alK8KInd37/4ZXHHzLUxbfmu&#10;mDp7ccyevzjmrUn7kDpkyXDRspXxHy9/ZTz3b/8hps1fGQcffDTGTZwWHz75c3Hihz8T90yaHjsP&#10;JPZX7orXv+Vd8YQnPCH+/T9eEfPX7Y3RU5bHv778tfGrv/aEePM7Pxx3zdowwEOzDxyb/h849KOY&#10;MGlyHP+2d8a3fnhh3Lf7/uZ0UsYrXv/WIpHHv/XtMXnuynjDCe+pspLjjntjLFu3rfDT6n2PnLXH&#10;ecMUW0Xv6X/VxCUOnaeJMPTVFnbJgcfsGWdPhjFE7Dlkzrxt1DmygdA8KAEhA/l3L/e06mEp8kBi&#10;e9bKnTFm2ooYN2VO3DpidHzkE5+Nt584VBP52BcSefPI8XHeVaPi+jGzY+rSbWnbf1w20jwg5q3O&#10;tC3H0svmp47UHfMxbB37CD/wUMFxzgUCaQWqShxSBuLCL5V9LBvbaxMb+TOXMEWn2pLu4AintLEw&#10;6ze1WzqJWztNAYFqBFI7EC6+CemSheslDgJ4/rLqO7PtjuOyL6FtKG2ZUe3yO30lw/X0Cqll/8nX&#10;PxguIpftoJd1EkR+rx30VhBVMvLe+oEQ64u2K3lBBo2hdtQZyWm3yOKDWm3igxWkdl+vHWwXrJBr&#10;HwIZsppkNrvUMsN9DLXThrcuw3joX2HKXOZvvUeCW+126z/bRgYbaO7de+8DP4r7du6P2ybMLz/9&#10;jTPOiTe/fWg5+5i+ek3k9SMmxO1TliVQt5eSUoja3JIKYRKLQCYJBBDRGqACH+XvqfI6sicn1gRT&#10;Kr9R6yVrQQZQUSop7LU72oYZIChjT6lSoTgI4GgGohPZFvlXZENGAkVd0We+9J34q2f9TfzyL/9K&#10;ksP/HX//on+JMWMnxH47LNfuj+8lOT7lc1+uWkTLsa87/sTKGDrMeMykebVsXGcvpqIyRqI6BGrZ&#10;mk1JAt9QDkpN5LDbxsSDj/wkRiYZzOmLX/zFX4xXvuo1sXDlllpamTR/bVx46eXxmS98NT7/jR/G&#10;p/OeU6bNiL0HH4pJc1fXEvYXv/Tl2LhlWwLjkRg+aUVcPWxs3DN+csxdurayS5bBpOc5Ks8BZqwA&#10;roG71YlwdiJd4EIgqxYrHVdb0hTpynohkG25gQz9kqUiQ3/70UmHa28SsPqP4DC6HHdbKkgZiKxr&#10;9jwYm7bujlH3zo5vnH11fOzTp8crhp5Y87hXkcjNdmePiAlTZ8eKdVtj5srdOYYHi8j1uWRkqwYq&#10;xx2RF+kXgUo8MKR0X71VBQPp7MwjIyrTDFOMqWt+5niRnDtLamTQG+85jMJU6oPgQtkDZwfLnMvl&#10;I6bEi1/28njt694Q5116ddwzd2Ms23wwbrx1ZLzq9W+Jz37n0pizZl8SyIXxzne+K172ry+Pz3/r&#10;vFiy5r5yTLeOvqfOiDz3gotj/8F0UOt2xHs/8qn47Sf+bvyf//Obcfw73hN3TF9VS9I3DRsVz3nO&#10;c+LZz39BjJ29Lu6ZMjde+s8vi6f96V/F2VeOivU7Hqzx4HwQuTpKLPGwcs2G+NB/fiI+8anPxuoN&#10;98WB1EuOe/rKfXHyZ0+PX//1X49/e9VxccPd8+MVrzshfvt3fjdO/OAn4p75WyuIsgzIUbEpHnBQ&#10;xfz5mYwGTLmf8egZWaRQOzgqpIRtK2f3YMOUYNn4ukaGC3E3h7KWiKR56ee59rks+5jtNpcLEttK&#10;HBxEL5C94Ipb4oRBTeRQJvJnX1UTOeLe+PaFw4ok7D5g86babadjHCm9UXp1NAlDAss+Kvlg21Ln&#10;Zew9crfsY85DDyhkxeCyBxSdhJlT2bQiPynTnDtAXzBHn8wnX4eY9WRJK5NoG9es2CGhsmkVlKQ+&#10;VLIkCSc9IoNeCS74HVlMhMm5pRWU7H0kHv0JEpZELttVRDbvqR0yeF2GdtAvukzf+AeZ8cqEJilW&#10;d03HtUv7YMoYNjy0ZAFbX6UWOUa1yWaAh/7IUmNKNhlw456CqhakNiKrbRIfbBsfU3whx8E1iDU7&#10;xfbMyb6S8UCOl/ZbNet8QVnAyq2NlLJp/JSkEdvXOEfPpralde3e88CjMWHBprjx7tlxy8i74qxz&#10;L4g3pr8dIpHH8FXL2RcNi7OvvjPumr48duxzjpNoqT0Kry/7UGLLPD3S83Qaxp5iUiq/M7nqIu9P&#10;kAI30AK7upHKwHB+yKAII2VwpLIpDWRHln2AsxGZtoSnHcDtmsrAJKjWptNZuXp9nH3hlfF3//hP&#10;SQ5/NX71V38t3nbi++Ku2Wvj0lsnxInv+3BcftU1cdfUxXHxLRPj3195XC29/e7v/2GcecXIWLxh&#10;b7WrHckgu9oizlXr74tXvPa4IpE27Qy77Y787lCcf8Pdh0nky/7jtTFq2toiY5R78+4HY8zsDVXk&#10;u3NPkoaMkCbM3xTv/s/T4l3vPilWpDNcuG5PGsSb46X/+qr4yMdOjlNO/Xz8y7+/Kh3JTbFnf4tm&#10;+/lkdbxItqVIeQKNU3MfpPwIGWxALTKYxsf4GEORn+sAvZ4ysKUdJ8HYcW4IRMsut3kwHwxm9T9/&#10;73fmgYFgdPcceDgmzlsfV4+aGldcd2uriXztUE3kY1+dRF5w5W0x/K6pMWrKisrsKxFA5jyBwtz0&#10;uUQcGe4qiIeHJIWMcHucXsuM0/Vu7M2F7IENAP2Mt5Zx4LiazCKUXR+KUGaQlnPJUcEUh1hlEqlD&#10;U+ctjze95a3xtGf+RZ0o8NbEzne+d1Z87Yzz49zr7o5ZK3ZWPaR6tLe9+0Px53/51/Hsv3luvP3E&#10;k+LzX/tufP1758bd4ybGrr1t2c0zr792xnnxghf+Yzzl6c/MoO6f4/aJc8vYb919f5x5yU3xmuNO&#10;iE9++rT42Cc/Ha867m1xVhLuLXsOlZPtesj5swdKQT71+a/Fe9//oViyfEWOQTq/ctyNUE+fvSDe&#10;ePw74wUveVnVZP7z//23+L+venOcd8O9GQA/VE6ZLnNK+twzUIsHTwdqgW46bhmYskstKCtin4Fu&#10;KxNpqy1FBtPhI+TsXa+z7MdxGe9pKwd1x5ZBE58wJmjQfyTBHMj027G/euO2uOXO6fGNc66t3dnv&#10;fu9QTeRjX0jkTSPHx+XX3x5LVqyJTdsPxIxVB8o3lW1DBtPfmBtzJLAxD2y5RwOybUgYnerZZViE&#10;KQFyYarmsiUt+KmWCZMJHBxxl3MJU1W+lXNJhhIHOsjGdiInoIAzJIdddj/1fXS5SsBShoBDAMTH&#10;1AaR1EF/h2WkHvJ1/AA9tA9AYCMjCR+SNkXk8l50Svtdry3GgwyBk/KkFiy2jCwbI8vKphgneDgs&#10;I6+rZfGUgVzqn+/KLg18veSNMa2n8uR7RJNfb0SOXXKOZiN/+u+aFdl/vh2W2DaPMhaUFaaOwqUx&#10;5OfYJoSy20dtLSKb922ZYXMpWeIRvrKrLTiYsnx3kch5i1fGqDvG1hNrho74OcYvJPKsS4bFdcPH&#10;x8q1m2N7kkhLvAxeZU9S0RBI0REgVKRXEffgkYSlVGlkU0EYaorMWMtoUTSGmmLW4aQFzJZNJIMR&#10;ttTNUFPMIpCDCAOwGAtKVbvQ8j5IKAfJ2QAVJZ+8dFdcdM3I+Pt/eGHVML7s5a+Pe2aujC99/bt1&#10;lM+LX/JP8Q8v+ddyaH/4R0+uJWpL2i9/9Rvi9jvviU272sYFxt7yLec0adHWeMMJ7y2y+OSnPi3O&#10;umJEZQuH3dEykYjocW89KZat31UGoz9BZHWC3nhZcpFt+Mw3zo/XvfGEGDN2fBq7B+LKUdPipf/2&#10;6nji7/5efOW758e3zr02nvK0P4mXvPSf4s4Js2p8eoTFYRpDUScycThaTmCKuB0afnRG0jwg2kgo&#10;AwmUjIzxNM6MlnkAYs6tnmyT70WaavOakWVk2jwwrIwDMmw5cszMNTF51sK46dYR8cnPfCn+bWg5&#10;+3GvTiKVh1xww7iYOHdt7MrgAI5gCh5Kl3PcLR3JyFu6pUNt+a09ucI8yC6XoU4doFOFh/w/R8QA&#10;w4zNVfSOoWZU6QNyyAky1M3YD2rxUh/oRFsWbzLUL1YW/boxce3NI6ow/c5J8+LuOZtjRf7OfTnW&#10;2WsOxrg562LsvZPjuvzd2UmSPS5x3Zad6ch/XHaAcZd5uW/nvrj93pnxwVO+Eie+532xbuPmclT6&#10;MnuN2qU1MeKOe+KSm8bGqEnL0t40vSOD467NPjCV4zJu3qY468IrYtqMmamXj2Y/jjpeJNu2aNP9&#10;MWrykrjq+lvjsiuvje+cd01cd+e8WHnfA2VjKvOR48PBO4sVHmQSOd5aBszPOPXKQCWGPXHLagt7&#10;gJxzXBxVI5BJQvP3riPDGJoTtctsh8xPrbZk282pAJuzg7nDKzbsY2Jq+74HY9zs1XHNbZPj6htG&#10;xGdP+2KcOEQiH/dCIp0Tee0td8aUOcvjrjmbYuGGg4245FwgLpZj6TL9lgE2Ly0T9l+ViUMg16WP&#10;MS/mEj76ig19EAyYXxs/2FABBUx1XFYNedp+eC3ikpiSfaSHZFj14feQMO2AbfPeSSgZbVm8BSW+&#10;dy9tl03crx2pR3Weabat/GW2wzm+Dg1vvq6tNtm0yk4jXXwC0nWYyGY7qlY3dVkbXWOjCj9t9Yu9&#10;kLTxuF2ZwEPZF7pMhiX+0uUcU3afry8fkzKQYBhq2cSBXcrx6phqhLqRUDL0r/GFNobGrDLDKaP7&#10;qWbbWobe7+FZO4x75xy12pJjCMN8vYSHvnnmdg/sfG/FccuO/TE/SeSFV4+MT33pjHjNm04cIpHH&#10;8oVEnqsm8u6psWD5hpiydEeRt2YgWybscPYkJ7yITE5mpcpFWKkoUvQMKaUDJErGUHNagOYwbORG&#10;XQYFEFlRmJ4qLxKWSlXKXYrZona1ZHa1AYjoqIx93s9xI8BFqcjyyLVPfurU+M3f+q344H9+LO7b&#10;vifOPPei+Ju/+8d44YteGi/9p3+Kv/37F9RmF49z+9Vf/dX4f694VVxy3aiMZPbEjCVpnJasiOVr&#10;t6ZjPxgL1x+Ib59xZm0seNIfPTXOvuzmeqrHvRMmF4n8nd95Ynz3+2fWwcuiNACx+ch46OP0Vfvi&#10;3Ktvj9e/6a1x5vmXxqxVuxNU++Oy64bHn//FX8Zv/vbvpMO7Nq4ddnf8xV/+VTzx//u9+NoPr0gD&#10;dihB9dNy3AxbgTvHo9fviOSAFqG2DG08GlBlT9LYJahahPnTnIdm7Dg8c1lLJ2kgkBBZLOBtmeFG&#10;yskwtuZaxM2g2C08N+dtxordsWrjjpi7cGmcedH1cdJ/fm6IRP6cVyeRZ106IobfOTU2bNkRW3Yf&#10;ajq18YGcg+bsqt41HQanxsnInnAgNQ8MZhpd88QpIiEMphIHZLAbe0YchqwIIIyMPBLaZAyi9vy+&#10;iIu5zKCEoRfs9Rooxt412kEmTDP+dn7DJQPOgWpvd7qMPTkwSu4KmfGU4dBy13DYIyauiI995itV&#10;H6wUQl97OyrAzH6Q053uyiRy5fwr89H6gsit2Jr3ffCRbF9b0hIQyegekE3M/3PEZCCySzYdSCJ3&#10;oIJT5RsIHSLH+fcxVB/cM5LluLNfMNXLRtbseKgCqlbP1lZKjEerxXJUSicQA0zJhKUMONyZuHcN&#10;x63tfR660y3nn/3fkzImL9kRd81cHZNnzI9bR4yKD/znZ4aO+Pk5r56JhKdrbp8V81bvLNJuDAVl&#10;gmXzwD8IvtlMmTDz3f2UoKAnLcwLPTQv5pyPYh/pgrlkO/kdpB/56RtKkR8y2HYy25JutiNtMV0W&#10;3NnRT6/ULRaRK2wnCUtddmg4P8W37UjZ3dfBVCNQg2RByqAj2ui+zV9a0mXr25mw3sMlHLMBMFUZ&#10;ycJlSzjAkGCR7gpOXUMf6TpdRsr6+Y29bMQY2pegfy0TCA+W1gdBasqQTYRDOu57G8i856eKUOc4&#10;4g6ead0x1R8NKZvrGr5+JjKc7SATftmxqlUdzKX+a5tER9mUtEuyluq/K3mUforfwjnuT+xv3Lo3&#10;bh07N867amR854fnxlvedtIQiTyWr14TefWt42PkxKUxc+Wuppg5oQikw0gpBOVuNZJNMQuY+a/J&#10;deAqhaEQJh+oKFUtHeX/RTa+o0RS9KIjSuWabakozVC3KG2vHZUpkwybQyhmN9QeHzd3/sK47Oob&#10;4/o7ZsTqrQ8UYNZs2RefOO3r8ZznPi+GjRgZDiBVdzXintkxa96iekbtZTePjZf+22urftJO7nOv&#10;uDXGztsSM5NAfvDD/xn/8i8vi3e+96Nx55RF2e6fxD0TZ8Rznv+CePKTnxpXXn197L//kbji+hGV&#10;nXzhC18Y45JQblAAnX2pCCvbznHp66jJS+M97/9IfPxTX4jbp66oTTM7Dz4St44cVaTxd574xLjq&#10;uptj7Ljx8dd//axsz5PikqtuSAP5kzI++iqqRMJ7/40ro3UojVurmzEezekyEDPXtnquAncZ2ZZN&#10;BExzV9mT/IyRLRk5l72ei/PzODuZ0MNEPg2T35sHmyM2bNkVw+6eFd8655o45dQvxyuHlrMf9+ok&#10;8rwrR8bEKXNi4crNMdWmpDTwvTZPQIWo94xDX45moGXkRO3GHZHyPUNto0Yda5HXl8NMI1uBHUyR&#10;UUHZodIHGKpMWBpZmCrickh9n53OjUCWjHRAHAB9c4120LtaOsr3NpmUPuTvfN8dFfLXSajAhtPl&#10;7Bj3VdserCX886+4pQ7RXrlpd7YrHXfqMr1sTqY53bbZBxluBNJJC+Uw0+krm+Go6Lb26Wsjf+0c&#10;TTaF42Wj2CrORNurHXkfhKHq2TiqHFM6Xw4z7+We2o+AcJrmwRhVnWUSyMN40P8cd1klfS0in30n&#10;o8+D8dT/WsLL3yAulU3N+7cMVN9U0GxbLSWmzJkrdsXK9VtjxpyFcfalN8Zb33dKvG1oY83jXkjk&#10;DcPvje9eOCzGTlsc+w4+WEcpwQM9Mm90im7QBw9Z8JkaSaQLHtQI0gdLvO1RgOahbTqjv83HNEyV&#10;jU3/A4fmkg4JbMwlTDmhgI1tiY52lFZlAlOfmp0+ysamDsGfY5/a5reGS/rQzzys+sZsh+tcr+0C&#10;NqQKgWpL2rDdH/bRZMALfZUJVOMrG4sQW6qn/0iYjTmVYMhrZPfJlFXUrsrQp4zDG3VSBj3md+Ec&#10;Qa4AszDVCGUvk0GKve9+CpHVlwowU0Zbbcn+p9y2UjIgkHnfXnrVSsDaPGhX+bqjSn4ECDvvb74N&#10;tvWXDO9rT0VeI6tL5rZ9D8XYORti+Li5MeL2sXHmOefHG0949xCJPJavVhN5a9VEjp+9qo6fQEIo&#10;Qx1rkcYSIeT8FNpWqjyVph8fgMD05TcRGBLCoTDUNsxUNi2VgwOgtJSIElMIytQzYcBeyg1kA7B3&#10;oFJOBmL3gQfio5/8TC0H/8M/vjQuuuTyGDdtQZx33V3x3o98Ot9fFmvu218yOkC68xs7d2Mc/473&#10;1u5NO65vvHNm1c04JPmpf/y0Oj/y937v9+Lsc89PQvVQHbr+1TMuqCd3nPKZzxUhPeGkj8ffPOc5&#10;dVzP3JU7qr+9MJ/znb76gZixZHPtBj/uhPfEtWNmp5F4oJbBLE/fPml+vOL1x8fv//6T4qxU9gsu&#10;vTqe/sw/iVe/+tWxYPGyipoZKgYM2BE5ho2h4jCrRnJAKHu06LdA1cdQNlEGpshgfi+bKEJlZBhL&#10;BJKRKQIxkMEw9tqbZjCBuxlZ32/beyjumbW2iPu1Nw2vmshXvHZoY81jX51Enp8k8sbRkzOYWBGL&#10;1u0pY89hyOrSh+Yw2uME4aGTQRH3YSKXOuWJQn0pjS4jUOae46HX5hIJM1dtxzUZSUoTUxXoDfQB&#10;GZJx8D2nyQFzon0DXUX+qQ8wLDisWqSUsTadgJowuGQPYArW6dERMticLn1DOpev3xmbt+5IR/5g&#10;OeG2cas5HTrHYXRcyugVKa3xSBK63XjY2TkgcukwZI/ouGxrqytsO0wFqE0GPLTnhBeRy3bI/MCS&#10;tst8FJGTgcnve6DbM5LsGxmcmTZqK0KNDLJxMFXOP9teWZyU4V76UgSi2p7OP/8Pd0jOIz9p82Be&#10;ZHeNj+wJJ22s993/cCxfd19cf/vU+Pb518Un074M1UQ+/oVE3nzb+Lj6pjGxbOXaWLF5b5KyffX0&#10;E/Og9Ij+tMxw81PmVVbfPMOQeYChso/53vmSdKwygTCVOoSA0uWqXU5clozUB2QQHo5sVGkbpuCk&#10;VgrY2NTbyiYmHtTrstPaRgYdqg10qYcwRab2wCWSSA/pAxnuzUaz1eQhWZ4202Q0PNSqV9qHpssC&#10;rJYJdC/vu6/jl2Cb/e/ZRM/Dblm85qe1wz30sSdt6HEncjDT633pPRlWN1qA1Yhc1SamTHZJ39gE&#10;/WDbYEPbmq/PdiSmYAim9L9qhlOmZIYVPMGcEyzwhZKR9zVH5JJRwTJc5ntktAUHj8SkpbtqH8Ki&#10;Zatj+Oi747Sv/iBe+YZ3DJHIY/lCIs/2xJpRE2P1+i11EK4ophnZnqJO5R4QF4pWEfdAqShRj1Io&#10;yqF8Xw4zf6/o2fX9EG2OqCsVhfAbmYdSqpRBccth5Pclg3JTKs5O5L/hYJx71cg46X0fqKNCXvem&#10;d8SpXzkjLrz8+pgwaWos37i7iG4Dd4t0yKCYW3btj/MvuSLe8Lb3JuE8JZau2lRtn7dyW7z3Y6fF&#10;6497Yzz3ec+Pz375OzF1xd4CsKe0nH/JVfGeD386PnHa1+JTp36uMoiTF25K5bY8z1CJ9ES+Ccwd&#10;D8boMffEW97+nvjeZaNiwfoD5aiMI2M3a/XeGHXX+HjrO06M49/5gTjxAx+P4094W9xx59hYueVg&#10;GYzKJma7EDwAQhIqq5tyZBZrCS8Bx2ggF35z+CkkRcoHJDS/Z0iRBVnItpTYomWOGGgrWkwZsqmM&#10;LAOJFFd2OWUwIJYSpy7dWTVxM+YuietvHhH/+anT4/++Yuixh499dRJ5zuXD48Ibx8WMRRti78GH&#10;aww5LvNXeMh5YLQ5Edkp42ze7VzkdBh/81GYys/NLYdJl/tSKkNdc5nza4nMNTIfDHct6Sam6tGI&#10;KUM20T0Ye78/HJTk/Fv24rh2pC7Tu56RdH/33bqfTjlEvGEK4aODlflIp4XMIcPu2/vCYdYyYOKC&#10;DHYDKe2BHd1bmEGpvlQ2MXW7yHDety/hwVTJKGfX8GC8HDxs/NwbprSjr3KQL0tV/c9ragwTH5bU&#10;WjsagTQetaTN6Zbjbkva5ewGTreT8L7aos6UY2O/yCgynO/NRZHQvEYJCSIrW2NJj9M3puxjYSqd&#10;rnnbvPOBGDN9Zdxwx9S4/paRceppX4gTT/rQUCbyMS8k0jmR19w8JsbNWBxjZm1MAvnAYV3mL5Cw&#10;XldoHro+wINsFb2rbGLObdUmpn+g4+bOsrW5b75uEFAkRs1vZZdz7mxkhF22lX6QAYet1KRtXIMH&#10;+iBAI6OVqzQCBYdrd7asXsnI9+oNEapeNkSGdmg7PDVst53OCKu+IF98bn8qj8/rUbrZDjIQTz6a&#10;HMTYZ1UClWPU6xvdH/mtuusBprRD1rHr8tz1LdCFZXivTGDKtVKi7TDlGgEvfyF41Tfz4J6dhLYn&#10;v3UimzYlx6xndTsuraB0bGunRJXr60izHE9jaJ75MjJcox3uWwFm2oelmw/WYw9nLVgR5145IvnA&#10;D+L1bxmqiTymLyTyvMtHxOixU2PusvVx7yJHY7TDeZEOEylLsV+kn4poaQqoKARDzchWhJWGWuQv&#10;OpIJadFRU0yKDXgMNSVCUChEycj3FEI9Xy0/5XvK15xuK0TXDgZCpLJj/8OxZfvuuGfmirh53OJY&#10;unZr7DmQ4Nr9cC1Z9AJgBr2WAVOhiww/nDJX7Yp7522ODVv3JCn98eFDUVdmhDtl2rR4+7veG988&#10;78YyHN1QTV2+JybM3RDLVm/M63bGvHUHikDqp8NY9VsGAkAdAzR94Zq4bPjUWLRhX45hM27Gz5JD&#10;OcyHfhzjZq+JK0dOicnT58aa9Zti+ZYHWh1VymDsZE/0n4MHdlG26xk3fTE3ljMYFQDkuDhdNWGi&#10;ZjIqwswxZkiA2zwwUmQg5QwE49ENVXeY+tKjZYYJUGev2lObKOYsXBrfO/+6euzcv71yqCbysa9O&#10;Is++bHiMvmd6bLpvZ2xMwjBt5f4BHpCu5nTMA2MPQ60Q/f7KFhj3ytDn3Nq97T1nRJeXpWMx9wKC&#10;FpQ1GQ78ryXdnG9BgN2gDLW5PDpbgBzJVHBSJSNJHIdAH2RLLQNyujIfZDiIfvKKAw0PAxnuYYd4&#10;OYzEJowqefFIM79BwmRt6BJ7QFZrR1t+4mhrGTD7gsRxXoXt/IxD0t/29IsDpdMOifa5VY++tE4v&#10;jV8nw5yM8aXL9WSfvK86MvYACSWTI/WscePUsN2cbseU/pNvKb2cf8qQEXYAdFt+G6yUZDsRXu0w&#10;bv24GW2CO0umbIrfum8F2DlmfQlPpvLeBVvjnllrYvrshVXi8p4PfyremkHlEIn82VdlIkeOjx9c&#10;MjyuHDUzlq7bnbbup2l7BSVHkgVlHxGXxFXP4iE1xt0Zi3R5fQYB5haRNy+dQLWawJzL1CPJkjo3&#10;MXUDUSF/egbl92Ug5dBwOl2B/qA8QWYcwaJ7FehXOxr5oxuy2h4FaINMz64LEulyzybSQ+1Q48vX&#10;+RMckSHYkqWr3eL5nj5qe9XqZt8Ejd1PIWnaD5N0Fc7LX7Ip+b5lQlvSpmXXf1I2BtHWLsQNtuFB&#10;oKhtxpDdqaX1n7RlcdcgtPw0HWcv/A621XQ6RszKADtXfmpA5CvLn+1wigRM2bCkHbANL2xb4wsy&#10;skfqrsmozaB538JU2rqNu+2WH+xaT5+7dsvuuP7O2XHBNbfF9888P45/+1BN5DF9IZFnpdO79KZ7&#10;Ytj4xbF4/Z5m7AbRAYAAaov8Ob+2VEAhTK4ohKGk3KIEk81xNaC2VLkIw9lsjLUIi1zRFwVZm8o0&#10;Pa8BDIopu8npqPsDoKojKoC0KAVItAnwKnuQyo70uEY7gJ0MoKu6iQHIgKPS7dkP/elRmlqsjVvu&#10;i/Muviq+/N3zY9mGXQVCshiM5rj+u+7bMzB9qcB3+g8g2sowuEbdZ41hfg6YoioyGbiqTcy2F8jS&#10;mcsmGrOWgZFNJGNQEzYAmd+LbtuyRyPU5kFdGQMo7e++3VAxdnUWZxHqFukaryOkvBk7Miojmb8x&#10;VsZQpOu+lvrbUmJG+g88GivXb49rb58W37vg2vjsF74ar3rdW4ZI5GNenURecOXIuHfK7MpETly8&#10;I9bmGMJLj9pr6Sj1R5mDOenzwHDLTiBlRQbzmk1pMAVYHFqbS3houmwJuOGhPX+39DJ1qpZ98pqW&#10;gWlZfseNtOxyO6+O89MOqwScMEzRM/IfTLl+y1D3QM/SOl0uEkaXUw8ri5N6qSZMO6w8kNEdhoCO&#10;g+DASkZ+zvnRNZjak9chctohyKGHywQ22XZ4cI3lYHroX7rdMuVtY0K1I51w6XK2hX3peHAki+Co&#10;k0H35biM4bYDaQ9Shgzq4eXIbIfg0BgaIw66Y6rsQcpw3zoqJd+zS8ajdvrmPRuxb7bNCohrevak&#10;7RZuMtRdLl6/L/Vke0yaPj++c8H18fb3nxLvePdQTeRjXw89/GhcPxyJHBHT5i6PA/c/mOOv9OZA&#10;2aVOQuh+1eYN5lKGm26yj8advpUuC2zymqPPLzTXu+7PoCR/z656zjpdpJPsMn2gM4IguiwoMv/s&#10;o+/pCV/AJ9J9Adb9sJ26SAbdLRn5mfu5pperkMUe2HGMhPFNnthWiY9sA13u/rL8Q7a9Sl7yfSdy&#10;gqPCZWG7yRDU2IhXyYL8zNggmY2EJaYGmcAeHPG9iB4bwG8LTI0fbPZ28Mfuww7oPz/hyTaIHIw1&#10;Qul0kQEpNw/5f3OjFE07rCIgobhF8YWUwbb9zNJ63gOhdF+Y6tgWpLbNToOldb6Oz93+QIyesTbG&#10;TFoYt991T3wvSeQb3jyUiTymr6qJvHhYnH/d3TFl/urYe+Ch2LpP2rsVzZp8YKxsYioEQMhkAA/F&#10;BAQOsQOzGeqmVN63NPdPS5EYWVGWQn8KIioUHd2XQHDN4aymCCOVqmTkPZAwwHacAqdLufsO437Q&#10;bE9zy+YBJmXzveePAhUH59mbzrB03pslXbugbWa5afSEuOSGO2Px6vvSgbZHEs5KEtozHxwrg+CP&#10;s2QgPOWGUyEfeLVZTVg7TqGdT2YMe7Tc+1+RbgKMnCKy2TZOx30QR/fdmLK8LyKf95B1RP7K2eX1&#10;2mEeEADjC6icnXa0usqWGfbeGDJusicd3NWOlIFcm4eK2vO+iDOjykCZB2SEjI07Hoi7Zq6JW+6e&#10;WcvZn6+ayKGNNY99HU0ir71tYoyesjKWb9xXxM78GFO6bN6M/SJGNvHA2MOIR4uZbw4DyZJNZJiR&#10;MHPnc/pSMlIfylCnXsOUjAa95DAtWZXToQ8cRs4tvHrP2bknh0EHPUVFYEOn6DldRSDprqwFQ20J&#10;D06LhCbGGHv2gN64XgYGLtsS1qCOKn/bs+vwYGld3+BBX5AwDsJ1vb6RPPftMmq3eDq31o50mOnA&#10;7LAuEpoytEPfOX9994fUCSD7kT19CY9Ok2ke4MEjW5XIwJF2cNwyKVYPKjjMdjQC2TIwruF8zQsy&#10;XLjMvrgnGdqBmO5N2+YawaFrkHDXdBmIxL77H4lFq7bENbdNie9fdEOccuoXhh57+HNeSOTNt02I&#10;q29K27x8TSxct6tqIitIN5fpNzqBlAk0D/TYfNInto2+IUwCCj6mYaoRSDpUQXrJaHMJl/SpMEUf&#10;EpfmUmBvLs0tGZaS+Tp2WlaTXa52wEPKYWNtqOxHetFZfqgRSIG+p6U9WD7Q93ReX2C767JsomsO&#10;n7OcdoDeVZlEvmev6VTJSJklI38vO17BYcrQJnJ9h2TDFN3ma42HhEvbLd58btUd533hgV3id8lw&#10;X8GhMdPvbh/YA4kYYww33U+RYQwErNoCK3xuJYvyGniw+clqA2yzV2QoSemYQkL5Szar2cfmcxu2&#10;/7uyy2oi56zYFouWr46bRtwZp37l+/HK44ZqIo/pq2oiLxset94xKdas3xJrth6saLllLRxj0KL2&#10;vnQkQkDCELVm7NtZWpzMkQgro7RUiG7sZQsoHVAAKdIJtB4pVoY6jT1H6TeUS7TIQIhaql6jlErW&#10;ohGoyp7lfZErIPJbitidTt9BhuByoJbgi0Bl21sWrzndDu575m+JzTsPFbgBw31blNrBLZva6lU8&#10;uaJlj1pfHsy2A7G2U24y23ESvTaxZUIZquZ0+1Lig7U7lCMEXk4e+WOgGEgGy3tLmiUj+9+PKAFs&#10;/dEmYG3zoC+W9I7Us3WHWTv58h7GTf2baJmBqSxW9sVcijDdt5xuGiIRJhkIxKQlO2Ly/A0xe8HS&#10;uObG4fHBT36xHns4VBP5s69OItVEXnLzvTFv2abYd/DhnI9W37cyjax5o8vmhZGlDz6z67cbe/Pt&#10;OcCVtTg8l4mpfG8uYYqT7Fm8FlC0YABGCg95jcCmO0wyOFJz22ugEEAbAugz/aJDspplqItAqedq&#10;y1G1/JY61Ir5B8Fh6s/eQzJwnrffHHcz9hmU5DXN6crqN0x1GQKblglsmxuMR2WPsj+dyMJly6Y2&#10;bG/h7NLG6JPxKTKcMrQDHmDz6LprWcvCVOKSXWoZ2Ub+eoDpXmT0WlUE0v852ZKR93U/MmFK2zlu&#10;32sfe1Eyst3aXjKy7Zwpe9CJS9nHvA/bRsa67Qfi9mkr45a7psdNw26LT3/2C/GuoZrIx72QyFtG&#10;TYirbhoTd0xaWDWR9WSjHFN4cFSMbC/8sG2IH/uoRrLbNgFEHdmT4+7IHqst9ME8VFY7581cdlza&#10;TEqf/Z8+sLHsI0y1TCAi1xId2iGgYNuRpCajBWmIrP8Lwno7+CP60Ehoyih9aL6Ovizb2spVSkb6&#10;HCcq8B2IbM9qazMZ+tDxQAaC1wLMtroAi53I0lH97X6qkgV5DXyS0VasWt21pXZ9trqgP1YR6TY8&#10;uMZvYahOMYDL/FewWOUqA1yybXB0xLY1f4lsu8Zvi8ju+VE8ku2qWtUc48qmmsuUgSsYw0aoU0ba&#10;FDKQfu3Qb/ZhzfaUu/dgTJ27LM5Ku/u5r/0gjjthKBN5TF+tJnJk3HbXlJg6f02Mm7+1nA6AUAgP&#10;TudkKKbJ7BG3o0e6YlIaCmkXmoxk1XwAWQJIFGWyKaNMIqVqT7JpMhBGG3IoYldMALEcdbRiUn7R&#10;nus5HsbCZ77zG5m3qXkNAkuGTKB6vsomZl9ElQgXI1FRKsVMGcAsE1hON9uh8JrTR6jUk8xY3Ry3&#10;eyKQiFzPWgAegFTdiOgo33NQUwbngnm/M4HZorRmZNy36huz/5YE3QfgEIQdA+ev8LkD03vEghEy&#10;D4eyb8A5PwGmP2XsUq5oEVEByDaGjYRoDxm9eNmhtpXFeiiNLiOTwCxCbS6ThPayADIYN8tASzbs&#10;r01G0+csiW+de0287+Ofi//36qHd2Y99dRJ57hUj4q7xM2Pjlh2x6r4DMWXF/tStpst1eHfOy9Ik&#10;TfBErxhL89COF7Hs04xs4SHnThat6wNnyLHUXKY+kNEw1UhYLfvkb9QxtvIEy8Bt6azqf4v8tPrG&#10;OdkODkMbkDCRPz1rTuen5XTVRMquN31oeGgEin1ogZ2sdvUl/+p8umwrnaXbMKUWrYhcyth5/08L&#10;Dz0jeYRQt1UO/fd/mR8OU02kzIu2N4fZSGgFqQMZyBvHNn/jYJd2/gbu1bOp63RfWUSOav3uhtNa&#10;Ws/3NgzVUSnZDplUcktGBYeNdJTjThmW8GC9nG4GseW4ax5yDNPZ+WMbbKppQWpb0jaXjUAIMB+p&#10;RzJOWbCujh+76dbb4h3vPyVOGDon8nEvJPLGEePriJ+rR8+KNfftK52S3eYfBLzGlB7SoTrCiS6n&#10;HvJT7KN5oDMy1E0PW5KiESh1+ANcpr5WoF8y/nuAS3WF7TxTS7b9udA9i1flWzm3lQnM3/fSK9d1&#10;W0+X6W5haoAHWCajCGTXZQQq9cW96CVdRKDIQQzZDPrmNz1ZwteSwffwsSUj39ND3y9MGX0pmX8Q&#10;DHUSKrDRF7aFfYAptp5P1G6YknBgU/oYCj7VPHY8uLavlFSpSdkHm13aCh4Zgly2rZHyhik47H6a&#10;fXIMUvd1h8kwm5LXk3E4aZMytF0/LYPzT2oil6zbEdfePjMuu2FU/PDsC+L4oWdnH9tXZSIvGR4X&#10;Xj82brl3cazavP9wdED5AYSCABmlE93IYgFEZbFSqSrCyMllXNuxP62eyTldlIxB971lcWBn7Ckq&#10;gFBu19hxXMY+FRLYOQ4klAwKwzlRQuQN+aHgaspkVBA0wJTVc19KjVBJlTMyO1PZtKOyJ3lNLRUc&#10;RcL0RVaEcivM1991eS3lVoNDcTl4YEcaGZhyGKnonFdzfq24Xzu0uQCSfXBfGUnvGQj9l3UBQu3w&#10;CDbR4r5DPZvYam/6DlvOl1HxuTEsGQko4Ky+ZPvNifsgBpxfRWk5V/0oBAZixkAGY9BJiOsq0ks5&#10;CASHichqm6zJ1HyvDwcffDSWrNkaV46cGmdefH18/vSvxatfN7Sc/dhXJ5Eee3jPpFkxcd7amLBo&#10;e2Lp4ZyHfn6hjCR9aNnlPpfdYSB1RShrWbQFWDaItGWfthxLx+hrl7FAhj7nEhbgip7TGUtpFbWT&#10;sTLJYM6pmuFOwpRkwEc9QSOdHcfbiG1bFuZUOMbaQFdtb5tMHvnx/9Tnshg9OLL0JcDSFkFaYSqd&#10;jmvUL3VddgwWGfqmXEOWkw3QdseraANnR0dhxlKiMfNISPrvWboz17QMjO9lRjl6+luOK8fRWLgG&#10;Lt2XXYJtx5sUkct2HJ2B4biMF0JMhv4ghjAlwwUz/filcn55jQ0bNgh0Yu9eSLksVM/iVICZ95EJ&#10;I0NgbR5Wb8m5uG9HjJsyN7557nXxrg9+Kt75ng8PkcjHvJDIG5JEnn35yJi7aGXsO/BQPVu56XLD&#10;w5acB3MHJ+aSfZTF65u/BAiSFjBjnulD26jSlnTZ+r5yJrBpeBj4qcRh6UP+dX2oeteUwS5WkJa6&#10;RA8RGt+TQT/IQIYEFNrBX8hWamvzl23Vh12udqQM/osMRxghywdSp7RBfaMyCViGNz5XlrvJaP6R&#10;fdA3frrqbrPP7tt8XStFK/+QMlalT9cOZWQlI7GNlMPDoz8d4CFxKTClt2RIPvB1ZPB16jhdIziy&#10;wbTsQ76XiDCG2mEe2LZO7JFBQZgEhr4glK1Wlc8V6DYb0ze2SpawBcU58v9HMHUkebR004EYNX1t&#10;271/9z3xnR+cF69907uGSOSxfCGRZ14yLC66YWzMWrKujiSxHHw44s7JrVqsBENlLVKhOAwg7fUK&#10;lETEXSn7NPauoVSMruUwk03pC9wJRjulORrOrmdPgJVBlhnkdFwjIzgr24GEUSAARh7tZGO0RSqI&#10;mwxlM9RNMSkZYB5KZa9l4QQEGRysyIyjotB9aRlB5bi10XKcR04BGTIKRIAic7hy25FlMMcYVO0N&#10;GSkXUbYhwlhpu36LdEV8shaMDNJaz9/Ne9bTDgZjaCwAlePW9sPL4tkHY8phyqaWw8x2MEbuaQwq&#10;7Z9/2tQewQbsbSlR24uEpsz2POKUYQyzr9p74KFBBiav13bf1VKiuczfyEha0uH0xkxfHbfdOztu&#10;vHVEnPbFr8bLXzOUiXzsq5NI50ReOWxC3DFtZazderCWo+gSR9bKRBqRow/0kD6YB/+nUwIqRhfp&#10;N/81l4WHll0W2JFRc0lGYoD+MPBk9AwMXWbUXcPpcX50WQBR2ZOUgQyWXqZzosvteI2WgYCH0uXE&#10;FBmVtUgZtSyc7eK46SHdg8taSsx+sBHsAz3sh4gjsnS7HS/yX4VxhKtKPrL/HCg9LiJbmGq1idpa&#10;NiXbyukiekhoxzbcwkNlgpI0qwfrS3ilyykfIYA/mHKttvsXHsyDeyCyxpyDkz3SNvVhJSNxP2+9&#10;0psmwzi4xpx6z+nqG/toHrQdttkl/TJGMsBItuDcOZFzlm6Mq0ZOjnMvuyk+/dkvxrvf95GhmsjH&#10;vNpy9sS47tY7Y+Gy1TFr+Y6YvnJ/W23JuTOHyBE/ZR7oa7OxvWxEfeOgVjX/D4erdzSdYtuQQ/aR&#10;TRUkND/VdKoycimDr6MP/KG5LP+Q2HHfvixsxcA1vR0wVeQndeDwQeT5f22TAfcbv4UxfpJuk0Uv&#10;G7YbprrP1XZ6JRNIBp2ll0qd6LbAis81LvyltpMBD9pOhlUvK4F8mLaT4Tfl67OtxrJhO2UO8FB+&#10;KmW4XuKGDBhBlLu/JMO1Vh/KX+Z7iRjYJ4OPqTFMGf4aX2iPCnVf9og9kDxCoNkJcwdT7tFlWAWs&#10;p1QN7KMxdAzf1GW7Y8n6HbF4+eq49tY74tNfUhM59OzsY/pCIs+9bHiMuHNyrNlwXyzfuD8jbMdr&#10;pHKnYppkismgm1yOimICCafjM8tKjKh6Bdcw9hRCdERBWqTfsonA4E90KPtR2ZIEEUcgau9PGRBp&#10;ivQ4qgaIwW7IdHayDRScUtbSeoLWfSmmDBwwcVwV6WU7js7iAW439pbwtElfkDptVc+l7cAtSgNu&#10;9y1Hle0E7trcUtFRi7BkZOvJPhWlNQKp7fqgXc6TdEiqdlB+4wYgIj3kgZPhgJG9ttzQakS1o3ZL&#10;pwwk2fhwRgwIZ23Jw1z0XdpLckz1vwqP85pOOhgsBsJZgGQAJhnmkgxtaRHmgLjkeLTdb7JYD8WE&#10;hdtj+qJNMW/Rsrjiulvj/Z/4QtVEDpHIn311Eqkm8vJb743Fq7dk0PJwOp12ZI057XNpXkTVHJm5&#10;RB4rKMl5oFOCDb9puk2XGwk1lxwXgtPIjw0BA31IvZQdp6MwZZ4dXl9ON+eSPtAPMrQDHjghGUlY&#10;IEfWwkqB7/yGDPeVcZHlrqAs73s0kaU/9JcOIoDwJYCqJe28RgF8ZcZTl7WjHGbqmICPzlXWItux&#10;GKbS4TQSaknbww3aSRCciyN6OH3jASfGpwLMlAF7cIqEwgO5ivS1lbPTF46K/hsH328r29ZqseAB&#10;gWYL2AiO2zize8if+7lGUKgdG3bLniTpqHa0XakCLu2HSc5em9rJB63kR8ar5mXTvhg9eXmMvGdm&#10;Pfbw5FM/P5SJ/DmvXhN5xY13xIhx8+PuuZvivj0tWyjBIJvITxlj8/Oz5yYesW19KbVtujpYqy1F&#10;XJCftf3cxPRTqYeN/BwpkxCQ0Al4cB9EDulUo0sv4YJOtVKLxEP6OrZ/+rLtsWzV+li9blNMW74z&#10;dSqDdLhMGYJ0uropMb33QNrw1VvjjhlrYs7KHbXq055SddRKUf7Rr/IxhW2BXcfDo3Hg0MOxbMOO&#10;mLpiT/liWUx2Q7sFZjv3PxjrNm2Le+esjnvnb4ntSRTJUAKmHfBYBHLvIzF80ooYNWFB7NzXdqYb&#10;PytnVjweoLuJKfjg65t/aCcwwFThMn0PQsmPVG1mjmH3l7Xql2O0JOfBGCLUrqla1bym2ccWDCC6&#10;/Kp2uk6yhX2s4DjbAZdwt3n3Q1UTOX7mkvhh8pgvfuPMeONbh55Yc0xfvSZy2JjJMW7Wyrh34bYi&#10;joyuCIuCiLy8Z+w5rpZNbFFJe4Zty4QBlWwi48/ZtOM1pL0Hj+RLYPodBSkZqWCI2eJUTErVHSYF&#10;pFSu5YS0o4w9gOT3DDxFRiIbyBoJ47gsAzLu1Y5UMkSSsutTJ1AUGSgYehkUJI4T8Z3+ORy6nE6C&#10;3LJYZRNTRiPDRzYmuC8ZjBUSRoYo0PKCiNZ9RYmW6zsp10cGogxVymiGqmVggLZkbG1LJ8aQDI6T&#10;wVyTIEOwy9hlOxlFvwdU/SAHKX84x7Qystl/Miw31DKgQnQEIr+vSC+NjNoTMowj50+ujK/7MIyW&#10;RtZszbnYtifunbogvn7W1fGhT34hXj5UE/m4VyeR510xIsZNnhVrN22Phev35RgeyOBoEJTAVM5t&#10;J3L0hl46PaATucP1jTkPfkPv4YGxtxztPEk65WQCpIRhhSm653oBFqMro2Ce4dL93BcezK0ggY7J&#10;VHZSWg4jcYnEFZHL/1tuLhkDfajgKHUJtmUk3Vf7GPsK0uAh7314+SnbZCWAznY86K92aHs5/9RL&#10;MuihzA3HZtXC2MA7YkD/i8jle9cih81xDRx39sW93FNGvrLriQeZFE6VfARBRpLMRiBaNlG7EAsE&#10;A4mWsdJ/eNC/3VVqYhlQZrhl+Y0hGcYHkTXGbJvv9V87zEOtlCQJbQGmI5weqrrz2Us2xpz5i+Pq&#10;Oyb4IwAA//RJREFUG0bEW997cpzwrqEjfh776jWR377g1rjhzjmxdXfL6lttMd+1GRCmElu1UUU2&#10;MeeBHppbY28O2LYFqU8yexXYpD7wD0iWpVQ61I+no+PeNxmDhEPqsrkrfUidost+Y0nXNRVgVTt+&#10;FPcs2B4/uGxYvO64N8ff/u3fxd8853nxhhPeE/dOmRl77n+4JQvymuXrd8QNN9wcH/7oJ+KTp30t&#10;vvSNM+K97/9gfPVb34tbxy2KJZseKJ0SEMmuw5WMnv5Y0p65+kAsW7c97hk3Pk499bR420kfqs0l&#10;lvjhQQkM/+B84y9/5avx1hPfFx/4+GnxxhPeGTcPuy0WbThQ7UDY6D9fd/P45amLH4/vfP/MWLlx&#10;Z36vbKaXb7Xabe3gf/VfYqXhkj1omKrET44tmfYDIL7IIDz0kyCsJhzGtrnMa/h6bd+Y//5MkJpk&#10;lS3sMrRDCRjbph3OXZ69fGtce8esuObWO+Kscy8cqok81i8k8qxLh9cRP56dvW5bAjVBJsJgIIvI&#10;pcLIEFIqxriAmcCSWvbHeHIA7dibQeSfSsRAIzIOwGb8ESuT33dLizAAswDC6eR9EcjKyA2MvWVY&#10;ZLBIaH4vVV6Zjy0tWnSd5TzGvpOwkpHXVKo8r+lpfmTY9xQY6bL0d4Djzj/tsIRVEWcaqtrpnIZK&#10;RpIMZ8txbiJA7eS4ZSi6kSmnk2OhbYyMrATHzakcXgYcEFlO0Xt1lhWlpbNuZ+2JOBHqI9mTtTl2&#10;3ncSqk8MWTndbMeeJKUcpr8aw+wfcDcZfUm7AVPETQaHaemkZZfbMigjq+2cbl9+a0bmR3VO5NwV&#10;W+Kq26ZmwHFjHfHzaudEThsikUe/Oom88Krb4s7xMzMoWxNTlu5I3emRf8ue0GmEsi+lmsuOB+SP&#10;Tu17sC17tWxiIy7wYJMLXW4ktMkQPLRMedNt1/eghFzExQY5Z9txTPSBLmtP0+22DCgrX+1I3ZZN&#10;07aW1aPLbbUBcRSEaE9bBhws6abO00tOsshw6qKlRHp4uCZwp0xoy3JzEJXlz/frYCrvC3sCmyV5&#10;b8vKPqtNBXnfkpH3KUzlfXpGsrKaqcsw73v6K+sjmwpPZZdyDOl27ezM32gze9Gdv74YY04XtvUZ&#10;mRQc9lITc9QyMI1QIrLsg00OSEk9Ti/fF3FJ/LjOPMgE7U2cs5nayJat3542cfOOGDNxdnzznGvj&#10;fR/9TLzrpKEjfh77KhI5cnxccPWomLd4Vezc+0Da2AdynNtzoc0DH0Mf2Fi2TSaMHhprc18Bds5b&#10;qyts828zFQLpt97bdEWH6AUSyvbSObaYbiNv8EQOjNJLJMd9tiUetENAM2npzvjhpTfH8W97Z7z4&#10;Zf8vnvGnfxW/+mu/Fk94whPiTce/PW4bPz/m53037TwYPzzr7HjmM58Z/++Vr49ZC5bFhi3b4rNf&#10;/Gr83h88Kd7/kU/Gug33xa7UKe0UzMFDS9o8GJPTpoy+Z2p85tTPxV8/61nxa7/2hPjHF784Zs1b&#10;WP5Kra4kwrZd++IrX/1qPPnJT4mPnnxqHc/2ghe+MJ79nL+Nq0dMLF3WP77VZq9PfemMOOEd74oR&#10;Y6fHtFX7Klnie7iUSaTPxlM7JEFkftU1l5/K8Sg88DF5DUzBXK+Z7uVb+ILrfdZXW5DePpd9WbzZ&#10;lCMJl44pMmrFBoFMXC5cvz/unLU+Js1eGrffNS6+ccY58Zo3DS1nH9NXr4m89KaxsXDFhqrXObyk&#10;m0a2ZRzasrCogYIgjQhXS7c3EiYLgCDJaCBIjH1FGAMCxXEhpZSqGXuOqjm7rlSMPfBSWtfY0Wq3&#10;VyNQSUJT2Xzvd37v3Me2DNjATW6P9Oysdk3PJjL63otEKX9fsnDvZmSOGAjOpJHQ5nTLYaRMB6M/&#10;/OP/aQ4zf4+EUnZZl+pLflYRVn62YpBN7MvzatKMj6UMBLstN7RIlwxjuCjHQrRsfAGTUdOXvhyp&#10;PTPWONYi3+f3PfOh3oaj88fIyMi2aJnDbMXKW/JaGyLI0BcZSffVXmPK2VVmOPtvDMtxl5FJYrtx&#10;X4yauirGTJoTtwwbGad+4avxH0OZyMe9OolUE3nJTffGmGkr6xF3SBhM2TBGlyoTOCAuapQqoMh5&#10;EJS0R4WmTuVcInV+U/qQc8XYm0sOk4yWxeuYkk1EoA7VkjbS0jFFDzmMOj0hr0VkYMp9y2GuHTjd&#10;vAcC1bKJTZc7CWPcBR/uqw8yob0Wi67Rl76UWNl1mZ90gIWH/A2HpC/0j/7bEEB3e3BUu6XzvUBM&#10;X+kyTMFIl1G1aPkegdB215LJ1sADIkf365n/2Q5/8IBkqIUmY/V2y4CNyGqHeWDbOF14MQ+OVmFT&#10;OC5n68FDL5sxRtoxPfuvHWT619zCPBn6r53a34NDgW7VWeZYHXggr1+0Ia4YMSkuuPLm+OznTo93&#10;v2+IRD72hUTeOnpi3DD8zpi/ZFVMXrw1pq3cW2Noo9rh+vfUafMgwPFe+YC57bul6YN5o8tsuw1Q&#10;ZPSAomSkr6NTPbCBB6tgPbDxOEDzSCdsGKO7tXKWMgTnrpmyYG1ccfX1MfzOSXHzuEVx9qU3xotf&#10;8k/xS7/0S/GXz35+XHHTnRn0Pxpr1m9M0veSSCoQx7/1bbFl+64kTg/HedfdWaTzec//27jt7kkx&#10;ZeX+8qsPpP1wb74OLtdu2RPjp8yM0799Tjz5j59Zcv7hhS+K28bNHux0bgeAT5u9MF76L/83fvu3&#10;fzvO+N4P4t6JU+Of/uVf4zd+4zfim98+Iw4++KMKjiYv3R0XXT08Xv7q18X5Vw2Pycv2lK2hy4gc&#10;MshPNWy3DTI+k0gxrjLxfD0cdNvmvfnxPQLZ/SV/21Y5mo/pvs4+BNnTFhw2TLXk0cBPJY7cE6Zc&#10;by4FulOyras3744lK1bHlTfdHqec/r141VBN5LF91XL2FSNi9N1TYsW6zTF/zd6YmQZRlAZUsiYI&#10;VTuyptURVf1SOjtKJTqgEDJ7RcLSmXEmQNWyaW1DgCM7KOah/L42yKRC1MGiaXA5zKOXxTlEillO&#10;JxUS2BGpw0qV9y1wp9Nl4CsDl8pJ0bWNU3MNQyAD0+sbKabIjpFxD/eSCdSXptxtF57fIFDazkEh&#10;f4c3BGR7KsJK2U1GWzqj3CWjCHUjcnZwagdny3E1IpvOLtvnvXHSF06SjMpa5P85v6oRzf73+h1Z&#10;E+NBlmhZVoWBJMPv92WkynH3ZUBzYwznrn+wjKv7tqXEozKS2UcyjGHNQ/6Zy1ar2rJHipc9dWX+&#10;ivti/qJlcdFVt8R7P/b5oZrIn/PqJPKcy4bHtSMnJp62xu6DD9cTGJCwwlTqAzxY4hW90zEECukQ&#10;2HR9EHHLpskKmksk1NzBg2sY20agZDmPBCVk0EPGvmqGUx9aQNGWY9Xm1m7I7jDzvUBDBq6OSsnf&#10;F6YGDhOZ4jAtKx3BA8ed7ShcNhnldGA7iSx8cHj0qZxuklBto2+c+5q8n8xPr/clw/crtjeHycEX&#10;kU05gis2o8toWYvmuLULoa6auBxbdsrv4IFNgKm2/NbGEKbgoTIw+V4WUUAlE0XXjZMxtVJCBkwY&#10;Q39shb5wumTI6jYyPLBLOS4dU9rJ+dfB0+V0W/aErZD5n79mT4yeuiLunDg7ho0cHR8/5bR4x7uH&#10;zol87KtqIkdPiIuvGx033T0nJi7cknhKXYWHtG3dx7CHG8q2HdkwZQWlBdjNT8nKV4lH2rvD2cSU&#10;QQ97vWtltfP7nqGna3SKX0Hi4EqQQ68Q1B5QCFLUSO49+FAs3bC7SoDgZNN9O+LDH/lI/OZv/mYc&#10;96Y3xbyFSxMTP467py+NP/vLZxX5e/oznhFnXXRN3Dt/c1x4zfAikX/zdy+Ki26ZkLrWHgXYNowN&#10;ltazHbKSaoZvHjs/nvd3/xj/63/9r3j2818Q194+ox5UgchtSZ2+auSk+JvnvzB+67d+O77yzR/E&#10;1SPGx9+/6GWVGf3sF79WS9qz1x6M28dNi+Pf9q74xBe+G/cs3F6JF3hoQVlbKaH7cAQL2tHHkL2B&#10;mZaRHCxpp62DC+ODhCKQsEeGMdQXPoY8OKySl5TBt7IpmwbYVisJY2Q7U1oGuWO77CPbduDR2L7n&#10;QIyZvCDOTLv7lW+fFW9+29By9jF9tZrIEXHTqIlx57TlMWnR9oyWjqS5jyxpI1DI4P3p0BqBQjQO&#10;LwuX0/lpGWBGVFaEAohG+vlcZFg6s8TNCJRCPNjqCimmwnaKyeiqcekOgzJVqryIbMuedMWsKCUd&#10;rbojqfIepbRlMGe8DchwXstA9Ie+a0c39t4DhQwOpylVztg7HLpnJEWlsomUvT/WsCLdNEJLB467&#10;ZOR4AIDMh7Z3Mny0oSoZ6cDc1xgCatV8AFmOwaIydi1roS8clGs423L+CERe46gKY4xA6FuNYbbB&#10;GLQNQ5xur1VtGRh9IKNlRvuxP41QW2oBcM7fPLTjFO6PTbsOxebtu2PMxLnxtbOvjv/81Onx8qEn&#10;1jzu1Ujk9spETpgyO1Zu2BpzVu2u5TeYghnz4CzSmkt6mHphbulJcxgZUKQem79ed8xgmgf60HUZ&#10;LntNIBkcGdm91IKzdF0taacMGC09HGTokTDvW2DTAix6C1Pa0QMb2IQHbfedaxAljooO03/t0Q4E&#10;twcl3XFzFvSQXpJB37xHwjgq96eHTUYjckgZG0CP27L4kXpfZ/gZK/bh6CBVZrQ7f3XRZLbnEaeM&#10;simDOtOUAVMlI3/D+cNQk9HKdfRF/1sGRma4kWEHsbMzlYHK3+hLI8MNU2Ufs+0ca2WxUgbyqB01&#10;l+X8HogJi7fHwlWbY/a8xXHx1bfGW993crz1XR+MGUMk8mdeSOQNI8fHdy4cFsPvnRe79j+QetQ2&#10;LskmtoRDW20pIpeYomMty2+nM9vWSBg7zjY3+9hsmwRC8zFt5QwpZZ/pgxpmOmWO6Qtdpj+FKX4q&#10;70vP+SFBoHp/Mirhkjp98NAjMX7yjPjXf395POvZz45hw0bGlt0twz1hweZ43wc+UhnBX/iFX4in&#10;/+lfxMc/9fl4x7veHX/2V8+NT3/1zFi0dkdlW/kvuKxSi2w3vaST5MxetDJe8tKXFol8/t//Y0yZ&#10;uaCSJUjY1FUHYuLc1fG2d74nfud3frc2Q154/e3x9y98Sfzhk58W37ngxsqwLlyxMT7+yVPi+JM+&#10;HsMnr4xtSRwLUylDgFVL/AN7oK/6DA/+JE5gpG0ga5tdYKivPnZSXvOQY1xZzbQnJSP7ghAbTxiC&#10;+9rLUJhqtq37OvcQAJtL98I5ekZy36FHY/KizXHDnbPjphFj4qxzzx+QyEuHSOSxelVN5CXD4txr&#10;7ozbpyyLLTuda9WO1yiHMTDUjLwIy78UAqgYYSSsDGSCqNLtaWQ5MRNu+dtvGFfvqzYvQYacksEY&#10;92wip8Nh9mWfyoSl8srAuOZopaplYUsWqbhFflKpGGoyGAgOo5GwttwA3JS7H3PCCSJUFPNQ9eWI&#10;02XokdvFWw7VfSsDkzJkPIxHT7f7nCOvbGK+l5EFBmNAnrpKWRHGrTs7xqUyH/nvIz/5n/ocyBiq&#10;crqczsZ20GztFs/7mgcyamk92+5aYwrc+tJkHDnWAjA5bs7fGCLZ6neMWdXE1ZJmI7JtLltdHQNq&#10;WZxxQBo4ceBlPPY98HBMX7yxaiIvvvrm+MKX1UQmiRyqifyZVyeRaiJHj50ed05fFdNX7DxMXOgD&#10;neHknL24JeeBXlZmOOdSKYh56pG/ueS4zANdNpcCOLrLQCNy9LH0YScy2JaWGfvKhKUMTpPTMb+w&#10;Qg8FJe5TDjOvgS0kDQkVUJSx52BSj8hgD8g7gilE9ojjJsPycB2lBVPZV7WJ6p87Hjhd/ddW8pvz&#10;HwRHaR/IoMswB/N0GWGQGW1EtmMqSWj2rxz3YRmNyJGBJCNybAobQ5+1QYB4OCOZ7TCmDZeJKRnJ&#10;nAf9R+wRC46MLbKc3eob26MhK3uScmFWX5DvPoaW47oM2JMF1g52rZwuh5njet8eu2W3x8hxM+Pr&#10;51wTH/7kaXHi0GMPH/dCIm+6bUJcct3tsWj5mti25/7UqYP557zGxEPOTWWGD89lC0rolH/pssCL&#10;TgnSuy4jjwKkso+pD333vBUbfspc0gdBCZvbMpKtNpFv4O/oBjndxvJpNbeJqV1798flV10br3jN&#10;cfGbv/U78ZSnPjW++NVvxV0zVhUBdibw5Gmz4zVvfFv8+v/5zfjFX/zFyhb+3u8/qVZ55q3YVIRK&#10;UMY+wDzdh6NKuGQ7/H/pyjXxohc3EvmPL3pxzJq7MNbueKiWtPnagw/+OG4ZdU+8+GX/Ea9741vj&#10;tC98Jf7xpf8SJ/7n52LK4vtia5La8y+4KF553Nvj4pvvzfvxy464eyimrdiffrMFVLWXIcenl6tU&#10;0gamsv/aYczYB7jj613Dt8BQkdD8Hl5hzu/gp60UNB/T/OXAPuQ4V0YyZVTpVfaf/4Z1c6kdbIB2&#10;8FOzVu+NsXM2xMwFK2L0nfdUJvJVb7ScPUQij9mrb6y56tZxsWz1pthzsD3CrIx9TjxlriNr1qjn&#10;atmClj1p2cTKBIrSUiEq0kvloCSO4vEbClgRRoLM7tCWgTuyjd+SNhkUiWJW4S0ZqSSlmJ46sT8J&#10;ZF6zaW/bYdqeC91IKIdK+Q4TqGwDxyti6Q4DELeVsZdNbQdvFwlLRd2T9yXDvRBhyq0vnCjn7z6i&#10;I8pMuRkV/6oj4zDIKIeRvy8ZeT1DYwyBqI2hDFRzOpaUEbmSkY4cwesyZJssaZOh7eTNy99wup1A&#10;emJIr9/pIGvR8k9LBjIMmM3pNmDqr+8QlSKy6eztRgRu4+KQWOPk9+avZaDSQKSxuP/h7NuaPXH7&#10;tFUxfvr8uPnWkXHKaV+Jf3/VUE3kY1+dRMpEXnDDPXHPrNWxbS/H0zLUpYcDZ+d8Nu85O3PpGChB&#10;iJo9c186lfNoLui1z2TXzTfs0KHuMBE6S7o9m1i1y/m+Z0/oprk03wInByDb2eq+VWqR+kAv6GF3&#10;mPRGu7s+1G7IxJQdlPXkjrxGmzlquiQ42pjt6MaevaDL2g3fJaMw1bI4dLYCrGyHtnJ66qjgBNaR&#10;BCsWFdgd1X/4LiKb962+JA4LD3kN50+Gtusru2QMq9Qk+0K/kTrtcIyK+yLUxtS1cMpeqTvlqLpd&#10;4ri1g9NCCGUk2Tbjof9syZQVB2qlxJgKBjhUtaqIi7HX7v44vd1pYyfMWxtXjpwcl197a5w2VBP5&#10;c19VE3n7xLh+2F0xe9GKGDt3c8xZc6COwTJ3yBRSIQg+HFCwsTCV3yNhdbj/YTzkXObve2Ajk2We&#10;KxNmxSbnziZQ+tA3Q8IUnDYC2Z/P3Wroy9elTiGyCCSi5L7LN+6OL51xUbzs314ev/M7v1Mk8SlP&#10;e0YSnDNj+56DZd8nL7ovvvDdi+O5f/uCJI9/UHWTv/hLvxx/9w//GNfecHPK2FtPurLapG90zT1k&#10;UN1XmcSYqUvjuX//oiKRf/+CF8Utd82skyD6KgednrJ8T4ydujDuuufeGHb7vXH+DWMrc7f7wEMx&#10;5q674w1vPCHOuuSm2LLr/tixa29cetUN8YnTvhYf/8yX4tIrro4la7eV30IgtaPbJUEVTPJ1kg98&#10;F3+p/+YBDjuRb8HhIFlSfflpJYrMgzkgR+IH7gTB7iOw82CCClLzfSVtUkZbfWwk1P6Bmav2xYat&#10;e2PRslVxyfWj4uTTvxevrY01QyTymL2QyAvS6d1xz9RYmiRy+tKdNTnAIuOAyABRkUFOJxWDA7Ec&#10;VAYzJ7eyiQkyRtfkUg7gLiKTnyEotbkjQe0aBIoRbjVhCFR7tjZFopRAxmhTXmSQUhUJTRlF5FJR&#10;EdnmdFqUwlD7fasbGcjIdjAIlJsRodxqwg6TsCSUjr2x2QXo3IuDkYERbZbTyX612ptGQtWgcVzG&#10;wdE52uF7ffS9bI++qNcwhtX/VHzGTY2J+8oEHn5yx6AdQMZAuGcR6gQqOdWOlGG8gag7UDKKhKSh&#10;4DDVjRgfh6AXGcwxYGSBtZxdziUQu0933PrgGhE3oPZCdH02D+6rH5OX7Izl67dXTeQ5l94Q78lI&#10;9l9f+YYhEvmYVyeR51w+Im6+fUqsy/9v36sI//4iRLKC5o5To5cclAL4nuWmW3Sb0UWw4MHcwhFC&#10;1ohce6wfPFhu4yh7RpKMHqTRE3iQ+YAHhppe00O1efRQhA/LtcSdcy0ooVNkayc9pB+NyA4cRraJ&#10;XiJKcNcCzAG28xq1y4ISpSDaIbvO6RzeuJXXFJGr4IgeDkotsu3Ncf9XyYBteqidrkPkOG61mm2l&#10;pC179d2hsN1XSoyhumvtajtsB+UqaQ96oKsvFWDlb7RDZhgJRgYrA5XvLUdXgJn3Mn7mQamJdpAH&#10;Z7CNqByeh+wDmZUZzvt2p1sPGcgxlF2dunR7PTt7/PR5MXzk7fGhT3423nbi0BE/j321msiJcd5V&#10;o+Kq0bNixtJtcX/OHRzRZTphHmAEySnbJsDKeaiAO3Wbj6FT7Dddp8v0ll3lY/gpwYa5lEVnywXW&#10;fS5ll7uv67a9bWRsSYu+6tWX1tnY2iCy+8FYvmpdnPzZ0+P//NZvxS//8i/HCW99WyxbuyUmLt4e&#10;H/38GfFnf/XsOO74d8Q3z74y/uXfXx1PeMKvF5l83j+8OC668d46R5IuW1qHZTXD3rMBjskZMXFR&#10;/P0/vrhI5LOe94K4/o4ZFcBpu8QHDPW9DJ4Gg+gt32pZ/McxbcacePu73h1f/86ZSSgPxa69B+Iz&#10;n/1CPPNP/jS+e8YP4vs/PDue8Yxnxrs+eHLMWb6p+oass0u1+jYgcrDAZxxIUosg4gseN+q35afS&#10;LtmX0IJUJPSnldTwOzJhis8lQ5DWfR17yT4a927bGrYFuu3cZfbB5qD7du6PEffOi7PS7n7r++cM&#10;jvgZIpHH7NU21oyM60aMj9GTl8X0ZTtqMpEwRtYEAyaQcTpA1J5+0jIfDKQdpoxsL7w9OtJDjCoj&#10;mQ6KgijaBQhLeN5TCCBkjCtqz+sQKEYCuAEVQaNkCCTF42y0qzKS2Q4K25fwioQlyBBIBsOzimXp&#10;OG5tbbWZLUpz355NtGwPENqr3YhXPe0gP6voKO8jawFElFqE1Wo+WjbRfTljS1j6z1H567WJakSB&#10;TNbI7nDXInbS/8YDcIwhwuue2n9kHtoTAtoRJekwsx2u0YdqR/YJwfA4PTKQYW0wF2Ug875dRs1l&#10;ymh9QWS7kRnU3qRRZCDNQ81ljuHWJEIb7ttVu/++de7V8YlTvxSveu1QJvKxr04iL7jqtqqJdNj4&#10;jBW7Up8ZyFYTR0eNe98wxbh6j9CbF8vCssA9I8k5mTcOk076DFZcI4ChD66lhwIL3xcJzblEtOCn&#10;77im35UJhIfUN3rJYTZcNjw0XP60dNk9ylAjP9n29tSNwZFeeQ2HSW7XZUTOfekynXLeKpzSI9jW&#10;fwSSbgpYEDlLifoH266pjGSSMNmdjocFm9Q3NpsiMDOGfSmR3Fau0bIW7ANCxwkdjQcrHEu2PFzz&#10;oC+IofGQee0Ewn173XXvf5UW5PdqnG2qQEq1wWewre3GUNtllys4zn85O/NjvCxH+r12zF9/fx0+&#10;vXTtfTFz7qI49/Kb423vO3mIRP6cFxJ5423j44yLhscdkxbFHmQndUpga9NZs7GNQLL15tJ8V6lF&#10;BinsIyJPHwRt9EZdIf2lkwigOaHfMKWko2ysuUw9MJcyYnS9EaiW5Xffso9sbP6RV34qZfBDDZf/&#10;lXb64Rgzc2285J//NX7lV34lXveWd8Zds9cl2Zsef54E8rd/5/+LU778g5i5cnfcee+U+L//+u/x&#10;v37hF+KJv/t7cdFl18ShJHt1UP/q/XXf3g59LQwsXR0veek/FYmUwZw+e2Fh+/DxdIklWFbGxT4g&#10;1MZn5fr74mMnnxYf++QpsWrN+urPLWMmx5/8+V/H05/+9Lj6upvj8utHxJP+6Cl1zuXI0XcmoW12&#10;C9YaLptdkqFVx0+GBA78w462lj3Ia1qio9k2Nqb7y8JDyhCYsVHmRr981jDV/JT7ND/Vsppsih3y&#10;/PqO/Q/H+Pkb49Z75sato+6OM8+5YHDY+BCJPGavVhM5PM655q64a/qK2La3LadSCJMFIAykOiUZ&#10;BoRF1kLqXmaM8aVU+x78r1IQwKRQCBOAUSLPrgYqWYueceB01Oj1JV3ALWdHqfLeCBRAcFwIEqVi&#10;mC03dBL68I/+53CtBQC7R5PRwO3/lLXtln4g79cUs28q4Tg7CWUwLK3XkoV0e7Zb/8txp1z9BERL&#10;eGQgkp7h2yMsRLMZKk63OSr94GQBzn3I0P+ekbXDtSKsctycbnP+HJVMov7UpoIEmSVt960aoPzN&#10;4SWL/FdfkA7zwtlpN6crUjQ3HLcxkj16KMesDsllZAdzydhoO9IByM1AtGBAP3YfeDgmzl8f14ye&#10;Fpdfd2uc/pWhmsif9+ok8sKrRsWIu6bVDtzZK3dV9olOyAraENKi9BaUmX9Oztx6trMyCZ/TB7on&#10;M0KXZR8EN/BAR46WYf5rt3TKoBcwJZtIBvzSB3oIU/SQoYZVBtn7NRmMcX5wWZnxxBqZSBIdrExo&#10;tl0Wz//hwZE9stxkuG93unUwf37fMj8HS0Zl4OAh+4FQ60s5s9TlwlT2xX02JQ5kT8jSLk5G9qRk&#10;5O85+wpssi1tpzMZ6iyb05Glkb1pz/BtRJYM5ABpdH2zbQMiC5d538oMD+ySLI4aTe+tUPgebgS2&#10;gmr9MJe9ZritDAxI6OqDRVxklysoy/vWEl62s5HhlpHduf+hWLNxW9xy5/Q6J/KjJ39uqCby57yQ&#10;yJtHTYjLb7gjFi9fExu2H4gZq/anHrWsFZ3gb8rG5jyYq25j+4kU/rXqQx9sfnEdn9TtYwsGGnGp&#10;gCL9EuyQwS7SB4G+uaWvSBmdMpd0AB7oN0zNWLUv1m3dnzb0R4NMoMz4w/HZz34+fuuJ/1988JQv&#10;x5zVO2PE7XfH7/3e78X/9/tPiu+cc3nq8qOxa/+h+OyXvxO/+Eu/FH/wB38Q1153QyxZvye+f/lt&#10;8flvnBVj7h4fm3c1nySp4p7G5IUvajWRzn+cOnNeYcVG1mYfmq+TTS8fk33dvu/h+OoZF8Txb3tH&#10;TJw8pY4cEpCdcdFN8ftP+qP442f8SXz/ohvr6S9/8IdPiT9+2jPiO2dfVsviVjmMD1/EXhg3/pJ+&#10;I7bl6wf3rSf75H3LxyQ+lLx0PPge9rw3f3yO/sB1P03CXJZNIaNsWytFK1834Au77v9RTF2+O0nk&#10;ppizaGWMGnNPnP7NH8Yr3/iOIRJ5LF9I5DmXjYgbbpsQq9ZtqUckzUlnINorp5NKIwVey17p5Ow6&#10;ZGyl7Bl9hpviAJ1sl99TCKCkVDJhFIByt8LbRqCK/OQ1lQnM9xTT7z0SSdSi5qNkpNI0ItuWY5Gd&#10;TsIsA7cl7VTMfL8vf6e+i6NFQA9yfqnctYRX7WhZPIexctxkqFGbmk5HxGODTKtnao67yDAjk8ai&#10;lpLzu0Zk21JJPfrqJ/9T46JdSDLlZ1hkQmyScRyD/tSjnrI/HCbDRIbxKKfzYzJ+FB5ozxgpGHdv&#10;m5TKcedYNGA+Uu2whMdRIbCWG3utqiOFjIcn3iAQnJ0NBcaV8zQ3yLb7WvZwDRlTci77Eh7nLIpf&#10;mo72/of/u+qPpi/fFWOmr4kpsxfFzcNGxidP/XL82yvfOJSJfMyrk0inHVxw/T0xad662J2EoRxX&#10;zptlbcQQyaql1Pxs+8GflD60ZZ9GZBoJo1OJqdQH89bxwIkIjugDp1YkNOfdexlJ9Y4CLTIZY0ZX&#10;DRc99sfxIZCIHP2XCYQPWYIKbNLoy8i1Je1GQuGUk4BrTqRv1CGDnsGOa2pZPK+hy1NXHqj2aRdd&#10;RjA5K3ro6Jty/tkfDrmIbN7Pk63goZWJtHq2Ogkiv4eBlk1suDQmdNR4cJh0t8ugy/rvc3ih89pB&#10;BuIL2wiEtpddyrb7rWv6EqYsivGoMcx7mC82RRZSuxFTBIQMTh2GnE1b5+rq/6Ad7mu1xTxUkJbX&#10;sLF3z1wd19w2Ja65aUSdE/meoWdnP+6FRA6rmsg7Y+rc5TF65oZYtKE9tUYgYw4qoEgd8t4cGedt&#10;Od5qhsu2rWzZ5Y4HxM7vzF0/ZxghZLPpLvJDZ/gF18AUUka36JiVLTqHQJlLuBTYTEsy883vnRev&#10;ed0b4kvfPDPumLm+sncPZh8+efKn4/+9+ri4a+LsJEw/iRlzl8Rf/PVz4olPfGItHdOH2av3xanf&#10;OD9+7QlPiH/513+LG+6YGufdOCH+8jl/H7/9O0+MZz37OXHJLeNbgJntZEeG3Ts/nvX8FxSJ/Mtn&#10;PScuveXeDKD2V8BCd9VTwqXEj/fac+H1d8W//ser49ZhI2JH2iZEzhjePWFa/MVf/GU86Sl/HN89&#10;7+q48oaR8eSnPjWe8efPiu9femuS4gfLx7JLVtIqaVO4tBzdVjlg2xjyYewSf+S+bJq9DObDGMJa&#10;5wt+D8+SNvyUUgVzKbDjy8rnJueQtJme9hAZhin+C9bnr98fW3ftr8Poz79qZHzq9O/F6978riES&#10;eSxfe5NEXqgmcuzUmLdsfUxavD2dRHM6RULS8KtfakfWOANysFu6orT/qsyHqER0QGHaDqpWm9iJ&#10;TB3JkJ+1COPIcQoUg1IxuvVsaYQylaqWdPP3AO56ymmZ1TU9e0CZGH8yXNOcrgzEIIuRv2NkZBAo&#10;qSwOIy5rQYkRO1mTLoPBqOOHytg3h8H5I9McKNCK5KoQO9vWySBgIGWipn4kgzMBAckYujenZVnL&#10;cr/7ctxHG6qWxfnZnWzIM+NEBqDafQ7w5NXyG0Kd961MUI4p58vpVsSdMmRIALvvSuwyjEn1Jcew&#10;k/K+lLjFPGQ7ep2pAAAZnrFyd6zdtDPmLFgaP7jw+njPRz8X//6qIRL52FcnkedcMTJGjZ0WG7fs&#10;qOORZOQ8aaNjqrLLqVdHB0fIXxG5nAdz2TL0rRYLbuxSdp25pMsCG7rastxt2cf7n10Wbsux5tqc&#10;y5wVkUsZ2gJTAoamD4PAJq/ZbIfloI6sHaLdltL8Tpa/4bI5UA4ZHlqW++iievaglXjQbU6HDPpb&#10;OzuzL0eWsHqWv7W9b+Tzb3f+8KC92r0vZbTjuNoSN7melgUPCHWvqxQsVk1cjg/Mc3buBT/u7Xqf&#10;IRCyVB4BeXSAWXjI8SgymPcQLBtDJS8cXWEq29EC3UFWN+cSUenEXnZZ8FjYzjGWPZm4ZFuMnbU6&#10;ps5aELcOHx3v+8/P1BE/Q8vZP/tqNZET4qzE09WjZ8WC1btynn7S9CHnrWwbTHXblrpZfirH3Tm+&#10;9K5WbFIf6tnzObfIibmVuWQfKxOWMuglm83WI6XmDqYE6ZWRlF1OvSATXukc7M1PHZLV3LLzYJz6&#10;+S/F0575Z/GUP35avOs9748bbro1Lrr8+vjk574a0+ctTl3/cdlrz7j+/vlXxsuSLL769W+Mc68c&#10;EWdfOSpOeOdJ8ao3vCV+mP2dsHhn3J2k85//5f/G7z3pyfFrv/brccaZ5zfd3vNQjJ2zPr5z7jXx&#10;jy/+53jq0/80nvXcF8RXv39hLFuzqZ6/XWfTpl52PVy346G46rZp8bq3nBjf+/6ZsXbb/UUGK/GT&#10;emun9kc//aUiq1/52jfiW985I/7q2c+Nj3369Fi5YXuNWVvBa0d6GWPz4L0x5C8EWOwLPPCdxhX5&#10;xhfYAdewccggDlC2LTHle5yj24fK8uc84AHkwjDfX0ftddu2utW7HkpSvv6+vXHz3XOLRJ5x5rlx&#10;wlBN5LF9IZHnXT48rrplXIycuCTmrNqVk99qAo9ewuK4OAwEsRtqEQYwr1dEngoCIJxjI1Atameo&#10;EcJyVPkZx0jxpKZl3Bx8TNmP3nFNCSmme5KBhLov0HIASA7j35cskEAO1Ofapf6wiGwqI6XkuHs9&#10;VxHIVEwGQtulyjkqMtyX0vtePRcCyUnoP0A47JQTaSS0pdvdt9LtZHD+qezGiQzGyBhWpJsOl+Pt&#10;S3j6qb9IqGv8y1EVCU1QdRKKaLQlvMGSZn7WlwqMt/tULVaSQe0BMu3TzjqclbPP/ved730psTv/&#10;ZmRaRhKBrPO4zIMxTBkMtQOzkcib75wZ3z7vmvjUaV9O4/eWmDq0nP0zr04iLWdPnDon5i3fFFOW&#10;7SzC10kYfeC86LXPBBT0oYxsvjcPMNQjbsSKfjCs8EAX6SQZfS7pPRldHxhZc1lGNt83p9tkIH7N&#10;UFsGbPVcJSMdI52S3afbsI2UdTyUw0zDDlONhDYZdIp8uORc4RIJplOInLYL3vRFe93TdQiYdhgb&#10;n9WxP3kN54K4VQ1UYpl+VmCHhOY9tAMWPINXX7QFyWVT2nKkMWyZUf+yB8ZFu8hwZA/CB1NkIKHw&#10;0bInR05xqMdL5n2r/jtlqpVThwe/xss8IBzIbGVTH1UT1zJhhzM/bMr6BxOXrSYMLh3uPHvV7li1&#10;YVuRyDMvuTHe9v6T4+3v/uBQJvIxr6qJHDk+vn/JiBg3fXHsv//B1E861XZLs1MwRSdhwlyyd6WH&#10;iQ/zLoCQiUTs16UuH/FTqQ+pN3btw6Lr+/F0dLsCu7VNhmvMKf0QDNCxSpYkTmUkkdg9D/wo7py+&#10;PL5/wdXx7e9+L07/2rfii9+5IH6YvnXVpl2lU/fBQ+KQD7R8PXby7Pjy9y+JMy+8Kq6+/qa47Oqb&#10;ygd7Ljb5+w4+FFfcfGd89LPfjOf/w4uSlN5S2J6+am9Mmrc6xo6fFJdfNyy+ff4NcdHVt8bYeyfU&#10;UUjz1u6vMeq+ThA0JYnrFTffEd/49hkxe+nGsgcr0/YcyjGEKX0ZP29DXHzpFfGN7/wwTvnCt+Mr&#10;3z0vVqzbUv2twDavYZ8EXOwVe1G7tnN8YICf77aNrULY+WGYIoNNgw+2BdaNrXKVlrRpmLJy6I9d&#10;0na2w1w1X98D7EZCa152Pxh3z14fI+6dH7fdPjZ+cPb58cbjTxwikcfyhUTWs7OvuSsmzF6Zyq1W&#10;qGUCOQgAMcFAa6m4G+paOksHQSEYdxsFKkobGHuRiKwXAgjoyE8Rl1QAykN5PfqMkyGDQuwYHHPS&#10;jH3LFlAgxrqiklQiRrwRSFmbloHzHoFiuLWDQ62n4aQx0H7Xc4CIm/sCsexAI8ON/Gl7LRVk3/TR&#10;0iPDcjAjHc5KBqM7br9BQl0j04BAFhlOx8Xp+r7GMH+PhAEHZ8dR+cySCOD5bSPUjUCImjluBkyG&#10;RsZFPSQCXFmbdICWErVDG8mQAa4xRDpShg1M5bhznNSryH6KDosMP9SIi3nQDkZGFlM7ON1W84LI&#10;DsYwAawdjqkZWwXhM+LqG4bFF7/89XjV64dqIh/7OkIib4ub75gSo6aujAXr9pZBhQEGlYFkZOl3&#10;w0POZRGolhmvWtUMSswDnCCDdmVWQIWEpbGvYCDnlRNVYE7/7fwXlB0ObNLZ+L5n13tgZym5BxTO&#10;IoUH7YCRKlfJdnAU/czHKjUpPKSM/F0/9oc9QMQqA5cyGi4Hy+KJ0yJyMuMpo0ho9lEWky4jbY1A&#10;tg0ytRyZ4+G3bcc5vUynm7Ls7IQH2OdYyOC4kVC41I7D2M7frN7RlsHYFPah9f9QkuTEdt7jZ2Tk&#10;GHbbpu11akH2lx04fOzRgMgaY+3z+yLDiR9PQ+lzaVkcybCKYCmVw4Qh/7qvsUVsOEVB2fJ1W+P6&#10;26fGdy+4Lj7xqc/Hu4dqIh/3qkzkqAlx1U13xNIVa2LV5r0xfeX+HMNWriTrSI8X5fzRh/IxOa/G&#10;WWa8YUo28WDa+BZgKy1ADhH+CsryOpiky+aVnS4ZOXc70x/RoSajLcfSZbikL7KdSGvtFs/r+bod&#10;+x6KXfseiBkrdsbExTtj0y47qlNG6hSs0y3tYnvLHqw/EDv33R9b99wfs1bvr5Uz7WCXPS1s8pJd&#10;cfXNY+KDH/lE3DtjyYBApW978MeJkyS6aw7kfR+I/Yd+lBjLAHTdwfJDLWkjwGwrZ/q/ZfvemL/q&#10;vhoPD92AfeNETwuX6R+270UmN6a9Xx+bdhwsO6TNMNQ20KWfSnwilHyg761YsQ/63/HgiTr8Pzyw&#10;KXyLJz3xUwI7WcWW1X2osN7to1W75usagaxg4LCM5uvYR35brapHNk5buqUeizli9N3xua/9cPDY&#10;wyESecxelYm8bEQMu31SrN1wX2za+UBGOgfK6RwCkCRRMmn9qBiKKfpQv9ejNEX9SAgnCDAiG8pe&#10;UVoCFVgZep9VLV4qgKVritmXkhEpSkXpm4ymZEXkEuiWjyxZULSSkb9xJAqnUzLScDPUwL46DQSn&#10;I5tGuQGTgUGIECMZBvK7w3QNAlfRIseVfbGRCGCAgsMgozkdjruRPxkYylxL6+lAaikxAcLpktmz&#10;icaAjMompoyHy0C07IkxJEM72vJbqxMhWzt7lOaPoeIAzYO2A1mrVW2EmuN2zMnPPFEngWzcGC6b&#10;dRhLBFLUXrUnKZ/T5Sj7PCgtqCXtvGbHgUdj0uIdcW+SyFnzltRD/D/yqdOHaiJ/zstYbFATecWI&#10;uPDGcTFz6YbYe//DNcfmZUnOPyxwgEgbR1VZrBxnJAw+/BYpY2zbsnAzukfjgeMqPCSJMZe+Y8wF&#10;DhxV1ermXMKFZWEZAfriXmWo8zoyDuV9Fm9pkT4S5jeIUivxaPdty8KtjgymOF1ZiwowYXsQYNGz&#10;vYdaoMfYq4nclI5LOwoP2Q7t0zfkdX7alMpq5vXawlbonyDQcTuyR+5b/aeHA12uACuxgISyKZxO&#10;P4HAcjfsdl2u43ZyDCvATBmVkc179CC1y/AH2/qLlMMuW0LGJnYp50U2hz1o2USEuj3j21O2ZJcR&#10;SJiCOxlguKwNUymD8yVj7S5OONu18/64Y9rKuPGOqXHjrSPj1NO+GO8+KUnk0HL2z7weThI5/PaJ&#10;cd2td8Y90xbH7TM3xOocd0GKYECARS8Pk8GcB3/so3E2zzbVyJrVXKY+sLF0y1wK5ukUO80/0EPX&#10;wwMZdIZ8G7XoEv2ACzitjYz5vRpyZKmfYkAGfCFucPlo+iU6Sx96hr4IFBmJNe2sTGC+Z9/LT2Xb&#10;1DFPXr437p40O84+/5K4ctjYmLR0T+qSwKb5OnjpMugebPMPdBIuq+Qlf1N+KtsKB/yUs2FbuUrK&#10;yHaxPWTAg74tqMettkygwNEYtaXkZpfI5K+MKbzCXLcPZMzzwIzEVM1DXtMfkNDnwbVsTMNlw5S5&#10;rMP9c/zIYOf4R/+HbaUmflPYTpkwpSZyxZa0GXsO1GHjZ6XdPfUr3483DGUij+0LibzoypEx+u6p&#10;MWPR2rh34baaMMrO6cjIiTCcqyULgYQgZpSHUiFylEzmg8NgOE024FBcAPE9GbKTFKLVFWbUlpHe&#10;Iz/6nyKfrmkOo0X+jLJoEWmljJa8gLsrFcWnmD0jJzpRa1EASRmIVdUmpmMhA8iKQKWcIlD5WTnu&#10;vC8ZdU4c5c779iUsZNU9OhlGwhBBTocR0/868DjBi3y674Z0nAhDJ2HOmkMWugz3XZqOuxMI13Dy&#10;7lMktPrSQKZ9fR70n3HSd+0AODJE4/rHmIgwXVvzkO1hEACYs2PsugzGjtGVCTKXRajzNxwlg1Ay&#10;sh3GRTZp/tq9dcTP9LmL47vnXRvv/fjn4z+GaiIf9zpCIkfGmPEzqiZyzbaDRah6YENvzFvLcjdd&#10;NpfwUMvC+b7XN5oHRheRo5ecogwF/TWX/cxD88+IkyvTQofon7l0REkZ6sQrnTLnLTg6UuJARmVg&#10;BgFWC9L+q52buFJQ0pxfEaj8vjLUKQMuEdkKsFJGZYKyjbVhKB2G+6pFU1Qv0KKXbems75ZuGUmY&#10;4nSKUKdc9VzabvlP/yuwSZn6dCj7j/Dqqz7Dk7Z3Uk4+Z++37mtJmS63XettiV9fjHXNQ45Hk8Fx&#10;HSqyuzvJMEfd7RIybky1wzw1bDf70I70agfC6z+cC2y1g2OujCRinzLYA9mTexdsjYnz1saMuYvi&#10;pmGj4sQPfWroiJ+f80Iib7ltQvzgkuFx1eiZsXrz3tKPWrHJua15KD1MPKROyQw3PzUIsHKuWnDU&#10;lrh7NpFe8g+IW23cShnmS1ZcqUXhMmXYDCkTDjt0t/Qh51aw/mDqGBltk8kjhYc9A1zyUx3bCKr7&#10;lp/K971MhK+hQz7ng2DK72GKTmnbjn0PZuC+OCYt2FgZ2L5SwNfBKd0iQ6mF9xIT2u3eVhJ7cOi+&#10;ymZkD+kwPFgFREJ7gKX/RydtYMr/yfCd+9aqV96nZJRdajKOHOnVgjSZ3QdS98nQfzjr2K4xHBwi&#10;3mS0JE4R2UE7+FfHaZVdyv4gsh3b7iMzKjgkQ03kio274roxs+Li60bVcvbx7zhpiEQey1evibzs&#10;5nti+PglsWjdniIUohTRVEVpOZmW0hhLYO1OphQzlUp0xuhu3tsyf93I1lEAKUO2gGJTTtERhaDc&#10;FI2DooiWgylqI5AtwnKcQjPULYtnObYUk1LlZ+Rrh1S5azqBouRIKMUU2TAytbSeoPB/YAVa7bDc&#10;pe0IlLarhSJT7Q0ZPdItR5X91w5EoDKSKcMYSbcDiCxq7Y61SztlMD6+Z5gYGY4bMBkaTreIbALQ&#10;b7SjjEwahqMNJMet/5bc6ok6AxkcN2CSUY+GzGu0uTnMFi0CfTdMlhLMpX4Ap7Ewl/1oDGPFcTfj&#10;1sZQvQrju+/+h2Pl+u11vtn3Lrg2Tv38V4dqIn/Oq5NINZHjp8yOmYs3xKQlO5JAPli6XfqQOlZ4&#10;yHkrZ5fzymjKmpsr422+jX85jJxLBpOe+J4h9X3JeCgdBkzlvJLhO7+hO8gPPUBkkDGbe2Sd6Qu9&#10;QboYanp4YJBNlGGEyyajbRCpbGK2o+xBtr1n8XqZBN2WradXnLi2HV5+SkxxmIw+GR0P+qL/sNhL&#10;Leio+9JRuGMHkEFODrYrE5jXwAksF5EdyJC14Xj78rTNf3SZk2cP2jFYNre08dA+41XYzt9rP2zP&#10;Wd92g2oH+9MDu0N5Tdm2vC8nSIaxZvsqA5Vj2LNY+gezfmMemn1sBFL2xJguWrc31qaeTJoxP864&#10;8Pp45wc+Fe9894eGlrMf80Iibxo5Ps68bERMnrMs7dCDGRQ9XM+eF3h3EkaXEShzoPa8anXzsx7o&#10;S0ZUcJw4QCD5iVpaLh8jGGiYKgLFPuaf/5vLI5hKfUi9LOKS79vxdM3Gsu305rCdhqn0GZZ04a7b&#10;WLrsGvenHxIu2tHtNP9Q7YDL1Em63PxlW23SFzLoISLrvQyhdsIlAlkkNN/3fQjaZjWr+ToyWt21&#10;+zZdbqUWMAZ72lFlAjl+2gIbMIIowr/fansnw2Roh/bxfb1cRV+MBVxKUmhH5wvtYRdkNPtQ/jJ9&#10;fVs5a7XbSgTcl53TlkaGO6YG9jFlrt32QIyZuT7umLQwRt15T3zvzPPj9W8ZykQe0xcSefalw+L8&#10;6+6KaQvWJFAfKgOOyCBrjB/jTAkpJuWgEBwBI9vJD0Pdn8LCcNep8hm1AXcz9l0xjxwNUruU8zeM&#10;umva8lsriKdkjDHFbEsFDPUgm5jK3aIS0VHLhFIqWYtS7pQB9JSMYlJcyo08aQvHbScf4LuvdgBR&#10;7UodGJly3PqfissYabvrKLY/gKPMMo0MU0VHZaiy7en8LDsgdpVNzXbsyXEjg9NsWZv/LucvOtQX&#10;BhFAZBPbkT0tE2iMybAEuj+Nm74Dljkhlwzg7jtbjX9fwisimyQcoUAS/Z6R5UAXpoEzlyUj+6Xt&#10;bQyPENlWv5Pvd9wfY6avrsdqWc7+wpe+Hq987Ztj6lAm8mdenURedPWouHbkxLht8vJYvmlfGUiY&#10;Mi/Gmg7SAVlAc4EMmgeOgBGFB+9lCyy/mcse2JnLCuzyPfInG0nG4TqilFEbAlIGfYCHdkRJI3II&#10;JH2hN/DEYVZdWf7Rc/rOQVcGLq99NPUBLhl7jqRlLZo9QDw5TPc9Oiihu/TNchMZlU0dBGVIsmwq&#10;nfd7WXnOX1/gCw45MW23LK7/xgFOO5HVDg7TvToetAMB4PwRNbbjEXhIJ1eZn2wHW9ZqJI/IMA/I&#10;szFko+h7I7IwlXapjorhIAWYzT743PfGqc8lp6xtnK62kuG9eS8CkZiCdWT44KGHY9HqzXHlbZPj&#10;+xddH58+9QtDR/z8nBcSeevotpy9dOXaWLh2V0xevq8O4K5sYtq8TqBaMNCCEn/0SZJCoAB3bGlf&#10;jpb5KvuY81IlDmQcDigGJQ6pV33lzFzSZUSp/EPigS6ztd4XCU089My4BAMZ5r/hoa02eY+EsrEw&#10;RQ8dw+P7CkoSt2UfEpeSH3TbNeRre9Um5m+6nzqcCUxsw5TfeV/lWymDzySP39YO/V3HP6TP7ZlA&#10;Nh8+BF4N24K0ll0vX5/9aUvarR3uK/HjGn6Sr4MpfutoPLAPtR+ij+EgadOP/YGH8pfp66wC8l/4&#10;Q81D9p0MCRt+Cl/QdhtF9U8wyqYYjwlLdsfcldtjyfI1cfPIO+MzX/5+vPK4d8QFFw2RyGP2QiLP&#10;v2JEjLxzcqzZcF+s3HKgaiIZu07kKLtDtDvILBUgbj17AAgm9/AWfIo5ICENIFL2baNKI3KitJY9&#10;kYp3H06OoZY9aUcHNSXjdNyDY6GElp8oGGXlCH2mjbKJ7ue+LdJrBsN7tYOcg/aWYuYf52l53nf6&#10;1yId9UwyckeIHMMByAyJe8rALNzUDivu7aiMZP7Go9bcx3K4tlf2JGXKmCKclvoqm5jg7suRbQzb&#10;zneOG6hdw2EBex0NUuBuZQHa654iXW0whjY3cIjaWGQwDYS2MxTlMBmZHJ9awuO4B32R2SWD3JZd&#10;btkjzq5q4n70PzkOD8eExdtj6sINMXfhsrjy+mHxwU98Mf71FccNLWc/5tVJJDxddsv4WLByc2Vx&#10;OT1OqM4RLTz0iLsZTJioDVMDfYAzJEwQ0h9RCQ90+fARVvk7GQpL4T3zgYQhhE2XWy2Sa+hyI3KN&#10;DNUO/JxrtYlqnelD1+XKHnAYAxIKf3SqlvAGeODIPA0GLosMpgy45Lj8kcfJFC5ThhKPmWsPloyH&#10;60zUtqlAIErX2QdOmxwkjANlb2Rx2lJiw4P7WsrTDiQZcTNOxqs28qUMzpw8citDn+04XM+VMvSf&#10;89f2sm35fQ90tV072JSexfKccEecwaVrSkbiFC59r30y9rBsLjluY6h/xkY7BLTaqlZVMLBqy/46&#10;iH742Blxy/BR8akkke86aSgT+dgXEumcSBtLRk1YEHfN3pS63DKQdJlumwcbqswlO9ZWjhqm2DbL&#10;whUcDIIjAQYdNi/tyJojdtqc06E63L7msgXcdKTjQYYadotA5fxrR5HBtLGFbaQ03/eMHLmSB9oh&#10;+DhsY/M9XWaXu52my4XtbAedo4v6QQ5yVX4q/SWZMoB0WTuQP8GK1acVqcu9Lw1TGdiokcy+SEZY&#10;fq8HZuRv4MA1JSPb4ZxTQRvs8dHure3Gkb05xKYkZtkHGC4yWIFew0OtNsBUtss8CI7ZJQEmOR1T&#10;bU9B4wt9tQHRF9hpu5NRJJvwBZjTDrZSf8jwGzaMXdq468HYufdATJy1tHbCf+EbP4w3nfDuIRJ5&#10;LF9I5IVXjojb7pock+etrprI9uivBkyZQpFIERdRWk6kSE82wgR75KE6w1KIVBBGlgOhGE0xWy0W&#10;ggOUAGH5qclIpcrflMMcGGrvORvXtExYU8zudJGwWirg7LItZCBQwI2EiYq0XYRTTjeBw4CIxLSd&#10;s0MgD6SCdxl7sl9tl7JIrxFZIGv1nY3Iyr4ikEgYZ92XzrRJ27SRAeAwem0iwDBYwF6PsUsZnDXD&#10;hIh2GW3pZECGf/TTRobzvr0WjfHhlJBV4yEyazIGWc0cD+NbRH4whrKJgFrOLt+3LE6rReN0G6G2&#10;YejIWXuMLIPJIJWBTOMmoFi66UBs3rY7Js9aGN885+r4wCe+EC9/zdBjDx/76iTSs+jvnjAzNmzZ&#10;Ecs3H4hpKw8UHoypXdRl7AfzgADCAhKC1NEH39HLjilPveh4gCmEn87JBJJBl+lCZRMHUXvThyMb&#10;xgQFFZSlftKhtivzSHDUgsMelDRDzairK+zlKt1xN4cpKPlJ6U/hsjAlOGznV2ojGbUsnte4Vts5&#10;H06WDLgth5l9JaN0OT9TU0UPYaeczADLnB6Z5TDJSHxwbHR57vpWu42EwpC6SgSh2YN03Dn+rmGf&#10;vIeTNg+DJbyUMT/Hg7NHSN2HXdLWLoPj9r7VmR4JMNWZdvvIWRrXnsUxhuaSDPaBbR23YGsGZetj&#10;9rxFcf3NI+MdHzgl3vquDwzVRD7mhUTePGp8fO/iYXH9mNmxftuBnKufFgmrQD/nsvsH2eQjAUXz&#10;U+xbrXrlZzJy8MDHmDv22Tw1AtmCEja2l2vwMbDQfYzMp6Cn1RU2u9yDErikQ0f7qS7DJhV610hY&#10;W23yXg29+25JPDQZTS+rrjDfI149m1hBSfavaqZTbp2bmPeBKTpV2cT002STAQMCUPaggtLEpsCO&#10;nelPXCODv6hkQeGSrT9Yfayd74eUfBw54k7b2Qobd8pPZduNXfn6xKXxgCn39XCS8lPZjl53Ddts&#10;RGGqiOwAUynDfcu2pQwZSfOAc5hLZXTawF92PwWz2l6PUn44/dia7XHtmFlx+Y2j48xzBjWRQyTy&#10;2L2QyHMvGx4XXX93DBu/JFZu3pcOo6XbGf9eiM7pmDgKzVlQgMU5sY38tCUcSszYU8x6ckMpdzsH&#10;irJTaJkChrZqHlKpKhOYchtQm6FuBfFtGYwjpagUmAE5rJgJCO0A1raEB2RdRotsGGyKWcc6lHK3&#10;KJUyc7rkVKo8r0GuSjFTud2X47YMyPn4vmV+WiawwJ331QaGhnIbo3LceR/9bksWjVDLBMrqyRAB&#10;CCPDgGhHXwa08YWMnvnZkgbKmLalE7tScx7ymqq9yXbU0rq+WAZMGfU0lPzOvPTjh4whmduz/7Ka&#10;9Ri3/N48MHauc73Mj3llZJF+v1E/ZgwtRx489GgsXrM1rrxtSvzw4uvjc6d/bagm8ue8Oom8+OpR&#10;ce/kWTFx7tqYuHh7zqX5b6QcHsxxM/YtKGnHa7RlMEEOnep4QPrahoCGQySMTtFDMgQ2MphdHxhe&#10;BljWrmdPWrbgyKYrhIZ+wA09pNuwABMwRY4MJ0ddmKKHea1NBoicdtFlzq47XY6GXiKA9AsJa8Z+&#10;sFs67UHZlNVJ5FK3tL3KNQbt4Lg4TJgyJrLr5bgzsOEgyfC+bQg41AKsbJf2IX6cpHNokXJBKhIK&#10;290uuU8R2ZQBlxx5BanZTs7Ze3WR6r/hAenQP5gyRhymIKyOMEpsb9vXdqX27AnHXTKy/xxmd7pW&#10;ICoznP11rEo56i0ZVGSAMW7K3PjmudfEuz/0qThxKBP5uFfVRN42Ic69alTMXriySq1WJkGZtvrA&#10;Udn1NpdsHp1SXoT40QeYMnfIlPM5Zbhcwx7ThxYcOZEj5z/tYcuMD2x9kjZz2ZeWGwltq00wtSHx&#10;AId9gww/JRHi7EXtqOAoZbKz8FR+KvFAp7qNhSWJjzqyJmW0ErDBylnqDywe/bAL1/BhZNQjfLMv&#10;VXo0aAdc0mVY195GQo/4Kf3SVjalZGSb9R+22Ri+3vg0XLaVw8JljqPxJKNIebbNGPIpcOkJU/yE&#10;Xex9oxKdb0mblpHVDjLwBTKMUdsMOiD22Q41/Q1TjZQfyPuWn0oZMMU+ksEP1zzkb5ZvPhijp6+L&#10;cTMWxx13j4vv/ODc9sSaIRJ57F69JvLSG8fG3KXr60gSy26UWZRQBjOVXlQvuu9nD5rYvhxLQThG&#10;YG5Re4vSKHeP9CibbAHl9nuKJIKnaKWYCTIGWQ1kj/wBgzIz9rJ4rQaqFbNzWkcXUbclrLZkoa02&#10;E1BEjgv4ZUQAmXMGBveuJe38W7y5ZQsA0G9aX44YCMvDlJ/SAzIZlfnh/PN6fxxGyUgAHsp2aLPx&#10;qOwJGQkU33OYvkcayRAtA5moVZtEpWVk8jctWj5UmQ/3RQYtR4jm9A0JUf9StSfmYWCokHKRJTC3&#10;edCOlpHidMlsEWeL9MjoRsY8IKx+44BXmxlWbj4Qd0xbFaPHz46bbh0Rn/3i1+IVr3nzUE3kY16d&#10;RF501W1xxbDxdYzL+u0Hcx4G2eXEVD9+qdVzteNF6INnz3N2dKJh6qeD5dhBxJ1ziUjCA0wVCSs8&#10;NBkcHcJTUXvOZRXm52eM+uy8bxnqvMa/9LIRKGSwEVlZbnrMWJMBl5X5yLau2d4y1EgwUmZZlsMU&#10;aBQus72cnWUwjk/b9UVgQwZj7376QqfpZceDz+txo5zOxlaL1YK0nyYZbkSuZeib03VNLWmnDCsG&#10;2k6XjU93XI4Y6Vl+9oAj6n1pu6Wb4yaDrfG9pb6W+Wj1z/5qaT3HiHwEWZYEPrQDxvTFe3jVN7t5&#10;i8jnX2EbpnJO9AfutVW/992fY7FkY1w1YnKce/lN8dnTvhgnvX+oJvKxLyRy+OiJceOwu2LB0tUx&#10;Y9n2mLZqX/qSR4v8tLMH2wYRCQZzqdYd0aKXsvLmgW7SSzrS/RR/5L05RCCbnW4ZOTIFYs5dpQ90&#10;ki6zj3SkL2nXJpPUKT7G3GoHneKn6JjgsJ+rWku6+ZuWoRfYpD6kflQ2Ma+BLTrE99J1MmCu1/K7&#10;LwJFL7ufQpzZEDLYFEQOCVPL7z088NF8JBlImaVkbd05KPlgS7ou8/WItbbDDfuxO8ew2yWYgm22&#10;whixP/oiWTMryWD5y5QpEWOMC1P5+3rCVF7PrnS+UMmjHEMrMwg0GUoNrDqYF5iCde1wz5IxIMN8&#10;FpvJ7k1ZvieWbdgVi5evjmtvvSM+/aXvxaveOEQij+kLibzgyhEx+u4psWr9lli0fl9lIBjow5mw&#10;VIjD9QqpwAsSlJSCUorcu1JVxJ2T2x0GhXQNEoZQlmKm8iONoiN1YGWoOYwBCeMw3LenykWcpZii&#10;xVLuJD+cXTpdMih4kZ/8DePhN5SYUdEOoAJuikr2Yaeb7QAKR97I5NTyU8ooEpYyGBNOtxxG73+X&#10;kb8H6JKR/SejOZ2B40qna8zqTK+UaSyNR0XL+R4wgZ+Mctw5BowMR1XOLn/DyLiG02FUGL1Z+X05&#10;3fyec6q+MBB5XyTUnDAIiGw3ELIniKQxJct9KyOZ82S+Kqs5MBDarv/Go+Yh76scYOKiHTF72eaY&#10;v2hpXHrNLfH+j38+/m2oJvJxL2OxcVATedXwibFszX2xx872bW3jEjzQQ3NJp5B188Rh0GXGvgKK&#10;nAsBhUyGOZKB5lw4lTL2KQOhkW3kFM0bh0kH6ZS5ZLzr2dIDXeZU6AOdYux7iQPc0m3Eh/4iYbUs&#10;nPK0TbDomjoAPGW4VttlN31fJKyM/aB2eUDC2ga6hsvuuOkfPSSDE66Sl+pLw6U+l8PI6+DhSD1b&#10;y3zQXX3h7MvZpYyqicvv6Std7yslxoTTqjEcOEwZSTL0hRMiQ99gyvcwxYG6TkbzgbQhPUhtjrs9&#10;cct9OGxOt2pVUwaSyD6wRX7PLsE1EoGQ9GVAAcXi9Xtj9NSVcfv4WTFsxOj45Kc/H+96z1Am8rGv&#10;IpG3T4zLb7g9bh03L+6Ztzn9QJurTn6qXCPf22xibs0xfejlS4g8nTKf5tJ8+46MtekXzDcSyMY2&#10;PMDlEV32vfk8PJcDPwV/9BCRdd9+tFzZ6byHWlr3oIv0lG2mX4IOBIoM2CkZ+pL3qTIJSZv0dXRK&#10;soTOwUMP7Lq/hDfYPbLjumEbHmQT+6YjNgC22QT9r2RBtgM+9LMwlb8tX7+nZco9varGMHFjPPS5&#10;kVD1zg8XmZNIMWZksG2F7Xzf8DBI/GQ7/a7sUt77MC5zLPSlyWiBruCYbfNeuYC+6WMRajLyGnyh&#10;r2BWRjLHbOveR+qcyLFTF8VZlw+PL3/zrHjTW98zRCKP5avXRA4fMznGzVwZExZtr7QyhQAuylxG&#10;NidXFCV6kJEspcrJtPzmkNSuVC2bmA4jr+0Oo1LlKYNiUmAKQjFlEoGqA6Qc5kAxKVUDd4uwCpgD&#10;5ZZxqSW8vE47GAkAIZeBcI2zLslowOyZ0IGzy3vKBBYJpZh5PcVk7IG7Gfu2DNiyeE251c0wXDIT&#10;IsMD2f6+DKhNyK1+uS8jw1EXuBNkFaUNAMEJtSW8thztntrSnW4tRxrDAYEErl43Y160T+E18k4G&#10;A2Epbn72r22QSWCWszviuOuYkyQdiKx2yGoaD+DWd30xnvPymsNzmQZZ9mzNtvtjy7bdce+0+fGN&#10;s6+OD5/8xZaJHFrO/plXkcgtjvgZGeMmz4q1m7bHQkFZRtj0r8+l5dlW79oy0h0P5oA+M5ayH0oX&#10;zBWnQ6c4zLaE1zJfnsLSyQ88+B1M0kPOs4ISjioJU8eUgMJ9+/EiNpI1bAtKBEcdU20JT0beea6u&#10;4TDdt5bfBu2Ym9ccyQS2Oipt7w6jahPzGoFNtwecm3a4BinUjqoZHuiye3I8+qX/MrJ+47eugSn4&#10;qI0J+T3n34mcbDx74PralZqOUAbysNM1DzkeRYbzGhhvMtL5p6637FFfoWiZD3hwX2PYsoktwGrt&#10;SHyYh7xHw3Y/0qxhqrJHOR7Vl5ThaSv3LtqWQdnGmD1/cW1Ue/v7T6lzIodI5M++ek3kGRcNj5vH&#10;zo3NOw+mjrRNJmVjKxOIuDTCVBnJnDu6bB78DnmkD4IahKgC7LxGMMDuFgnN93wNHSOD/SxflzJg&#10;gC53P0WvyHANnXWNa8n0r/IFfqqSBTnnAr/DZx6mTsjWw2XLSMqmCmySyKYu26XMXjsAvC9pK+so&#10;Mpw6xD90P+UzgY37Vr1v3qdlExse2ByZQP6lSsCy3drffYyEi/GQ8RPIwUE/GaSyukclbeChMJVt&#10;ENzxdSUjv9N2mIKH8peJoV7f6WQQeJHoQMD7KgcZbWm9Hb/EppgHMtzffZufaitn+oq86rsxrAAz&#10;P9OO+x9KW7hsa1w/ZlZlIs8654I4/m1DJPKYvpDIcy4bHudde1cMn7Cklt+ASHSE/AGGyeV0qp5H&#10;NjEV6IH8jShmHgKVht9vikAliOoQ8Z+0+kZ1VC0T2DYVUDLExTIRErlgU4vSGVzGnUPyG0BQVyjN&#10;bWerCLNkpGK6L9JIBqVCZCmV7CSHqY3q+TjuyhZo+xoyALNtTAH+vsmGcgIpcDP2DIDskUOia6kA&#10;MNNwqAGpHbb5vT4zGGS4HtA4HKBiINzXb2sMOV01ognMXt8I7NrBsbXsSaubOVybmPczhnWcQt7X&#10;MpxrABbIDi+LJxjLyKTzZjCAl+M6PIY5T+Zwesqoo1Lye33xVJoi1CnDLm0Ol1Gp0oLsH/muMWcH&#10;H3wk5i7fHFeMmBznXX5jHfHzmqGayMe9Oom85NpRMXbizBg7c3VMWro98UAPW8aBLtNpZLCOX8ox&#10;Ng90mQ4gcv0xbnBIHxoJHeAhjawdlAhdw1TLwJFBt10nIKGLCFl3GA4NL32o2sS27MX5lLHPzyug&#10;6EFJyfCEqftLN9yH05VhYAf0BYE8HGDmfTlMzqBlExFZy0+Dna3pCFzjt1VHlde6L8cBH/oCc5as&#10;6LaaRk7LZxyG4KeCw+x/BTZ5n7JLKZPTrUAnZcPp3nS6ZMAEGRwRx81mtIPY2baWTe0y2Al12Aiv&#10;e8o6ub4tg8J2I/JtGTBtW9mlR2sunXXXbRsnzAaq3WorA61MpC2/tSw/G7phR5L5+3bGmImz46sZ&#10;lH3go6fGiUOPPXzcq5HICXHhNaNj/pLVsXu/VZMHcr7bDmvjTofZy1ZXyD6mjV3TMvRIinlg19hl&#10;WTx2uYKjvAYJ9V6S4LCNrblEwu5vO53JSL1kHxFR2GD/yYcH2UQ6VGVDqUNkqBGkD2TQgZKRWKTL&#10;LUPfZbTVNptdWnDY9FDtLHwIgOqIu7yu6SE8yPIflcVLPDjc37mVsE3G5BX9YRdtdUGwhLwVGc77&#10;OhkF3gWpZCDDbIqVs5KRuND2blNsstFu7S9/me2Ac74etl3jftNWHSj71DEl4YQkIuC1ylF2qQVp&#10;OET3U90+NM7hFIe0B9l/vo19WJEEsjCVY8C24QzmgYwFGaSPmbkupsxZGmPuHhffOOOceO0b3zlE&#10;Io/lq5PIK28ZF0tWbYq9Bx+qbEQHCOU2qSZTmlvUIhJDoCgBpTShMnpz0gFSliJy+VuKWGBPoIpS&#10;vOeMvK/MRyoE5UZkKHiRwVRuzg/ImoyD6Sgagbpvv1R5WwaUXagsTgIKoaSYDWRpIFJ5e+Tvfox9&#10;O/amLb8xGMBHUbWXg3Fdj1plgnr2xDVrd7V2MFQA05bWOe4jZJCzaEv8re0MFePGQRvDdTmGHBej&#10;55oW6bUjKdxDVKUvDF4H+6qULwOpzRxkf7yk+XBUCmMHyCJTzp+z4ribwcx2pNzamFFksBkqjlP/&#10;ZWI8fpEMQBYt18aE7L+xMCb69cAjGcWu2xOjp66Ke6bMj1uGjYzPfO4r8R+vftNQTeRjXp1EXnTV&#10;yLjopnFx14xVcd/uQzmGbRkMgeiBzZGM5CPx6E/+pyJu2ZNez8XhyWjRmY6HRuz7xq2cy/y3MpKI&#10;XM41klhBSeovx1W4TBkyGzIQ3VCb75JRTocOHbXakI7L3MNlBUf55//uw6mR0R432o/OaZhyD4X5&#10;zem0TSaCsk7kWnDUahP1pWVgWlaPbvuXzXHcDidsCY99QOY4LnL136H5h3GZbSaTLhuPTii1V0Bq&#10;3GCSDMdqwQgZsE3v4V/mw5h256d92sEGdLu0aBDowhQbw7nqPxumHYgkkm4eyNB2Y8qOVulNyuj1&#10;XMbGBpHJ89fG5cMnxiVX3xqnff70oXMif84LiRxxx8S4ccRdMWfxqrh33paYuWp/jm+bu54Jgyk6&#10;1rPLdIs+tGC5JS3oGF2kDzDCP7CxCBQdYo/NHRlwicg92m1s6gPy0jPl/A3ddXQOnJl3pLT5OnqY&#10;+EhfZ5mWvxQAwXYRuWwDHSIDPnotPxLGxzb70HR5ysoDAyLXbLsAU3kJndQW/aqkRZHBFujxdZal&#10;f5TYJgMO22YXpOyIHgr09L8lflrZjDGr0xSyHR0PxoVP4mP0lU8oGdkW40mGFTF4sHGpxjBt25Eg&#10;tZXACXTZtuILA1wiw3xuych2aHuNYV6zJX1dP3da37RPMMm2+b32w/W05Xtjw9a9sWjZqrjshtFx&#10;8he/F68ZIpHH9tWXs28fOzWWr94c81bvTsXL6CgVgvJa7qKIJhNQRSuiEgSSIjOKtaRd0UFLe4s+&#10;KlWeABSFIJBA1pe0LR1R5Do3MX/POCMulsVFH33Joi/Hes/papcsApkcCSV0zAkj3Yx9W24AKjVh&#10;Coy1XWSlFkkGhgEBNiRUxpBxACTOknIDOoDY2YpUWZoA1Op/ApEM4Gd8jA/lJoNRaH35SUWOfsOp&#10;9/4zOvpgDDld72VVEAYgQ/44LuOpL0DlNzWG+Rv3RzqRQO+BzQ5C7dB2kal76r8xrP7nPBgjzl5b&#10;ZcCAmaEkQ1ZJXQlwV9vTQHj0m7lA0LVt2ZZDMXnpzliw6r6Yt3BpXHjFTfE+NZFDz85+3KuTyPMT&#10;T9ePmhQr12+NHfsyKMsxrMxH6n3NQxpoelkZuNQHjsM8VUYy9YXTocsMLZ0sTG1tNYIyDmQw1PSh&#10;6WXTqS6DgaUDsiCFh5RHD30HU93p0kc6Zqcpx0bXYLvrg2fw2gwAy/BWeEjswBBM0SEylFYULvO9&#10;DAy9LIc5wKVMIIPfCvFbYOd8SiTYNfpCdwU82ilzqx36z8nQ5VrCy2vI0FZkmFMtPOR7tVgIRI1h&#10;9h+O3NM49jHk7Hq9r/fsEZtSuMx22LBBht/BFCwbQ9g2nvrCLjnWqLCdY2ijFJKhPUWoE2v6InPp&#10;+cUNU5w/GdmOHNO5q3fFHdNXxt2T5sStI0bHR08+Ld45VBP5uBcSOWz0hLjo2tFx091zY9Ki+xIb&#10;PxrgoW12EqTDDMJCL+mSuWx1dY38FKbSPsICjMh4wwhdEajIBPpN08NWm9jsdCNhfF3XB/rkr/mY&#10;lpGkZzBVupx4pA9srXYgVmTAFD9VPiaJIN2GS/fVDsGRLCIfU0RWwiVld0zxD83HND/FZ/E7Hdt8&#10;SeEyZQhSBTawTrbv4dc9a/Vt0A5j0/2ltiKQkjTu3/FQ/rJ8jCfKNBnGQ1/Mg3awIWUfBvsQ9F/C&#10;Rd8KD4ll4wS3fL17GoMKylJGkfJsK/tIBn9pHtSsIq6NLzyYfcl2pIyybSlDW3YefDS27tofd0xa&#10;EGen3f36d86OtwwtZx/bVyeRt9w+Ke6YsjwmLtpW0RGDWFFJRhS17JPvq2g239dSQSoZQw2UjgOh&#10;mCJ3OxQrOkqFo8yAMG1Vq+cSUSA/ZHIYlIyToISIC8UEGoX9lbWo5aeMjlIGUAGmSEeE6R59SbdF&#10;aY7oaNER8iPzwSFUZJdRGcUk8+i6QoTK0T5tCavVfPjzf8rMcbumL+HVI+gGDoNyM0xA12s+GBlL&#10;YADR6rkG2dSMbB3J4L6WtL1vZ2upiSNjsPM9DQQjAWQMIAPhPpyudmzZ27Ka5sMYAmyL0mQ1WwbG&#10;POi/LAgDANwyXYwMGepLf+b4ocFcIo3azSCS8WDeh4xZazOy3ZXGafvuGDNxbnztrKvio58+PV75&#10;ujcPLWc/5tVJpEzkxKmzk0Rui1krMyjLMayD6HOc1eqK9AtTstrpBGsecn7o8q4Bphhq2LCMQx8Y&#10;ZnNp/jlM86/OtfBARs5dBWl2lKb+Iq2cHZ3seDD/PeMiM94dBpzKBPpe9hsGYZsO0gf4gpFWvzQo&#10;k0idQoIR2V5HBicw11coLOHBA/K7n4y874rsPz2rDQF53zoDMq85knH4cdkLmXEOBiaq1CTlVH1j&#10;yoUpjlldb+EydbqO4xrgEqb0Rf/JYGfYF8QVZs2DAIuMVruNDFvSO9hsW8ro/VdaIHuk1pIDLqeb&#10;uHTf2kCX42EMYYqtcYSRwFYmtK9QGPted71w4/0xYeG2WLhqS8yZv7gykSe895NDNZE/5/XwI4/G&#10;zbeNj+9cNCxG3Ds/du5TsiMT1vDQV5voPR/SV5sqq1328Yifslm02/ZmHwd1hYmph370P5UJdA0/&#10;ZW4d5SQzSB/oXPmp1JcqNUlMIXvmlY5Y5aEz2lGYSn2kU/Rh6qoDhRvt2J/tcG4kfa52pE4hl41A&#10;DXCZMtwXpmTki8hmX/kHv4dt1xsD/9c2MuCfjEfTpsiuy2IWHvJ7mHIPwRH/eP/D/10ETP/rXNkc&#10;M22k/+yDMYSHXorW8NBqlcsukZFtgQW2igzY1Q5tb5vOcgxzLGHMw0jIQFb5JOS1/HTK0A9tExzC&#10;UNvL8EBsYpdqpaTVu5oH99BnMrQftvcf+lFMWripzhG9acSdcfZ5F8Rb3j50TuQxfR2uibzmzrh9&#10;yrLYuvv+tkEkDSZAWN6q2pNUSDWCDCaHUoa6K6YMZP7JDMzPyQUQilmp8pRRjitluLbS3CmLjJ0Z&#10;ATblbktHCFQZ+1RMMvymAFLgboopwuG4AJbMysDl7xFZwC4jkyBjVDqRQ1jdtyK9vEZ7tKstA/bN&#10;LrInbfnNHxnu23byJQnNtlvmOHoJj0xEWzsYKoX5QIGEUXAkzNJ6K4Bu2RMyOH9LiWS5ptVqDkh5&#10;/t5yAcfdxxCIGAhOGIHQdobKe/Vl3suQ+D0izjj0pbNyukm2/aaTENci5Y3ItmhRX0WH2l2GKufB&#10;pgnz4EiSKQs3xBUjp8Rl19wSp3/l60PnRP6cVyeRl147Km6/Z3rcPnVlTF++q5zHocJUKxNptViN&#10;/DC6Vc+V7xlSmEOSKsDKuaDbMi502VyaZ3MpI+kamCKzk7BtiSn4qAxM/p4+cJ6MuWVW1zDIJWPQ&#10;DrWy8NJxKbvDccFAx2U5zCRysgB0Bv44lTo3Me8rq1iBTTrj5rjYh0Zk2xLeYHdstkNfkCzOhaPS&#10;FzK1R9nIakQ2+38gnTVcwoM2+IwT40Q4RveBYX1xf32xcsEZyuTDNv2Fhx6kcn5sG1IKl9qObCD2&#10;67LtguXaZJPtgj3Y7467B2ltHnIME8t+6xrjP3UlItvslCDVcVzay552GXNzTLbvfbA2XQ2/e3p8&#10;/axr4j8/eVq8+31DNZGPfSGRt46eEJffcEcsXrEm7tt1f8xefSAcCm+ziACrVqzyfX/ymaDE3AnS&#10;6BQ9MbfmEqboobk/2j5KRtD/su353lzSZSsGiM3OnGMk1ApTwxQ/1QIK5KoygYmpbqfZ9tKHVRmU&#10;pG0no2f54Ugb6JGEi8CGDLpMBiwjn8ggMqaWvxHZI4FNZSQHq36NyHZfJ+HwSNVEtsRH81PGg49x&#10;lFaRsEE7en2jFTAYasmjhkslHuxC+ZgcFzZFRlI72kkQbYMMbMMIbPAhZdvKPrQMfQWY2TftUK61&#10;PMmqe9T5tvxU/umHeeh8Aab8ptdmrk9M6Zs51o7ydfn7fdnn6Sv2xNi5G2LWghUx+s574kvfPite&#10;ddzQcvYxfSGR514+PK4bMT6WrdmU0V5bEkZmetROuSkEp0chLBWY7FoWzvcchnQzZWTsKSYllZWo&#10;A48HMgCkFDMVgrFHOgHYeyDg7JAX15PT6grTQHAyqah9GZCh0C6KWUpVGclmqDldCs55IJROzy/H&#10;ne0AAA6bzO50ESuOjWLaDACoDIxlPEX6ltKB2H37hoB27FE7J69qE7MdDAjCi4RxfshkjeGAQCJy&#10;jkIpZ0dGtoODrMPcs+0tM9qzJy3yBaqjzxbrkW4tWaSMlk1MMjxw3JZOGIgCd14PnGRoe3PcCW4k&#10;NN8bf9cg54Cq/8ZQ/7W9GQiOPNtVy2+rY8L0hXHzrSPjlNO+HP/vVW8cqol8zKuTyIuuHhkX33Rv&#10;3Dt7TWxPPMlcGFPEzDwbd3NmXno2ERlDOpAizs6cczq1yWQwl/U0mNQpG3I4SKSPjAooUibHKbsu&#10;m+h7ukeXa+NaXs8Blh7mb2T53ZeRpw8lI3WKA1N71PCQ+pBthydEVlazO133RcK8R2Rhik7TU05X&#10;sGQZv5Nh7YBNwRH91g7vLV3Dh1UGTqgHZXApg6nuq9sD9oVeFqHOz6ov2a7S5bymy5Bl5MjYJe12&#10;Xckox92WASurmZ812zYgoSmDbWMveubDvbS9nG5eb/MeJ85x1y7VlKHkR/Z008C2mWO4bM4/23FY&#10;Rlux2bX/wRg/d01cPXJyXH7d8PjsUE3kz30hkSPGTIwbh98VM+avSLKwOXXiQM0jWw4PfBU9pNuw&#10;w8bWQxbyfT9uBvkxt+ayEg6pD/yDuWAf4awt6baaQLoNSwJu5w3TKSUZ5ppPlAXz1zPUyrKQoUoW&#10;5H2r/j/137I4GdtgKmXCDT3kp9h5xMv/4UMyhh6SQYdcK2lTmcCU6XM6J2N4JNBPPKQcmNI2/gf5&#10;dT/6LyMJ20Xk6GUGmEirIAou9V8btF2A6T7La/XpyMkg7AKMGUM+WKDr93DZg1SY5P/4jmbbsi+D&#10;MYRLsrptKzxkX2oeBu3QfzJwDEkbfWkJlxakmuuyS2xbtsM9YI89nbVmX2zavi/mL1kVF113W5zy&#10;pe/Fa980dE7kMX0hkZbfxtwzNRav3BjTlu86rFQmXEYDGUTYOKaq70sFYXwtR1FMRtnvTD4jW6ny&#10;VNZaSksSxiGRgfxQxHJ2qXQUhQPxPFAAAegepVnSpmjATa771fJ0KTci2zcVPFqK6MBjMvvSepch&#10;ckNkKZ7oCCA4OwAhg0Pl0Mncc9jptCfqIJWch3bUcRIFkEHtjZ3OjEwSy3K6aSAe/JFzsdREyZ60&#10;MeQw9Z/cnk1EYLvjZtx6baIaTgaiEbk2hoyd/tUSXsrYkW3Ujm4gyPBeDausZnO6aWQGBsLclNPN&#10;35Ch/4yMa5BywJXd9J7jZlC1t4KB/Ju/4f6YumxnLF+3rWoiz770xjjpY0M1kT/v1UnkBVeOiFvv&#10;mBLrNm6PrXtkCu6vcWX4ai7TEcAQw0iHzCEn02skZYbpCzyYt6rF2mxpuWUC1eJZ9nHN4cDmsIw2&#10;l3RN1qsfUcLZMdTwACuMezndfO9+7gOfdKpwme85TE6Yo6qgLPWB4S9cMvb5G/hj3AvbKRO24RKB&#10;UofcHTciB1OuoaN0G9mqADOdjna0VQ59aXrJsWpHOczEsg0unJa+sDfIcSPlP812tEC3gsMcU3Vk&#10;7EVlZBMPhamUoR3luFMOp2seLIsjELXJZtXBsnHaxdlpV9U3lgw2pT033/87to+2S+YSgezOvwXY&#10;zT4YP1npaUt3xp0zVsWEafNj2MjR8cGPnxpvf/eHYsbQYw9/5oVEDr9jQlxw9W1x7R2zYtby7Tlv&#10;Py67SpfbPLRyjVaHf+TcRE8cKzykLntfmyFzXthEGKRHVcvPTsMlPUydpau1cla4tBm0nZtIRiNy&#10;rVyjfEzqETy0oKT5KXqP/JSM8jFHjrhzD7+TPIGBwqV2ZJvoCF2hh2TUsnASWO+RYfctApXtgCnk&#10;ma+r7HrqlVUvfpsMmU8Z0MJD6XIjYWzKipQNg9qh3fxbI+W95KVlE2sME0vG0BmY7IUVA+OjfZVd&#10;TwzAoM+OPkeTDL6E/sMDm6LuWtuNoe/Nl3mARXat+IK5zM8Eh+aybMrAPsJhYSplHMa2/j/4oyKR&#10;w8fNi3OuGhHf+v45cfzQcvaxffWayBtGTohRk5fF9OU7m2Lmn0liZGXaKMS6rphpbCkZwCIlHvXU&#10;a7F6lOb/FKJFNoPH6VGqIlDOq2upcZENIsfI+r3ojkLJbDLUTcaAyA4MteyN+5axT+WuLF4q8tI0&#10;6MDA4XEYQAUsFK8ZGRkHxK3J4PyKQKaiNgI1ILLZhgMc94DIkuG+LXs0OBcMuAdOt9fe6KN79CU8&#10;Sw6iPgSxP2u8Z362IHIps5YKcnwYsA7uyiamjO64OUJya8km2yqbaDwOZ4bLcQ+OXwLubDsj06LU&#10;Zpj0y3KCjKy+1HJkyijHnWPYouWMuLe2THCPMGVCt+19KDZs3RUjxs2Ob517TXzy1C/Fq4dqIh/3&#10;6iTy4mtui4lT58SS1VsGQVnbYU2vZDQY5iJQOQ9ITzPUjXQgI3SOPlQmMOePPpDh/xxVzwS2Jbxm&#10;qBlZ+lBGNvUQ+euZ8Z4JhYfHBhSWjlxDBpkta0HGQB84GXjIP/qgbb0GigwOsQ7Vz/eyJ/QUOfUe&#10;Cet4oFOcHacLm/RcOzhG7egOoy1heYbvQ/W0JOfkuadSC2PojwPu7SBDJlAGBg70hS5z5P0RbOxI&#10;rZRw3IUppSZHlrQPJT5kTyxZsm0IhHExHhyadpPBrmm/NpiHCjCzf9srGDiSPYEtjhyR930vT4BL&#10;76dlULZs3ZaYOW9RnH/FzfHW952cJHKoJvKxLyTyllHj4/sXD48xkxfFngNJ1u5Hhh4ou1QkLOcG&#10;yeczZNfNd9lYti112lzSB/rBF5kHOKKT9AERgjMBCz3kBwqXaWPpA/tIJj1p+gBTaR9Th9jYHlCQ&#10;K6BoRLYt6cK2Hcf8VOEyZbdkSdMpeoRAdhkwoy/uI8FR2cQBLtmDLgOOm59q2UQZWU9paqUmjYTq&#10;LxKqL/wVW99LTQ5nZLP/CKS/WuVIvPtOXyqbmNfctzf9dspoq36tHcjw0TLK1+WfvrBDbIf7mge+&#10;XR/KT/Ex+T0/Crf9RJLGF5pt0y9k15yRAUvmxVjCmGSJMTTWZOw88HDcO29j3DJ2TgwbdXedEzl0&#10;2PgxftVy9uCcyHtmroxd+1p0R1EZWUpK8Rhuxr2yaTm5jP30NZwOxeQwWj0Xx0UZKCYlA27nTDXn&#10;l1FKKnfLwDQiNyOvkT2R9icDaaVIFNm9GQtGg0MCKgABCE7HEQz+rWxiKhuD0WRQ7rYsLDqyJEgR&#10;u4wiUHkf17oGYC2/kQ0wHJzvGQn9KCOTbSIDeABi/a5WeF3t+MkRQ8XplOMCsvz9onReCKn6nf58&#10;boagbZBQezPI0Cb4jQsntGJbWzpBAIxfMzLu286ALKCmDH3huMg0D2S23YDIYBtDZHDhRpmfBtQy&#10;VNlGMlr9Stt0pC+yObLLjLH+i27tyLXD+J456+Ka0dPi6huGtZrIIRL5uFcnkZdee1sMGzM5bpu8&#10;POat2V06aOwRKrpsLukZXUH2ai5z3BnbmWsHRje/57iciSeb2Mhg0we4IsPcVYY656obXU6PLsuq&#10;1VyW82ubrugDw9vJYLUjdUo76KpNX/CgqF27OMxHfjIIbBJTZDRMNTIIH77TDstd9JBdeCRxWfVc&#10;qVNkFB4GNqXVN7bsSXMYLVPuN+3Z0jDVnL+Mg9osNsX3AlPZE9nEIxmYFmDBdjmddH6WljkwtWnG&#10;lk3RR/3v2RN9Qa5dQ4ZAzhjCEDzMXN3skuJ+MjgupBSO3Xt+EmH970GaNjrjjoza3JD9b1ndDA7z&#10;HrKd7Tiy7O/Bh2PV+q1x/R1T49vnXRuf+NTn4qShmsjHvSoTefuEuPrmMbFs5dpYs3VfTF25L/Fw&#10;qDDVbFtbbYGvNg9pY3Pc6X0jYc4vVP/NP6QuF6ZajWSRsPxjX509SEfZ3b60LJCgD7CEDPasJtns&#10;J1JaZRLZFvrUEh/tqBxksIhc6kGTkWQwZTqYXrBkhU0ABkf0UlvIoMvwAFMO2Vdq1Df7SNpol8y9&#10;vsIeHAuwGqZkyp0r28hg+anyD00G248M8tNNRpLBbC+/JrBDBtn7Okczx1Aw2vxDy64joyVD4gOm&#10;+Mtsx4GH/qt0m21qPqYFWHDXs7pkuIbPMx54BDtVtcuw7azi5BuHMZX3IV9/q3Y735dty77IkJIB&#10;a5OW7oopi7bEgiWrYuQd98TnvvbDeOVQTeSxfe3dfzCj4eFx06gJsTKjY+faeU5oz4RRTEplaUyE&#10;AWSMLPLTMx8Uswx1TnoZ6jL2qZhJ3iiV5aR+zEnPJoosGOZafksFqeW3fH9kCatl0zgetYnuy4i7&#10;D9LnmqpvLMVskZ5lcUCV7QEqyggclhPbUuJPKwoCiDoqJWVU5iP7QgYH252ODCIC2SK9FmECbTm7&#10;lIGoagdQ9SW8kpHtlD2RfVwMmMYw78tY6Av52tqymoNsYrVD9NycLhnaq/8MRC2t5305Ku1gxBii&#10;RiBbrap2cb7e96UCBs2OdXL0QzuajOZ09ZcMwUEFA9mucpjZN79Dnvdk5C87ffesNTF19qK44ZYR&#10;8bHPfCn+7VVDjz187KuTyAuvGhEX3zgupi5YV/Vvxhqm7MysJZscdwSdDlUReb43/vRB9sD8060y&#10;1AN9aORnYKjLyLagjBNhqM2/TR30o0XtzelUQDHIwMAzXLfALh1m6h1y5Roy6GGVSaQOFabymp6R&#10;k6morEXiqhwmXKYM9kF2ovoy0G14qMenHeWolGJwLK7XDkGptnB22iaA49y37FW/1oJU78lomGrL&#10;wvSydJnTHWCqls7ymlXbbcJrT92Aj5blz+Aw+9hlwAIsaoP+IBOwWmfcpYzCwyAjyU4ZQ3gxTu6p&#10;ZosMbbda48ge46utSK8xhEcOcsPu1n9ja3yKyGb/t+45FHfPXB3XjZ4S19w8Ik477YvxnqHDxh/3&#10;qprIOybGDcPuiomzlsadszfG0s3tqTUCALpvLukhAmQuu401dzZKIXKWUgsPSTroNnJGb2WyEcgW&#10;ULTscksWIJCNhNbmr5QhOGn6IBM4eD53toOvc309KrR8XctI0ju6IyNNl+gH3arsWeqQtksqdD9F&#10;n3xGht/AvaDEykTZ9oF/6H6KHjYZ2ZdsB0yQ0Uhos+30ns+1pN79VF99KxmJhzaGDdvGxIqFQLcv&#10;R1vKJ7OvWLFL7EWR0ByPnwkwBzLYNkFp93WVGT7s67pta8vi2gGXnUDWsnjKqI1r+Zteq2qVgwy2&#10;jYxGQpOnbDwQ9+3cH3MWrojzrhoZn/7y9+MNbzkxLrh4iEQesxcSefHVI2PMuGkxf/mGmLh4eyrj&#10;A6WYoiwTi1RRTJkNym0yKZVoQE2gpWQKS8koFRDK/gEZhfB/yszItsgmHVUpVYv0HH/jPSNLBqdj&#10;Ca+io4FiMtR+0zIOqVSpkMifiL+RUMc4tCWsUsyUAQx28lFMn1UmNGUwBCUj+8DYU27tEHlxmAyJ&#10;3bTu7TnhnBdFdx/Gw284KMectOyRTGA7RJ1y27UJSMbQkrbNQpVxSaPFmAGgiKoZGe3I8RgYKsAF&#10;YGPOKDBKZLSjkxiZ/6p22IXnvmToC/LB6HCkSMnhKDXv3esb1dCYq0aGuwyOO41symCwyKyMbH7P&#10;sDJcM1fuijUbd8acBcvi+xddF+/56Ofi35NEDm2s+dlXJ5HnJ4kcefe02LBlR2zOoGzm6gOly/QY&#10;iRAYIBWy5k0fGh4Ob7pKY2/+zQOdEhzRZfrA6dDlWhbPzxjZ/x97/x21WXKd96FLwVaWKMuW85Wu&#10;patgU7Il27IsywqWdCUZBBMwSCSIQJO8sgkGJIIgQGBmMDmn7umeDjOdc84555xzzrl78gyFfZ/f&#10;s2uf9/16Gr7/Ne5a+t61atVbdWqHys/ZFQ486sCUrQUK56GCm7nsozbE5MRkQJvAgnNH9cskhpzc&#10;atH6pdqhDyZooKY/cOKYyRketAcmaSw/tgT6dGzyqOu4/IJ5KPdi8Rk3gCUvWLwcojdtkYkbCxJ9&#10;lDj6FGMGkzz5Z9sMPOgnWPVor+SVPmDrkWQzaXMQjwkYuZz6pP8zYeYl6vSHLEMfCMASqP6D1ZFx&#10;jcnfFlnxpWzod4Bh8gstFlj0SQAhQC0e1JcnXfdt9PjAVxEBGLBwoTuTLnLr6iADSMnFAkUZk27l&#10;rnOxcP3BWLNxW0ydOTv+j//z6/E5rvgZ3BM54AeInDpnebwwckaMnr0hth++qHb4QXsp00u6+hHt&#10;CQeYpG5oK7R/6p1xuCyBjI+0KeYAvuLlzwnyMuDxseaYBKHVpwCQazSmYs2kTdEeGB+ZpzzHKB3W&#10;R3jQJhmrMbgAbtgbDw/6A9ftsM+Xcbn6g19K6FOiQyZ9ongA6niRycu7E4RCAy/aOv2S/JMX9DAP&#10;5QWDAX2UfgcP5rYa25mnfLhFbRm9mC9pl4wB8GCuovzg24HQdt0O8wI0BqFH8koveNIfAIOMS1gw&#10;MXaAF3hxpV/Cow7ZsMpWL3bM29aj8UAGGIE6AMyiuw0d6rPMdbwck4aPjbytOZeVO3jQX++8/UEc&#10;O3vVy9kvCcc8/sxL8elf+NIgiLyfP0DkK6Omx6gpS/zZQ5bfeHtIczudLIEcjsqlkfGGQcf0xKXK&#10;pYHy1uZ9E2qYdBAGZe9FUmNgP1d1ECY1aABbNDIAHAO133QU5uAIjb/2PAC8vPFWztYTDRjswQTI&#10;wQNgW0CuTsNVR/X+PjVMGncue2iQEX908zKgdAUEQ8PmYWh406s3HX9ySnlmkMrOnYNMPwiDxuZ2&#10;eCgPhBOEtbc05b8Dg+LjiVtyKRvKmWV4gBodtN8Ck0sFyYNJe6d0T0tQLgMy6XL9EmlqP1ftgaEe&#10;6LgsWzP5s2TD2zN6MOBUXphUAfbwYIkfHnRYAwh1YHhwuv3qrbcFIi/EhLnr4rGXxsTXf/d78VM/&#10;PXjFz92/ApHDxsyMlWs3x6Y9J2LV7otqy3d6wN79gWstcmkZ8AOwz71YucWBuq32wFs7/YO9iaSn&#10;/phwmDS6PqV69qDbBn+W7qpPUbdYE4tH7pktHrl3GWBGn62+ndYDtjjc9PUa6HXp1oe22NV9degP&#10;D9qUrfwKV7vMSSf7pcGgeGORIf/k1dYT9UvyklelpEWSdpf3aGZbhof7g/oHBwXyAwFpkWR1AD1u&#10;dKelc09YtuXe3bT0SyYwxgv66x2DwZx0bYFhfJAevGwhh/xT7i5DhQH01N2567zYYoFJKw5XlPhl&#10;mT6l/7Yui19u1+nxwJpCObhfGpTejG2Hr8SRE+di9cbt8fTQ8f529i9+cXBP5N2/2hP57PDpsWLD&#10;7rh+6y2DQrdljUu0B4+PqgPaQO7Ny+Vo6gqwaWCvtlN7EwFYtAfGPiyStCHmGOYG5gjaAuCONsqc&#10;wqoPQIa5hf5Qqz5YE3mx8aoPfUptjxdFnMfY1h+Qm30qLdTMD+5T4kE8evAixpmCG2/lp3MxXORq&#10;Q15hxEuK27LyS1ti/mC8JpwvR9xiUP0y5zq/2DA/KA19ajM81C9ph2UJ9EoBPJQX+j5gmLxRBrTr&#10;BJRpXR2wLK4+BA/KBx45PgAo80Ap9K4H5Z/xjtsk4MvcAg1zLvWS27dyvmSeYn73FjDGlNaX/XKg&#10;uNzLn4Yf5qXqUycu3Yl5G47F7BXbYta8xfH08y/Hz3/6C4Mg8n7+AJHcE/nK2IWxYsuhuHzjLS9b&#10;Ywnc5Ss6cpClc9QbNxWeJmoNkBrsaWQ0CMLdXgs1Khq3Pz6vQZaBNpfFc6Ki09CpaXgM1NWoPNir&#10;0RtAqhPQCJFNo0KXbJh32t1y8HjXA0YtWVQHcedWeq4ooWMy4fkrLNKVCROAXBZJ9li4c2vQBxyW&#10;HkwyvKFhqaAx2wLDpCseHAjgjauWARkg6CBHL2XHZOJGzwShmX8sgehiy0/HI62JlFlaJG96EnT+&#10;6VTSE+uJOyadWx0dPQow0AHp7AUgefOEJ/HktUCoTwOqY9O5yQv3eVKXLFl6702BDuWFwYaBym/c&#10;Sn9GHXXRxqMxYd76eGPCtPi97z4UH/v4JwdB5F2/HoicFRNmr4pZq/fHruNXVdcf+tobtoQwyNIW&#10;qM8CXT4trbpkuYu6pPwJ+7oZ1QsWAUAXtwz4xa5NVLRD2gbtrLYnYDWj/mkHOWHkXiysfTxHNhMm&#10;7ajj4bbdBmp4SA940A7pl4AfJrviAYCiPwG8AKG0M57R3+lTCUJZnualBEtg9gd4YEFFZm8ZsPUp&#10;tbO0fHA6lO0q+YJJ/r1XV3owoddSIumvqR/5AnCVB5MufZVJF+B6imVxgVD6BRMoL7zoXkuJ8KAv&#10;UAbo4UM2Lf+5DJgrFOSf+kB3ygUevGDTjyl76Onf8GAMgQfjEJMrdcvLKTTUB+XDuHT15tux5/CZ&#10;GDt7TTzxyrj4ra9/O740eMXPR365J3JFjJ08P/bsPxx7T1yNtQeuu524HlTW+TKQ4yN1wZhN/QIM&#10;AfZ+wVZ7wLrM2MZ4zTjNSzrthb5XPGiH/TwYY2kP8PA3z5kfxIP5gfGRuc6HTMSDdgwd9PQH7pSk&#10;DdF3AF1Y3lh9YL6iLRNPW/aBUvHAqAAYZq7zkrb7JTzyDIEBk9oj/ZJ5k5ch9rSjJ20emejBCypj&#10;CKtvzH+51QQ9cnzg5ZQwPBhjmItpp97/rjD9iLwwpmBwgW/OU7l9izT0C2joU/AoyzD5TwCZeIEx&#10;xSBcadgzDU+/HCr/+BhpKFvAMHVZe7c9Pqpv8jJAfuhTyK0yrJdDrLvsiVy/50zs3HcopsxcGL/z&#10;/afznshBEHn/fmWJnDZvZRw+fiaOX7jlDlOWwNqLRYMwkFMD4c2Jt3ZbAtUgWJbmQEDuV8jBnqWE&#10;GuwBPzQgACENkw7BXXYMzAzQ3LUIj27i0uBvHpLhvViSySTKpxUZ7NMChyUQ8Jd3L2JNpHGxmZ+O&#10;Q8OtQyZ0CjoDPDgZh1zAFQMCn1aChpNj6M73qQmXNdFLFso/b3cMEORnj3hgUamldRo3IIxOhsme&#10;Dku4Ojd0dHY6CKCWN2gAJXrUPiomKC6WPdYmbsqW8shlj+xUXjpRGTABM8nytszbsPfVwQM9pDsT&#10;N+XDhIkMJjsGJS7JBVBSl+hE/e7XMy4eP6tBNjt3HlRCHwa/c9ffjZW7LsSyLcdi47bdMXbS9Pg3&#10;v/V78c8Hr/j5yK9A5JD27eyNe47HtVtvexKgT/l0qNogAy3tgTvb0npWh50G7iOiDTFxUS/eaqEw&#10;gI82CBADyDHxeKuF6pL76qhv2iGDLLS24qktMxliLeAljgkTHrTNsgTSH2hDtDf6nXkozITBV1jS&#10;Mp5X5SCDtuyXI7UpDrrQR8p6gLUurTYJ5C4wcWNxEG+eI8sgTHoA5Gjb/GdiKiCXB2TEo+W/+gO8&#10;mXTZ1sHBBPSo5WiWN70y0MaDtMiy9aaPh3RnfKBPMXFTD2w3KR70FXRlks8yzHHJL5iqF6+2KMzY&#10;xvjB+Eh/olyZgD22SXfAb07+ucoBoMiJ+8M4cf5mzF17ICbOXRcTpsyMb36r7YkcXM4e8POeSM1L&#10;7IlcuGZnzN14Ig6fS6s+QJ4yBpRz5RP1Rz3wcuQxVmlsTVSarMvsU4ztbLWgrtMSqLoUD/oT7Zn+&#10;RNu0ZVw0tAf6YYGfAlC2wKnfuk+pDXV7E5mn1J/oD/BgOwaGD/oh20RoU8x5WNOYN/yC2cbpNFqU&#10;NTG/ysN8SV4AbPDwHKM2RtsyD43T5MVfHJNevGAyvtC/6RuAu5yn9JIqHhslhzzk2F59Kg+3AN6Y&#10;tynH6g81T7kt06dUhsgB0JIXyrb/AB1XyzFHAyIZ2zzHtLGN/ke/tB7qDx7bVMbwoJ7IP+WBHsxz&#10;9E3+p8GFcSn3blMPyGdMPXhGY8aVm7Fu2754bsS0+Ob3noqf/9Tgnsj7+ss9kTP97ez1O47E0u1n&#10;E4Sp0TEoUtmAMIAgk041TDogDRPTPI3M+xs/+KFPeDJwY91iAKUjkd4WGDeqtheLRnUzT7JhCSxL&#10;GA2E5SC/LdIwJZPJiU6Jo1Exiew/m0tFNelCu1aNmeUOGjfAik5Xy29umNKdAcLWEyZuGqZ4XJSO&#10;0MCDxsxgnwMEQJYlvLc9OOCYcAFzlzV5oCtvaXT2PFGKHnkakEGGSYYJk7wyGDHYoTvWE+I8UEl3&#10;JqT+AQIgR9gTNzyUf/ZUMuFTfvBx51Z5dBO30jLpkgc6O7wYIOh80NiqKb0pg1r24e2Tya8bZDQg&#10;ASg5ncuyD0vadNTtR6/GibOXYsPWXT5N+uVf/1b8i499YnBP5F2/fhA5f9mGOHHmQhw+eyvWHriR&#10;AEplTJ1T5r43UX2K+gXU0YeYTJi4mBjYe0Rd0j+oS7cHg7Dcq8pLGSASAMYBGayaxMGDN3usd/Wp&#10;UPoh4Ix+iSWQgR0etGMAFHtumXQAobSZfLHJtryar7D08QBg5f5GrvT6wO0JHu6XmgB4KeFFxhO3&#10;aGhLnrjdLtNaQttn0k0A2SwwbeKmLWOBSWviu5qEa0xRn1JfQ3dbPsSDyYlJ94ZfjnqfCmXPW1mP&#10;+idugBwvR8iAhydu6c74wMRNXpBbL7qMA5SZl/BcDzXpZj2QziCUemjjI7pTRjyjbsk3unJpNTzP&#10;XH0nlm47Gyu2HIn1m3fExKmz4pd+9WuDeyLv8QNETpmzPJ4ZPj3emLMxDp26qnH5Q/cHTu0fuZBL&#10;y1gdAS5scTCAUj1QlxgtMEbQHzBaMD9QH4xttE/mpc5YoHZJG6IvMtcBXODHfMBc8u4HCcLoh/Cg&#10;/gE0ACrGaeqesZj2gIXRPJSGlyPaYc1T0MITEET7QD8MAXmAjpeSBJTwJS+0d54Rrv3vdT0d8yY8&#10;0+DS2wLGUjo8yD/tnDjySTvsWfEAbrlyRpi+Rx9jfkcufZP/zLn5gplzDAYGyt+fJLyah1uI9/hw&#10;m/7BJ0s5PZ+rXly7hx7Vt7MMc7UFufBi3ioQ6tVHyfQ81fQgX4xt9G3kMD7ykurVlnc/iP0nLsW4&#10;eRtj2LhZ8fRzL8dnBvdE3t+fLZEjp8fwiYtj6tJdsef4FU1c+XbQLYO1DgIAw/GmRwOgchlUeUth&#10;svO+QoVpKAAqlsd4ToOggdAo+L+Z09K8LYovb2M0Kt7w4XlKDZOBHKsaDYbOh0mfN5ucMHIJqweg&#10;slHBo/Tw9SKtcSPX91GpIVcHocPvFjD0vhmWLGiYkldgkPwzgbF/qX/iJu8AavMQX6ya5I9OloAy&#10;LRBMPkxkLkN1Kt5E6YQeqJQPOiY64ChfBogC5d1pab+l5UDFgMCkiwUT6wmTFrqwsZ8yMQiVXF/J&#10;IN0ZoMiLlxukFyAUPeGBTPLC1UlVlwwyvNEziHjCFA2dnMkfy/DNO+/G/mPnfMXPk0PGxe9858H4&#10;qcHPHn7kR1mcFIh8bcysWLZqU6zZcSxW7LygOs2rcmgP1AsWM+oSazCWA9oDk4frobUHLy2rLmlL&#10;XHvDFo+3NYFeVB0z+QFCbV1WXXqwV13WUhrtkD6UljC1Zb/Y5Glp2mmBsLR85AlTwBTtjKVqrAG8&#10;BPL5QCz09Acs1Uyg3aTrPiUevBzxgiXZ9FHivE1Ccll2ZLD3xK3823qifkpfgwf9hsnBNxCIB3IN&#10;wiQHqwXtn/ZHXvIFs7efi4nbfUr9l/IDANhCKz68ONJ2a2kZIM1Y5hcs0aAHZQgIrYkLvUlDeVKu&#10;Xm1Rf0AP0kCL3NKDFyz0pO9ln+JF97b49PZmMnbQ76h35NIv1x68EbuPX4tjpy7E8nVb47GXxsXn&#10;f/Wr8fkv/trgcvZdP++JnL0sXhg5M9Zt3RfXbr4VRy8kKDssn7ZM/TCOV13W+Eh7uKE6odx56aH9&#10;l4U665J5KtsD+/BZWeLA1G2FGVd5qaGNsBULvu5Tah/Ig4bxkfZxRCCMMECOPkX79Xyh/oDBgbbr&#10;NiUeWNfp/7yM0LeZa+gPfkmTXvQpQBr9mXG9syYyP4g/4zLLwrRTDA30S/oDPNAPPci/b4JQW8wl&#10;7XyxIS/0e8oMww80AEn6B/rUVVqE0QNQzpgCiEMX2jK6kU/08EqJ8oZVE2trHpjJmyCqHjhP4XFJ&#10;+c+5jvy3+ZJ+qXoA2DPXYbTxXC896ywDYxMvujheFADlXloXD+MF5feQXtLnrDsaC1bviDkLlsTj&#10;z74UP/fAL8WQQRB5/36AyJdGTItXxy+yJfKqOiogjIbIJECD8GCvTpb7NfR2oA7CIEscFc8SHY2K&#10;NyqbytXIaFQAqNy8/KEbMJ2KDo4Fgw5Cw7T1RAMyHYBGRWOHB5MQg/0mAU4mVmQiG6sHQBRgRMNk&#10;8KCh5v5G3nT69o3oufdiKUwHYaKicwNC6Zx0lgRQ+ZZGhyRMXtivgcWBMHmkIWPtoUPBo/aRMWGg&#10;B50b3eHBcgsTBp2f05rwoPPVBnDywqTLf3QvHryNMcjwhkW5U4ZMbt57o+dXlH/KHKsmAx18zENx&#10;DG53BDIAoYBulhKRCw/yVvt36NzUAzyoh3rjNHBRWVHuDGqE/aYLz/M3Y/6GwzFt0YYYN2l6/O53&#10;H4x//fFPDi5n3/XrgciZ8caMFTFnzf44ePq66+XkZU1CB67FvtMMzB+orN+NLUf4DvBN1QNf4Xg/&#10;dp24FZsVd/76u6rbD9R3bsfa/dcEgt5Wf/kgTl4S0BePvRqcAW4Xb4rHUXhwL9z7vgoLHhsPX/e+&#10;ZvrlobO3Y51ojmjSBaSdvaaXpUPX1X45qPVBXILHkZux4zgWuPc0ab4fu0/eNI9TbkMfxpFzmgwP&#10;XPfEffudD+LMVU0Gek5emKiu3H4vtlqPm+rn78Wtt6SHeCD31BW1f8k9cl7g8OD1OKQ2zlUgZ8WD&#10;vO4+hcXlA8l+N7Yfu662eyOuqK/cUtz+M+h+XZO+2q7yf/zSm7Hp8A2NS0wyqcemI9cFxG+ZB3ps&#10;P3YjNih/mX+VofKPXIA04RMC9Oh+UHmiHi5cpzyuqU/oxVZ1QP63Kx+cqGcrxy3l9+DZOy4zLLOu&#10;h8uqB/E0D8m9eCN5UAbwIM3OEzedP8A3aQ6IBzx5oWCLw7b9p+L1Wavj2VcnxNe+yZ7IwSt+7v55&#10;TyRX/EybH7v2HY7NBy/GOvUH6oFxCiAF2AFAMS4zTzHGMp4xvuIY5xjLeKFgTPU8pbGdE9eMh+yt&#10;Z/+/t0k0HixHwwPwwzzFuM+Y6vERHsxTGlOZpxhjmXsYx9EDHswPzBfd/KA03ssvOcxpZaFmLGee&#10;gqfBsPRkTmS+hAfp4eFPdCoNB0qhqXkKMAxNPw/yultlAA+/HNY8pXyhW15Pl3owT3urhcK5PJ9z&#10;HTK8v1P0nuvO5N5E9vLDg5dA5KIHeTndZ6GvMkR3VrowUnCPJvVA3cCfuvNqi2gw1hiUqy6Z+9gK&#10;wtjG/A5WYJ5lywhxexrm8JYX0WAkWr33cmw/dD527T3odvL1338qPvbzvzgIIu/nDxA5dNT0mLFg&#10;VRw5cSYOnbnpt2U3KlWUrRaqbBpVB37UweiItgS2BoFp3A3TbzYsv7FfI614WFkApTSKeiujcdAw&#10;aVS8lRzR2xFLeCw/5ZtNnigFrNIwaUgATgBkXtnDxdsJ/rAKsJTOUhXLT5ykQ3d4cFqSDkxj50LT&#10;3PCbgwzLBwBILAzZMHO/BjzomPWmS/7R13pIf3TYfjwPFdB5ecOiQ3TLgBpcvNwifQjTgclbgVAu&#10;LEaHHGSSB4MHZZbL8XSqXOLP09IsR/PhfHgAKOCBFSs3gHvpTDwA29B4/w5vqZoE0Yu3N8o4O3d2&#10;THiwjIlFizRsbCa/5J83PQbItOq+E8t3no9V24/H5u17fNn4r/7mt+Of/evBeyLv/hWIZDl7+OSl&#10;AgonDRiOX3gzlm0/G7uOXbE15fSlW7Fy59lYv+9CXLiq9ntNIGX/hVi1+1ycungrLt3Qy9aRy7F0&#10;x1mD0Bt33o4jZ2+Yx/Yjl+LqjbfirHiQfoPozonHRfHg/+rd5+P4uRtx/fbbsfvoFdGciX0nr8YN&#10;hY+cvR7LxXP74ctxBR6Xb8ca8UAP/l+W3E0HLvoKmuN6cbgh3XcdvxJLtp3xCgV5OSbeK3acic1K&#10;d/n6m3FGeqzbcz7W7T0f56UDum85dMlyj527aT0OnLpmHruPX43rjceqXWdji0ABMs9eFg/Rr5Yu&#10;Zy7djis31a4PX/LWmqNnxUM0+8Vjucpsj3hcURmeuHDTZQiwIO+4tY0H5QvNNvFYJl0Pnbnuk72H&#10;Tl+T7qoH5QW5Jy4qLzvPqOwv+j5P8rN+7wXl/2ycvChwL5rtRy/HCoUPnrrqF+wD4lFlCM/TSkde&#10;1qoMLl5XXxQPdIIHOqLr7mPiIV33n7wW126/Jf9KzF69P6YsXB+Tps6KrwtEfuFLg589vPvnPZHz&#10;V8bYKfNjzortMXfj8TihFylbpNv8wBjLfMJLOi/cjLG5XSctYYxtgDDGYVsTD2Gh15jKGKt5iufM&#10;X1jCao7xsrjoGe990llzF/vrmduY05gPAHCMj95XKEDFGMtcCGi0NVFjMy820DDv5Ut6swQCZDUf&#10;+DCoaJin0IO5CD2ZV5HBMrCteBqreYYVj/mS+cCHMNnyovEZPbxnWs8917V5ivkFMAc/5pz95wBu&#10;7CtMAMkYj1x4scTPXM+8heUSSyBlCPBjrmIp+U3JoQwpZ3R+V2F4YPU/eiHnKdKhR9UD8x1GG89T&#10;mn+Yhw54vkwwjO4YPKjLg3pJzb3bCcoxGGEIYq4ChHrlsC1pA/rZrnPsonS7qj64aU88N2J6/O5D&#10;T8cnPv2FQRB5P3+AyGGvz4xZC1fH8s2HYokGbgAMpnIavTfVn8ulM4NBNey0SKYVDwBFx0sw+ENb&#10;AmkQ3iOpBoIljCUt9oTRKQFvNCjzUKelQbDMyjK4O5louE6Azs7bGuCINz06EA0TmfAAyAGIeFPy&#10;8pP4I5c9YXQI3lYJc+EsHbW7J66BQejMQ42Vxg7IZN8Mb0MMDHRm3nRzSZdBpoFBNX540MGQyxtr&#10;dRAAM9+/Jr90EPKCDyj1XizJ4EAAwJeORUclP3RUL4M1Hu4g0p1DPi5DvekB0unA8GSgYnBgGZAB&#10;Bl3Qo3+QAQxCwze+zeMGV/bkMiBliiz0ZjkV+lyeZ1k839r56ghgeI1eKA6cvhGnz1+OlRt2xsPP&#10;vx6/IhD5r35qcE/k3b8Ckdy7umTlxjh6QiBn76mYsXx3rN26Pw4dERDfdSimLNkei9ftif2Hjseu&#10;/Udj5oqdMWflzti+90jsO3g8Fq7dLZodsXHnQdGciBWb98dk0azeIh5HT8Tm3Ydj2tIdSrcn9h48&#10;Zh5zVu6KOavgcTj2Hz7hZ1NFs2HHwTh49LjkH4jJi7fFsg1746D02CIe05duj4VrdovH8dix70jM&#10;XbUrZkmXHfuOisdxpd1nGvMQzzXbkseKTfvEQ3rsOhwzpef81btiz4FjsVN6zF29O6Yv2xE7lJcD&#10;SrNU8qYUD4XXy5+2RHps3Bv7lP9tu484r/OlB/nYq7jZysc06bZVOkKDvCmLlX/lgTLbsP2A87Z8&#10;4z7zoNymLxPIkP67xeOA8gc/0mzeeSgOSPdlSjtN4TWqhwPK23p4SMbi9Xsc3rGXetjhuti9/5j5&#10;LlI9wGOTeFAeK6XHNMlZpXqgDDfuOKTwjljU6hLZlN8MxfGfuqGeCReP1ZLveli/O9Zv2hpjJk73&#10;FT+f/aVfGbRE3vXznsjZK+LJodNi/PxNcerCDY1dfDAi97t6jNU4zbyRN4MAKNl6lGMs4/sNvSgz&#10;xvLCjUGh9hUC5JjLAEGEGfMZPwGDhAFvjMkAKP7zUs7BOEAXIMxgUPMTL/7MU9D4ajk9xwLH/MEc&#10;U2AQQMl8wTzocVo6Q+P97zZa8OKfYND3DGtsr2Vxxmh4AAbJi5e00QMe0ot5orZRwYN0zFtl+ElA&#10;nUYbABqAGT2gqSV+APUatgnY8IM1MS2jgDdWq25LV3h0YFBhb0UTD+9vbHnxJ0uFF6gXVr0816se&#10;0AFAyRwDyOZgFHKxjLJthrnGhg/xIm8YVTxPAYZVdwBxzgJQv5xRoIx86OidD2LbgXMxZs7GGD1p&#10;jj97yJ7IQRB5H3/eEzmKL2wsiuma7A4JMLytymNDPI3b+zXUQPJNJw+quFGpQt2oBML8lkKjcuPW&#10;G4Y7WV4FACjDzE2n8kZ0padzl1UTyxodHksbabBIZsPMtzQsc/Cojbd1vUZeTppvKQBZGibAqHjQ&#10;UevSZL6Sg+4sBwCWrt0BuL1lPeikt99OqybL3l72gIcaNyAUMEr+bZGVnrnckAMEAwx7Z2zVFF/A&#10;JYOGLbLiweBSe0R5I+WCVzoVHZOwl+fbmx4AnU6W+0xvtb1obf+O8kKHzXooa2ItWXygTppvnIBy&#10;yggzP3Lp3NAA5BlkC8hSX+SFugTIMsDVkjb5JC/em6n8n7n2Tty4807sOHg2Rs9cG88PGx/f/s6D&#10;8fHBPZEf+RWIHDFmVixYsiamzl8dL+sF7fUJM2PG7LkxesKMePrVCTHk9akxbdbcmDBlVjw3fGK8&#10;OHJyTJ4+J6bMmBsvj5rsuHGTZ8Z0pXn1jamaRCfEa2OnxQyFX584UzwmxiuvT/HzCVNmx3OvTYoX&#10;RkyKydNmxxTxeWX0VKcZNyl5jBg3PZ54ZYJ88ZAeYxTP8yGjpsS0GXNi/NRZpn/+tYkxER7oMXpK&#10;PCW54ybPMs3I8dPjKemOHvAcK92fQQ/pi8yJU1OP51+bHBP0n/yRz6fFg3yj+yjpQV6Gj1H+Z4qH&#10;8vjsMJWH9JgiPSZPnx0vSo9nlf8J0gk5Q5RP9Hh9wnTzIC+U4TCVy3TzmOX0L6kMp82ExxyV5xTr&#10;RvlWGUIzSnmYPmuO/WeGTXQ8epDHZxV+XvqnHnPiZfF4WnHj9Wyq+A4fM63jQd7emDjD5THUddny&#10;P1z1IB6Tps2JqeJDXaLHWJU3cig78kJZThfP0fJ//8lh8eV/8/X4wuAXaz7yA0ROnb1c7XlWbNl5&#10;wFbefWfuaFxq94hqLMNYgXEAAMWYy6oUYywWOcZTAyiNsZs1/ueF8Lnqw5gKYCkgx7jNPAVwY3xk&#10;iZv5gbGeucrjo8blfNHvbZs6pXkKAwOXy8MTIMvYnmNsXu5fPNhSBTDzJdqSw95EeHicFk2O0wKy&#10;BaBuNxCmOYbtLvDhUGoZbbAMHmWOkVzmCfICoAZA9u/VxWBDGTA/AGTJP2VGWsoMAOvVN435GA8A&#10;yQbDms+YC1iSrmVxgCF8faBUcwo8uIiduc4GF8098CSeebpWvQD2nEMgPz4MKL4YRcAY3YEhzfXM&#10;/ewd5bmtutLTW8BEQxnCj4NLBtTSY/eJGzFv/dFYvmF3zF2wOB596sX4mQc+Pwgi7+ev9kS+NnFR&#10;bNlzLK7descAire2erPxm546IcvYPoKvhuRrPQR+3KhUwQM2vDbwY0tg40HDpKPydlT7NWgQACI2&#10;89OpaFQ0XhqVD4g0ayJvnnSqOg1JowK41XJs7fmgIdJB6FQ5QGBNTD1qbyKND72rYfLVjXzDypN8&#10;yKnGnW9HaU1kQACEIgPAawDpt6PcN2Nzu9LkBuha4k9rqnlogNiivNK5kZF7E7HItk3EjQflnNbE&#10;XBYHlOfyPKdje9ZE8sKgwNtlWYYByLXskUBWHVP5r7dlBl0steSFdN57Izp4kH/21aGby1D1gM5v&#10;vfdhHDh9PeasPRSzlm2OSVNmxO/83vfjX338E4PL2Xf9OhA5bna8OnZOPDlkfLz46pgY9cYE+W/E&#10;958eHk++PCpGvDE+hrw2Nh5+9rV45PkR8drr4+O10ePi8RdGOW7Ia2NihOKeeeX1+P5Tr8Xzr74e&#10;I+ExrPF4aZTDr44cFz94bkQ8Ijd81Di7x18YGQ89A4+xMVI8nh0y2jTPyR8tmlfE+8HGAxmvjhwb&#10;P5DMx6QH/0eMHh9PvDg6HlLcS8PfiNFjJpgWHs8OHR2jFH55+BjLgAd6I9d6iMdQ6TRS+XtCz77/&#10;dPKABh4PPjVceRrt5y9LD/L6xIvKv2QOE92j4kHcMPFD96dVVsh9cdjrKsPx8YLK4UHxTB7SY9hY&#10;6/GY8gwP9HjseeVfaYaOGOtyf1ppye9LKjt4vjAUHqkH+R86Ylw8LB6Pv5BlSNyj8KAMR2TdmYfC&#10;L6gOR7xOPYyJ7z8zXPo1Hio3yqvqAd1cD4ojn6SBBzyfk3y3B+nzoHg8JrkP/uCJ+P/8+m/Hho2b&#10;B0Fk3w8QOWPeypg0fWHs2Hso1u45F2sPXNNckkvJtiZqnPL1S5o/MHQwP2DtYhzjxbyWdK/rRTnH&#10;trwJg/ERqxYgFCCXJ501T4lHLYuTHiskII5xGVADcDnEsvCR3qdC2c/HmMqLN2EsdYyfAE8DWc1V&#10;gLht4tstxwpAMh8AYJFbFsncApU8mLeYH5jrOGRiACVdeNFHN+9vFE9omWNqrsMQQRhrIvlHD4Mw&#10;OQwuBrJND+QxPwDgWJ4mLxhc4GEgJz1Y0me+q+VptphRRr5NogOhZXARkDdeyNPiAM40luQ5BP57&#10;nrLhJ7eAoSs8WMHzy4CeY8xBBjzQm6vEKAvyDw/qG0MK90TuPXYxdu87FGMmz42vfvfJGNwTeZ9/&#10;1wQiXx09w1f8HDx6OnYcvRYbVJm+CoDGzduBGlUBOYCWgQuNSo2bt4o8ZMMF2Jjbs2HSiPKC19qb&#10;eNNLvTQqgBwdE1DKW06aufMtpVuOdeMGhOWeFy83qNEB8ABdNCQaNgDQJ0ol16ZydZC6vJv7Enlr&#10;5Q0LnmyMRgYd6ZaewwN6GqctktIDkMegUtZEWwLFk7dUZPgNS3n13kQ6iOgAcTRuBhziyCcg/LTK&#10;Dh68abJ/xZZAyc07vXKgyg4iUM6SRRsg0MPWRAY7TvJJLoAOQAkopzx87Q8DpgYW6KkL9KBjFhjm&#10;+gbk1JKNwbCeH2p7VZHFMgkDHINsWnXbXlXlExpOBXNP5Ka9p2Przr3x2huT4//4yrfinw/uifzI&#10;j7I4d+FKTJy1MkbPWBsT52+K6Yu3xMwl22L83I0xbs7GmLqI8NaYNH9zjJm9MSYv2Byzlm6NKQu3&#10;+Dnx0xdvjWmLtjo8cZ54NJoJ88VDfKYpDM1kpTWNePAcHmP1HJoZkgufcXM2xIS5pcdW62Q9FiJ3&#10;m+WPlR6TFmzyc3iPnb1B6aSHdJihuNS98RAN/KGBBzTwGCOaKQrPkEwc4Qnorv/kH5mWuwiabcpn&#10;Tw/rvmCLaSbLR2bpkTxS9/H6P156VP4niMdY8bBcPZ9K/pVfeBPO/G80j9KrVw8f1Z0wst5Q2PVA&#10;eEnWi/VwOPWgHqYvThrkUZfoZR7y4dnVZZ8epEE316X12BTDx82NR58ZEjv37BvsT32/ApEjJ8yN&#10;KSq3xdtO+SCUAZTGUowWzFOEDX40ttUYC8ABPBqEsdoiB4hhTgGgMYaStkAY8xQAklPaNjhoDM79&#10;jbl9i5dtxnaAi+cppbU1UeAHUMYLP2DQc5308heWJINxmcvu4YHxgb2J+1j10hzCpfqkSatms6a2&#10;JV22c+VqU86XWEW5UcMgjDnmPIdbxMPjdJunpKsNP+RF8wW6w6PmyzK4pDWxt7/x3A2Wp5NHnnzX&#10;/CAZGG0KUHuO0fyAoYMydRkqvzb8aK7rN9pQxszfGCkAoRhtoAMIYrTZQRky1+kZ5W5gLx61cgiv&#10;rRhLNE8z92HcYK73YZ+mh29oUbmfvfZ2XLhyIxat3RnPjpgW333kuXjgM18cBJH382cQ+fqMmDpv&#10;VSxcvz+W7zynDpLL0QA4rheppQLeAKls9nxgBTQYVOfA1ZU9gBAaUVokE8jwPdp6wwC4sFzre+Lc&#10;INIiB3Ch07LnhaWIBFDZuTmdSqfyfVSNB+AHEArwuSHZ6ACAxCIHDW8wbLz1QRU1djbvIpdGzyDD&#10;QRI6CCCSTklnZ5CBL42Wzn1YAAq5DBAFwsg/PLwsLlk0ZJaTAWEsC7N/BZpaFgfIQsO+FeQCZHnj&#10;7FkTszy6gUrlAQ/yX3sz8+sf+bbs/Y3oIRqsifC8Ih4svzBocp0RfPefzQ3hLJHwplfL03WthQ/d&#10;aHDjSgbyzwlhX1GigYd6rc7t64bO344zAkeLVm+Nh557Pf7Nb/+eT2cP7on86O/GrTsxcfaKGD51&#10;dczccDqW7b4aS3ZfjxV7r+v/9Vi+53os3X0tVuy7EUv1fxnxxO265meLdlxVumuxeOe1WKlni3Yo&#10;XmF4LFd4aedfczrTSga0i8WDOHisVHjJTuSJdpfkN3mkgwbH/yWi5f+SXeIhvgtEu2LP1ZSv+MXi&#10;sXKfZLT01rlz1zIsuSvkL9p51XotEu0K0cDDNJLfyW0648iL5eo/OppW+V0lPcgLZWa58jua5ic9&#10;vKSDfMoIuYQXmTbzTZknzQ2XYdFaL8LwMG3TXfJXUGbwVJqicdqmDzKIt9wmnzQLRQuvJdQl8lu8&#10;aZTe7aDxMp3yPm31sfjGgy/Eg48+G8dPnBzsT32/3BO5PJ4YOi0mC0Sev3JLIOQDAyPGVFZmAG4J&#10;oPL6JeYHf7JVY1ttgeLlHusaX4xK8MPYBpBr1kSNj1wqnwdVcqwHJDJeAqAYHwGQnqfk4OE5RjwA&#10;ahgJkAMtVj22HnGmgDmA8XMXW69Eb2OB5hjk2qopGt/qARgSoGRZGMtoffOdsZ65zkvrmhOYc1me&#10;B5ABZK2HQJb3Jip/zE/vfojB4T3vM/SXfSQ3l8XZQ59f5UEXruZCrpf43/+heazhG98CcuTNcwxg&#10;WHmEB3TM0YBZA1npjmUUEI7RgjnGe1VtTczPnAJw62YU7mUmz7W/EeML+Scv1CWHncgvB0mZl8qq&#10;C8BNw0+vLvnaGnM38/4tzVvrd5/xPZHjps2L5158JT79uUEQeV9/gMhXRk6LV8Ytilkr9/hEIUvW&#10;+07fjtX7rvo03JvquEcv3NbgfsnxN1Vxl24IlBy8qkZy3deEXL+jt4cj12L9gatx7to74vFB7D11&#10;M1bvvRJHzwNUPoiTl+7E2v2XY8/Jm+ZxXm8RGw9djc2HrxtM3Xjzvdh57LrSXPUbBldy7D+dPA6d&#10;VUcUSDtxietGrsau4+Lx1vu+XmPzYayn1wSg3rMeO4/D44reTpPHwbO3fBUAV3VAc+bKm7FOz7mG&#10;47r0uCz90YNrOi7d5JqT1GOVaE5dfttXlhy7cCfW7LsSh88JuEoPrighvEN6cC3I1dsaQFQe6HFB&#10;HQIee07eiHVKQxnyofgjAmOrFaYMeUs7e5UrW67GDulxTXpfuaW3S/IiPpQhcrluZe0BleGF3Epw&#10;VDwon72nNaBKj3PiseHgFb25XXfer/maE/EQX8oQHgfO3FJerigP4iE9jl8kL5dVP42H0q2TDMqR&#10;siAvO1wPV/S2/I54vhMb95yKUTNXq61MjG///kPx8Z8d3BN5r9+tO2/GxJmL4/FhM2LC0n2xQi9Q&#10;W88IoJ/X4HdOg+i5D2PHeb30VPiC/LM4vZCcwWnglb9VbpvSEg/N9kZTtDug1f/t5pnpcUW7pfFM&#10;memgTT7pm7f8rfJxJd9h/bfcPtqdffIdDw/5uC1nPmz0jQfx8IfW7h607blll/zTTb4c+c+0md+S&#10;X2GeITv1lXzROv8K+5l8y0NuS79D5Z1+0m47m/JKd+rKsuHRp6tp+sqDZ6Sx7I6+T/eirboj//CQ&#10;fPytZ94TqLwcz4yeFz/7uV+Jb/7u9+LkyVOD/anvV3sih42dHdv3HoyLV/mu9C2BjJt+GQdAHrI1&#10;sbf/O/c3suqTL9hY3bDQsfKVt3rUYch2CFFhloW3FAjlBVu8DEIFwggDfgByyeNDH/AAQBLnvYni&#10;wQoRcgBhACr0ARxh6OA5VkgAGMYCjA8AOYNQgSHrIdDFliNouNcUIw6WSsAvRpUyuJTRBp2wJnp/&#10;p+TmvsLkwQEZgBxyvb9TMsxD9DcERG3VhEcZHMQDuXwiFd0Nhg/ftNHGPKQfq2+ARowtBsP6z/I8&#10;PKBBD4wnfGGKMuVzyNSLP2GsvF68pX4g8Jf7TJs18VSu+sEDOchDDww+hDFE8dxGG/EANG+T3r5X&#10;lvKQ23JEL2+bjsfaLXtj7oIl8dDjz8dPf2JwT+R9/QEiXxaIHD11Sew+eDKutOtFlmw9GfuOXYrL&#10;1256z8EiVdSWA2dtOj5yWm/tW0/E2l1n4sxFTu5e0//Tjjt65mpcunorth08Fws3HxeteFy9HbuP&#10;XohFW5IHnyk6euZKrNh+MlbtOB2nL9yIsxevx7o9pyX3RBw7ezUuXNXke+C85B6LPUcvxiXRcDP9&#10;4i0nYtP+s3Hu0s04fu5qLIfHzlNx8vz1OCfd1u5OPY6cvqJB56bvkFogHsi/cFlvZycvx2LptWmf&#10;eFy+EacuXotl207Gih2n4sS5a3HmkoDfnjPmcfDUZfPYcVh6SPcdRy7ExWu3zIPn6yXrvGSeVP5X&#10;7TgZK63HNeXvRqzfe0ZyTsQB6UwZ7jx8IZZI960qF3geEm+Xod6irMf5q7FSPNDlhPJ1XnFblE94&#10;7Dt+yTTUAx1mm/JEmDKkvNaJxxmV3+kL12LNrlPiQRkKAIrH1gPnYsHGY7FPenAVwr7jqkvlZdvB&#10;8yqPG3FU5USZrlb9weOs8t+VoeqSetisOpu1Zn8sXLU1Jk+dEd/49vfiX/7U4J7Ie/1uC0SOn74o&#10;Hnt1arw2a1Ms2HYm9mpgP/n2D+PUOxGn+xxh3Im30x3HKXxcY5//yz9JGv0/9a5o5Ju2+X4mdwIH&#10;jXxojsk/1mhPNlp49MvEETatnpU8wvYVxjmtfHh19AqXfBzpkId8fPOARnJLfr/O/XoUfScXH9oW&#10;X3qaB35zZ+Q6WrmSX2WIXJ47faMtV3H4JQ8eJZ+yhNa6y0fW6b48kP8zCjstdLg3U655tGeWD49+&#10;WuLf/Lex7cyNeH3ehvjmI0Pipz/9pfj67/7+IIi869ftiZyxMLbuPqix/ozv/GSvnw/IsK9OQCWX&#10;UgV+BFw2HX3Ty9QAG+8hP5J7EwFLgCisgmXFw5qGBY4VGyySBaCgyc/vtj3kAjJc3m0QJsel5ABI&#10;r5xJrpfFlQY9WPXCEshVOf5qm2QYhApwoQfAJ5fF05qIpRHLXx3k5MtGWPE4Q7BGL6B8BAIQhvUP&#10;KygAKpe02b5VexMpj9RjjVcO06qX5xDyMCgWS/bQYwVkaRggSJnk9XTsw8+DnPDAqgkIBZQC5Fid&#10;wyJ7Rzzqu/nevgUPlucBoSozQC/14gMyLkPAYDtkpHqxRVIAEiCe5xA47POByogPl7zti8ddl9KL&#10;lwHKg9XQNyWD+iIvu6XH7XezDCk/DB3M9dwjOmL87Pjt7zwZH//E4J7I+/oDRA5/Y0bMW7Imdh84&#10;6mstxs5ZG8vXbYut23fH3OWb4vWZq2PBys2xbcfuWLJma4ydvSamLlgfm/V8zcYdMWn+uhg/d22s&#10;27wjNm7dGTMWb4gxooHHlu27YqFoX5+1OuaJ1xbRrFD8OPGYtmi90u+KdZvEY97amDB3TazeuD02&#10;b9sZMxdvjDfEY6nkwWOReIyeuco8kLtq/XbrMWXhuli/ZUdskLMec8Rjw/bYtG1XzFqyQTxWxZLV&#10;W5yXRau2xBjpMXvpRuuxcj17tdbGFOVl45Zd/gzZ5AXrrBv8kUtaaMgDNMljTcwU7y0qj1Ub4LHG&#10;+sNjw5adMXXh+hgjHiuVz83SY96KTc4LPNBj2dqtDs9astHPV4vHJOV98vwsQ3hwsTdpVurZZukx&#10;f4XKEB6r0GNXLIeH9JopHptUhms3bVfeKcO1ysdOl+sM8UD3ZWtUD9IVHtDMVxmmHttchtOVDj2Q&#10;PVllOFF5WdPqgWdjZq92Ga5Zvylefm1CfOn/+t34Z//7zw2CyHv8sEROmLlYIHJajJq9KaavORpr&#10;NfHtv/K+wYPG39D8ERpD4ySAAwcAkX9M/rE3fxgaKw1KND8ozQ/93GCkjxYfAAMPp23u6J0fOnzE&#10;tHomn/Qa8w1k+F+yS74BELT2fxiaQ0yH/NOSj86mk1/yzbM5dLfOcsiFB+HKW9FabvnlFLasyrfk&#10;af7JMlG40jj/+o984ggjt9NdNCXXcUWLK9rmw29AuUMj15W7HHSd7jhoW5h4eJX8LHfCPzQv821p&#10;S3d815l03HP+TsxYvS+eGT0nvv7wy/FxgchvDILIj/wAkXw7e/jY2TFu3ibfx3mdy9wFRNgLjpUK&#10;EAbYSfBTX3L5YbMm5gERnteVNVgg8yBjnpauJV2AC1Y8PjLRu57uPS8L11dYDOTUUFjWTiDHtqG6&#10;Ixg98mo1f/NdQAoetaS9j6+wKD3AK4GceAhA1RYweGBd5Xo6tn5hTfShVOkOSET3PWpQ9aWrOtjq&#10;7VvSjaV7dK8re7BmYtU7JIBH/tED0MUdmABQ9E+LbOaFNIBNQChbwAjDizLk1hXAIJ/69f5GlT3b&#10;yMgPPADduQWKG1pySTuBPechOGTDmYq0LgIg2XqARZLzAADznSoL0lRdspRNXqiPrIc8D+C7ONHj&#10;dt6ZjEX26q33bPiYs3yb90Q+9MTz8enPDV7xc19/ebBmeoyZsiBemzA3nn5lbIx4Y0K8MW5SvDBs&#10;TDzy/Kh45bWxMWb8ZJ+8fPSFUT6lSHj46Anx+Iuj4qmXX4+RYyfG6LGTRP96PKY0PBurNJxkfOS5&#10;kTFkxLgYO0E85D/6wsh4/tUx8bpkjBwzUTxGi8do/0fuU+Lx6AujY5h4jJnQ9BDNS+ghHq+OHB+P&#10;iebZIW84/Yg3JsYTL422GyU94PuMnj0m3V4dNd5y0QPdXxw21mHi0RN9x4ybHCPF40np8AR6KP+v&#10;Ky/PDX3DNEOVdpxoXho+VuUx0rwq/8h4Zsjr8bp0Lx6UyYiWl+eHpu7wgGbIiPEKS4/h8JDu8FCY&#10;k7ivtzJ8UuX5mPIy/HVoxENllfWQZUh9wIP4N/T8NdfDaOcFPVwP4kFc1sMUp30UHsoD4SHiRRmj&#10;H/nn1OnjrQxHj5kkXSZLpyxD14N0f0E8vvP4K/GVr38nPjZ4xc89f4BILJGPY4mcsSGmrDoS87dd&#10;ilUanDeceCe2suQqt+3se/mf5Wv8U+/FZrmNJ9LfdPK92KZn5W9WGpZavdzb+e+l3+hJu/mkJkL5&#10;W09nmOebTiXN1rOSW+mLtvHafBKX8rc02u3IlY/8/rReLoeH0qUvV/LlbxAP5PC/8mv58uGFX7wG&#10;0MpBy7PN6Kxn9kkLXR9t8d2i58kH3d/teLnMilbPtrX8bkd3pSGO5+hIuMp944nGW8+y3Cv/qRfl&#10;RjluPl18so6KR8nv52FahZP/WzFn46kYOXtzPDlidnz1wZeaJfK7gyDyrl/tiXx6+LSYvWJ7XLou&#10;0CAwyLIyYA7gAhjk0CNhrGZYy/i2NFar3Mvf7l4USGEvJZZEgAy3cwCAAJfQAFBYWuYLNoAhgCTg&#10;6Gg7IIMlzMvCAnyAOOTmtTd5ETeAkmVXL61fTRDW3QzSeJAO8Fi3i+Cw8LHMm6elc48kgJKTzlhC&#10;OTCEXAAeMkgHCM2lZU5+592LWAsBYYBOHygVkKtDqVhGyRv6Af6wJm5XO+T+Ri+tKy/wIL+UFcCW&#10;sks98qs8ec/ym97LD3gEePpgq3QBDGNhLGDPV5qwrmLVxUILGCbMPZpcTwTwRg/qgWV1DgxlPQjY&#10;CwyT37r2CCAJYOTaPnhYD4V9YEgyL998J1bsOBmTFm2OSTPnx7MvvBIPfHbwsvH7+gNEDh09I14c&#10;OSOeHSaQN2pSjB43VYBN4OalsfHyCAGq8VMFNCcJYI3xPYGjxk4RaJwisDdObqzAzmTFTY3n9OyJ&#10;l8cKbArIjZ8WL78mgCge8HpDPIeNniyANCaefXVcjBozReBPQGXouHhSfDj1i9wXhgvMKA16wOOV&#10;EcmD+NGSMUx6IBc6eIx8Y0o8O3S8+KYeo8dNi+fh8dKYGDIKQDkthkif4oGeyEJveIwYk7rzH92H&#10;S8fXmx6PvSgeokWvV0dNTh4t//BA72dFN1J6jFbcM0Okh/iiY5Yh4JYyhMc05wkZlCHP4fH0EOVF&#10;jrIYpbjnX53gvAwVD8qdsoMHvNDrVfF4UuHnXpUe8JDsp0RPmYxAD/PgipVWhgoPGSm5ClMflAf1&#10;AM/nuPdOeYcOPZ5qZUjcC8NSLvLeEA31QHm8MHx8PP7MK/HpX/jyoCXyHr/bd97ynshHhk61JXLq&#10;6iOxZOflWLz7WqzYfzOW77sZqw7cln8rVspfeUD+/nQr9Gy1wsv23lCaW7F0341Yc4i0RcPz2+LT&#10;aOUTj7+80Szfq7QKL9lzPVYfbDQH7yQPh5MWXdJHNv9TNywRHASB1zKHk8by+2hKLvrDq3TGR679&#10;Qzy71emxcr9oLT/jVx24Eyvaf3hBs1Zpl+yBl3igM3KbfOQ4j/b7yq6T2yu7ZSo75FKmAHhoXXbI&#10;Fw3x6JNyyVePJnkgN3lVfpfji1f6dzIf4od+0KxRmPJHTsejdEYP0S3acTmmqU0AIp8a2bNEfvPb&#10;vx8nT51Wf2oNafBnEDlt7vIYNXFO7N5/OM5cvu3PXnIAEAAJ+Msra/K09Nu24uVSKiCwlrTZq5dL&#10;qXmvMNY3wEteLYclkJPO+RUWAGR3ibjAT1kTsepxoBQeZQkEzOWS9h8YXAEg2ZvIF9cAcAA5Dre8&#10;rTCWSmTU1XIAQEAslr28I5mbMNKaihWP63YMQqU7VjyAHIcm4WEwLHrAHPzIDyA3QWgeZO1ZAvOA&#10;jD9JCA/JAoQZyAo8wgOrILr3Dsjk0joADr2wSALKAdrWQ3muQzYAYcqM8gCok3/KjOX5PHEuHgr7&#10;kI10p77gCQhFb6yJ7PekHjh9XYdBScPLALrnYdB8GdgkHuzhRA/OUaw/cDmWbDkem3bsjznzl8Tv&#10;P/JcfOznf2EQRN7P35033465y7f6qoyZy/fHvLWHYv7awzF3zeGYs/qQwofljsRc+bNb2M/lZhFW&#10;ukyT6ecozPP5644oDE0Ly80VH9Lgm05u9irRNHrS+Pka6bBOceKBHsjFd5zSZPiI0y+wnHyeepTc&#10;zEdPD3SHRrLlkGueTZZ1Vzrr4XB//imPQ41HySkZR2KB/uMTdv5Fj3MZiq7HA5qDGW76UobWo6Wx&#10;3BaGL/9Trhw0hJvujpMcnmeYvKVMnPMvZz0kl7Jw/lV25qn4ntyDMbfy77Do5Oo5PGYpDenemLk2&#10;vv3w87Fj555BEHnX79btN2Pc9IXx9GvTY9iMjTF97bGYs+WiTxgv4rSwwAWnhgEoAD3CgDZAJnEL&#10;d14VaLnh08mrNBn4tLQAyGJO9up5+UXrU8L6v9I0ecJ64c5rXg7jlLJ5ygcoAs6KFp5LldZ8fHKZ&#10;E8U3Yr7krTqgMPJFAy/LVzp4LSYPSg/tUvl1+niV5PtU9D7kX43VjTblc8Ib+Zy0Fo1o8QlXnE8y&#10;K37+dtEq3z7JLB7IQ3dkdOlaHnxyGj3kVu7PfCMfPdBnIafTSat0pnW5Jy+AIz58XCaUlfgsEA9o&#10;Uz55Krk30kcP8qLnnXzzQHfJVxp0zjos3vDIvAAisU6P1AtGWSJ/9jNfjq9967txYtASOeDnPZHz&#10;2RO5INZt3RfzN53wd82xnAE6sODVaWlAhe8qPtr2Jr7/BwYhXIDNnb2cfMbaBdABrPD99rqyBjDD&#10;CWasePUlF3hAw9IuQI5r25CJLGQCoABgt97Oq+V6QK53EwYgEB5YAs2D/Y2AHwEoDqoUCAPYYsXD&#10;ElhfcuFaOtqhD6pIL+4f5iodeOTNIICwtAQCBuFLXpALYE1AnUvaXhZWGCAHsOOQzR0B8OuSC4jF&#10;YRUEDMMDPWqPKLSUKdsFKB+DYeWV21XMQ/pDD0DkhhJ0xeKJHuQbAMm3tbldpE5cs8/UYLhtE2BJ&#10;mysDucKPb8+TF4Asy+IAR3hyxR2Aki/qoBdAlrxtOcxZgOuxbc/BeOWNmfHb33kifuaTgwdr7uuP&#10;MWv5uh3x1GszYvyivb7OY90RNcYjb9u3O5pu47EMbzz6dqw+pEo//lasPfym0r6lN/g73fMNpD/y&#10;ZvrNrRfNWvnErRENPrSbRMNb/QbREd5gHjyXfLn1R3t8Nh4Xj0a7+pDkST4+NPC0fD2DV8nFrVUY&#10;+aXbmj7dN4snFpHisb6jQzY6NFo55K8xL+ksuZugRXfR9nTP5+hf9GvJz7H8jw/NphPidTjLDH2c&#10;R6Xrl70evk13eCJ/9d35Rz5ySCfn9KKz7Ba37nDKJYw8153lQtt0t3zokpb0phEt/JLXnZi07EB8&#10;4+GX4pd+5Suxb/+BwUnvrh8HaybMWBSPDp0aI2dtFGA4Got2Xo5FAj8FWgArBmCAkgZCEpQ1UNLA&#10;CcCtrrkhDK1p8OUqPv8nCMInDSA0wz2aAkGWh+vjTVoDSfX/AlR5FY0AI35LC4+kBUgmIER+gtDM&#10;I2kBu+ZZ+YSm0XVh/nNdjv7DB919NZDkO415pDzCVWbWG1rTpEv5ycNyKcP2LHkhq+ne+XLQVFrz&#10;yGeV39K1ZPX8/3v5d6ctHvO3X4ppejmzJXLEnPjaQy/HT3+KPZHfjZOnBkFk/y8tkStiyBuz4o25&#10;G2PzgfPBsmkBOaxYN97Mr6cB5ABIFwUUASpHLuUBGSyCHFThizKADixwgCFACAAsD5lg1fvQAJJl&#10;Yb4KBo/uAmwBF4AdVwcVCAM8AuQG3r2YeySRYyAnGk4a3+u0NKAxLZJ5yAQg5mXhdz/0Pk7kclAF&#10;8MeJb669YVkcnvAg/xwyAYBiyav9jeQL0FUnrvOOYJbW37c10dfkiSdfzcGa6I9/CAz29jfW9XS5&#10;vxPgxj5TaACFHCjiqzw8dz2IByemoQcMwg+5VwDU4ptXJ4mH9cgy9BV30g/QSrrNx24pP7edj1tv&#10;f2CrMXtAE0A2ICsevn5J+a8v+3DoiPQciJ26eEu8MHp6PPb0S4OfPfxx/Jat2xoPvTguhk9bG4u2&#10;n4+9lz+IwzfUEW/+287P/z/sxckduK7/1/XmcY3wH8Qhwoqv50U3gLaFDyot6Q9cTR78h6b8w83v&#10;p4HHUZ4RL3kHJLcnP3lmuh5N5/p1l9+Tr3h46D80HW1L1+9If7T5h5EvWvx75b/k4KBBd/hm/kR7&#10;/Yf6Dw/CxbOPrt9v/w+JhvwfIt/ynX/km2ejh0bOfHAtbN0V7uTfVXZd+uYcvqWywYf+2h/E2oNX&#10;45mRs+Kzv/Lb8cDnvhR79+0fnPTu+nlP5Ez2RE6L12ZuiKmrj8YCAQfABcCmgFuCsL7wANCBn5a5&#10;ni834HnPEa64vLuxD8g4TQIeA59G08lubpkAIG4J8hoP0i8FfPl5uuLpMGDMvkCX+fZ0Tb/xcDhl&#10;OwyNXXtmWvx2t+IAHgXW8Pt49fPp0rb/ch3Yba4A5ADed9MCggGUXXzxGEhrhw79cfLRfWkD0v38&#10;HW4+bWHqqgKRcw0if+bTX04QOWiJHPADRHLFz7PDp8eC1Tvj2s03BXBYWr0l4JYHZFjW5ZQyQA4r&#10;HlY6rGYsz2IJxCIHkMISCDjzJdpKh+WLZWGu/QH8pEUy9xXW3YtY02p/4zkBKB/uEPi5LeBma6J4&#10;ALy4I7nbmyhQVeAHCyiHbOpLLlj3uj2B0gMAhTUyT1ynNRXrHKDKy8IfpFWT/PrKIvFk3ydWTAMo&#10;8WBJPsFwHtQhDXcE2xJ4Le+vBIR5b6J4EWbZGism+sKjPpgBQEQPwDAgD0AJcISGPYrwoGzzyp7c&#10;I5k88tof85CuXAlEGZKWeyKpB3j4+iXln7xgxUxAzen5duejyjXBMAeV8qQ71mUsn9QhABqLJHWL&#10;tZPDUOevvRWLtxyPaUu2xrTZC+PZF4bEJz87eE/kff8tW7slHn5xbLw0cYXfkreeuh3nVKFXPoh0&#10;H0Zclav/V96PuKT/esmIi/IvNZ+w8GfnTCM3gFbu8h9kWngU7SV48lw+tP2yy+llKi63NJb/bsQF&#10;aBuvy4ovOtKVfDvim4+cTnd4EG5y7Vq6AfRyyMcnrXmItvIPTT+Pq3JFZ10qLP8icciHj3hY9z5X&#10;6ZDvcMXBn7gmv7/sSueS2dFXWGnwraP8jrbpblq5Tp5c0V96/4ex7+LtmLh4a/zOo8PigS/+hjrq&#10;IIi81489kZzOZk9kWiKPxGIskbau3WWZMxAaCHZsCWxAyhdut+XYZcTrOUu5BayKF+GeJSytaLZE&#10;dku5aRm0XIFCZGIBTT2SNuUjj8u6rzb56HOj0Tb5pslwgsjU3zpjRZRvayL6yEe31KOnc4Iyhdtz&#10;+Fl30axU2l5Z9fKQ+Wwy8RVfsgFoliea8p3vflr8Cit98XI+Sdvy1ZVVpXW5s5TdaBpvnqeO8Eld&#10;ybflilfq0ZNfvOdvFYhceURtIw/WACI//kA7nX1qcE9k/w8QOX3Oinhj0rzYu/9IHDlzPdYduB57&#10;AB0CLQAXAFTtTbQlUOAHkAGQA1ABPjhhjTXRJ3sFXFieBfxg+QKEAuTgwTNAFQAKIFcXYCePPKXM&#10;lTZlCQS8wgMAiYUTYApABewAWAFyeUAmr70BMGEJNIC6nZ8k9N5EeACg9B8AlReAA6ASyGHNxKp3&#10;9jpWu7vuTRQPrKGUBTy4l3LDkZsGioBSrKl8Khf5hDnc0vFQmHLz3kTxYTkaS68vEVcZ9e8RZS9i&#10;HbLh8BFg0Id9FEZ/wDH54UMdgDuDcsWxnxIADQ++0nPkEsvi/1Z65PVLWB39KWWByG3SCx7kq5a0&#10;kZtgOC+VxwJZB6Y4zb5m72Vf8bdt94GYMWdR/O5Dz8TgZw9/DD+u4vn+c2Ni6OQVMW7p/li667KA&#10;5Ftx/OaHcfLNH8apt9KduPNDX/mBf1bxx279MM70+7eVTj40p5tftCdFwzPcGYWPK+1pxR25+cM4&#10;pzC08HZ80fb7XF3S0nBNxllobgyUf1R+v1z+Q1s6+xm6K+y0+n9IPCy/8SAd+hUPfDv9P95oT0gP&#10;8g9tlYP1UTzy0M+yFWc9oGnyycO5tzPfhPHhYbny+/NbupcuR5ErWniQFuvqOflVZiUDulPQI1//&#10;4VHli488aF128FJ8p7PonF9802uQPfdmzFp3KJ4btyS+/dir8ckvfCUe+IVBEHmv383beTr76RHT&#10;Y/jMDTFj7dGYt+1i7lkUoAAUAkYASwAR9tcBNgAaBb7Yi0ia1d7XyH7Dtp/R8eln+vQBS97HKFr2&#10;4gEGsYDAy3LFCx7sA+S5aQk3+RnHPr7r3j+JXEARh3wAkkkLDWAIQJU84Gf9LT91zr2Z8BBt6SMA&#10;ycGdpUrP/kbSlx71P2lzP6UP90gf700kXrSpu3yFTSs6HHsQ0We18u+yE8gg/+TB2wHgreeUt/Vo&#10;5U09IL90BuyxlYf8sieTciZPgG14uPxbeXuPpuJLf/hVvpHj8oYW3qKxXNEQ5pDVVL1YjGoHa776&#10;0Evxs5/7cnz9W98ZtETe9QNEzpy/MiZOXxArN+6J2euOxZ6TtwRS8r5GgA6WK+8rFKhiKRWrFSAP&#10;oMLhDtowy8EcdsESCLDjAAuWMZaga38jAAygAvgBZHaHTJR2rdqjr9vh/kYBKB8QEYBkORaLJAAU&#10;hx6AO5a7kQPIQS6gp77kAvjBimcgKwBFeniwrI4lkHyhB+CK9o8FFFCGJZD9nSzPE8ZiCsDaAwhT&#10;GCDL0jJ8yRf5A+Tx1TaWf995T2P5FfaEpjWRy835dC6AEtB4R/kHQFIelCv7R980kOW6HS5Rz4NK&#10;p6UP1+/U0jrWVHjyRR0AJS4PyGQZsvxM/tcfxiIpPRQ+I9+HfQRkKVO+uMZyNVsJyAd1CchnWZzl&#10;+QSymf+6zJ3tAoxxfDCE+6E379wfL46aHl/97lPxc5/6pUEQeb9/S9dsiR+8NC5enrA8Jq84EPO2&#10;XvBbuvf7HX833Qm9jZziP1dYvBvrFLf1tDrHsbcVVkeTv5nnSsdVG+uPqfHJJ2xa0fjZSTWG4+/E&#10;llPviNc7sU081hxNWmhIt168N3JVCekbDVd/+NkxNWLkKy3y1xyFRvLlb5aPrpYFjyZ7veRAU89I&#10;uwV5it965t1YdTjlog/p1iuPGwhDD03z0XHtMXik3K2n343VRzL/6F75h1fpD51pzT9pV0setOuO&#10;v+1yIC+ls33RVd7X47dn5G/1EaVV3FrRkAfyAk/TIl9+J1tlxrUj66Qzaakz9EAecq2zaEu+y73J&#10;LT1WHrwdczefiTELd8ZL45fE1x5+JT795d+IT3zui7Fn7yCIvPtnS+SMxfGDIVPitVkbY9LKIwJG&#10;l2OBwBEgAiAJqAEcAlwAHPj5DGtezxLHgRRAGmkBNYTx4YFlzz70cqbRM9JCizxATvK6aVqA0CLT&#10;AHgaLTpIbskHFHG4hDQLOJgiHqQFbEFbvtMrTdJLXtMZedA4TF6gUTjlQ5vAMHVP+kUKJ9+B8p1f&#10;aFvaosn8Jz/+4wC/lifalJd+p6v9LI/FVXbySy6+92KKR5WVeQhYZr57vNJHd3jBR3GiQXfXVcuv&#10;5TdeWYfXNbZejMkrD8drMzfFE6+lJfKnHvhifPPbg8vZd/9siZy7Il4YOTNGz94Qu49eFjj60OCM&#10;U7xpxeoBOfbVYZEjDSAEYALoA3T4sItACKeU2SMJCMFSRjpAGDxqWRgexGHVBLj4kI14AGD43CwA&#10;CsugD5kA5ASaAD6ASHjwlRl4APYASqsFBrn2hrA/JyhABcAFhGJ123zsTVsQAZTwIC9c+F0nv1kW&#10;997EK2kZBVAC0sgLoJR7E1meBlCjB3xYWib/dTCFK3IIn7zMYZ8fmgfgMIEcB1USlHPyvb4TTvn6&#10;IvIGBjklbUDZ9GDJHQDJ/k5kkBeAIEvYgHL0yGXxBJSAUsDo+kPsVU09qB8A9x7p7npQnrl6COso&#10;dQIohcemI3dsRUVXaKkXXx30zgdx+PTlmDB/sw/WPPXcy/HZXxzcE3nff1xc/eALY2PIJL31Ldsf&#10;C7df9ADJpJSWhnRcuZFXWmAVaFdj4BPWGx9+l07xvLknbdJwNQbOtE7DG73e0k2bz4q2+HBFBjL9&#10;nGf+L7lco4EPDVYKxcPL1204rXz4NF6dfMWX7viWvz95pdxGS5i00Ckt9FhSLB9fOne6+3mPJuUR&#10;zitAKj+WKx8aaEt+xVe6nlPYcckHUJBl1nh1tD0eLl/oSi6uo8Xv0VJ25G2F89/T03KbDnzbeMa6&#10;EzFm0a54fsyi+OYjQ+OBLw5aIn/Uj9PZgMgnhk2PETM3+rJx9sEBsAAiAI3006pF+eN3TkCj0lAf&#10;ABBbwMpXmvKLlvS4TCNayepONLc+hu/20dGmPPOAtvEBJKWlM314lNUOWvNqPm2JeOgtx/lKYAYt&#10;vHo0SufnTX7zi77SAMjQPcsh5aefNCW/o210thZKZy+hK650r7RZLsgi3CuHos98QtvyX/JK58qb&#10;06ceSStezXfZmVfWUUdbNApzOhtLZF7xkyDyZz6DJXIQRN79A0RyT+TzI2bG8g17vCfy1BW96Atg&#10;cXk3oOPynfcNOviKTC7pctfg214WtiUMi6RAGKADixgWSvb5ASABJ+yrrK+w4DilDPjBSgj4AShi&#10;GcQCiNwTko9cDoiwPM29huYB+BH9Tg7ItP19AFTkckAGyyDgC8ufwY955ElnwGoCSIE/0WNRtCVQ&#10;cjmNDc0pgT7ycuJK21fYQChWTQAXeym9R1Ry0QNA6CVt8QVsQnPa9zcmCOUzjz4gIz3qtDQAGL19&#10;j6bKlPzV0rKXtEUDkEUvgDXhBNRpGQU8YpG8IXqW+bHWUs4c1OGSdA47AX65+xI9WC6njPmyD/tM&#10;2VsKiEcPQC1yc6+qAKTBcFtaFw9bZMWTTynzRbpZy7fHzHmLDSI/8ZnBeyLv+2/p6q3x0Avj4qUJ&#10;yw0i52w5rzfnK34TrzdtfAZa3sJ5k+f6DAbSRfL9pu8373rjb37/fw2g/MfV2zoWgAwDWFt8pW+O&#10;/xWGxhYUrBkOp7XGg7N8Jr7OstPo0NfWgD7rA3FMClge4MnVIKWn0+xRuKUt2ebb0rgcrHNaK5i8&#10;slzS75dfee54NRomFvOyX+WQNJWHjr79Z/Ijv/yvfPdbiUoW+7/Mp7muvOWXHPst35bbaHHQpL43&#10;Yv62yzFt7YkYPX9HvDB2cXzt4SEGkZ/47BdjzyCI/MgPS+S46YvSEjlzQ0xacVgvZZdjwY7sS1n2&#10;rS5Uvlm3+QxHm+IZdeh2IvCxaFcCk6JNK2LzG13Vv9u0nlUbg6Z8y7XMvG6m2uRi2nujJS39wfLl&#10;0+ZK145HR0ufTh7Edf0CHiUfvfrlF235puFZygeoYQElDK8u301G5iFp+9t5L7+ZF/pHf75Jk/JT&#10;Zobh0+NrS3AbU5yWMc40zYfG+U7ftP6ffvWxZXtUZm18rDoqHnP7LJGPvzYrfvvBl+JjD3xx8GDN&#10;PX6ASD57OH7agth78GjsOX45Vu+/FocEOgA/HKQxgDrdTjrL7RIAAZhhxQKoHBTIYSkZCyBWLJZ2&#10;c0n7bQMsrvbZKuC2R4AHEOf9jQJQgC4AFKATELbm4I3uhDEgFCDTu7/xw9h+XEC26XFHIAsgtPFw&#10;WgKRy9U00PiEMQAKICcZAFnyAgj1lT2SjTWSuDwtzZds0hJ4XLRYAo/zbWkBKKx4Pi0uHtZDPAB+&#10;nMIGyJG/AqHnAHJKAwhlmRhrHnkDyKIXgBeZWCHzMnc+65ifNeQOTCyByANAwgO9jrLfUzwoJ/TC&#10;IguIB4gCBlkap46oB3gAXDkljxWTQza2yArgUz791y+xpN9dvwQPgVwsvwdV3sg5cy2Xxbn+aMXu&#10;y7Fh75nYsfdQTJ21ML75/acH74n8cfyWr91mS+Srk1fGJIHIxTsuasDLZanac+Q3ag2CvPET9j4i&#10;DcL4nKrMN/B8Ezed3uqTLq0ADOjdM2g0WPvNX7Sr9uOzfyjT4ZtWE5hp5NADGvYY2RcNwJN9I6bt&#10;85M25dlZXuOrPHh/FPI5japJh+WG5J2ycKTvdK846WsridJa7i7uw2OywnqRk1bp25/3KgvzUlrk&#10;ef+a81+0WXYlt/JQlg4/k+7sfeMqFfJf+U35SWv5zS/n/JIWv+lO2bEHzL7CKSvzkDIpH6XTy8Ss&#10;9Sdi/OJd8cK4xfGtx16NB770lfjk4Onse/7SErkonhw+zcvZ7InEEun6o15cT1h/0xrW+TjKm/ZJ&#10;G1N6LqkGiKSVP+PTcpw0rjfFQ+u9fvxXHDTsyUOO+4tAjWmR0Xjbd/9KuqKlT/tybD3z3kzxyjaf&#10;aTMPqYfbSeOZFnnSlnx0V7uHh9Jknvr0sMzk2fFVHC9w1h192JtIHqDtly+/nxZdSANIM3/rIX2U&#10;79K18rvSVvYej9S5aOgn8l12GW+59htNF1/6y/ez7GMu/6aHde/TDxque8o9kVviaS4bb6ezB79Y&#10;89Ff7YkcN2V+LFi9I+ZuOB5HL7wp4PIHBmcs8XaHTNr+RoBXWiQFBgUMAUzeIynQkV9yqc/6CciJ&#10;Rx4yERgUT39BRYASAJgWSS7RzoMqLN36gMildw3S6gLs8zcE3ARaOXHN0ivglVPbgCgskqQBoAG6&#10;fIk24OcqV9SIx8XikXoAmgBpWPHIC8vPAEPAIIAVHgZyDYQB7EoPruypPaJY9QCinHoGqLIsDrDF&#10;8ggIwxII+MMHQGLVhMcVwKDKa9fJOwaD7JHkM4mcBufSdsAgy+IA7Py8ZPKgTAHr5qF6YEm76oG6&#10;qQvh4YHczMud3GfJPZoC1ABITpwDjsuqSxkASHHdgSmBXuQct3X5pl4oxPfqzVi9eW88P2JafOvB&#10;p+OTg5bI+/9bumZrPPziuHh54oqYvHy/3pYv6G37ave2zqDImzkTHIM8g2Uud2M9uKrwtbQiaJDk&#10;OYNl0sl1PPJ/0iZogsfSPVf1lp6XJJsntNA4LRNSjwY+pkUPpeVaEZ8kdXzqg3P68s1n4H+nFWDy&#10;fXgKL9qZeeh/XjTonDxzkijni51FY1qlh1fJLmd97wqT78WiAbDBAwBOWTtNye3TOeWmbMomaXq6&#10;LxGtw+jZyo60+HYDniV/LMCW23h1PLt8J+BB14UCQIDIMQt3xYvjF8c3fjAkPv0lTmcP7om81897&#10;IqcvikdewRK5MSazJ3L75WbtTivWUixVWLJcrzdtqeO/+5jK3Hv0FGerlkCIrVzQ2pql9I026zr/&#10;J9/mi7bf2g0Qqnj2MXbpTMsybC8OwGMrt3zLbzz8vFlEywLZ6UGbapa2osFnPCCt5Xa0TW7TJ3Wv&#10;Z2rTAmNlCUydmyW0L122a/6nj7N8y6XsUp8u30VrfUTT5BKfNJkmaeRX+Stt8hgot3haf/9XH3La&#10;0rnPh2cfTe6JPBIjZm72nkguG/8p3xPJ6exBENn/A0TyxZpnX5seY+ZujEOnrgpkfWgQyIERrFhY&#10;z/Jbynllj+8aFHDZcTKXQbGScYgEi9wGgQ5OOgMosWb5tLTAT1k1+YoNQM7WNAEoTksDsrhWCMCE&#10;PEAWp4QBe1yiDaDEygZYAqwBfACQLC0Tl/cm5mlpgx/RbjCAymtvCkDWReQ+La0wy8AJ5HJv4mYB&#10;yH6LJHrBC54+ca0wIAwelAE8c1k8T61jrSS/ADaA3InLgNDbcQxronh2X+WRvugOCAdM80lCvpST&#10;Vl2uG8ov+0DD8jw8DEIVLqsm1lSAL0CWuywBkB0YpgyVxvtMBSDzqzwCgypDQDrL4sjsLJJv5RVO&#10;1CUglzSAYazJvn7onQ9iz7GLMXbephg+blY8/fzL8bnBPZH3/7d8Xe6JfGXSihi/ZF8s2C4QKWDR&#10;gREGTFz/YNpc3e3mgbQN4DlgpvMgy2DLf5ye42caABS06RtY9tGlK5lKR9jPEvDhJwhK2uSVsswD&#10;v/E0n45nSyt/IQCKNKZNuk7v5tvpP7LMT+EegM38lx6dXPw+HqZtugGYc6lOz+4qswTplQfyXXxy&#10;IqrLn0nrpUPLT/4uF/NoNI2OtNAyyfHM+bV8gGTqk/LvlquJdMflmL72uEHk82MXxzcfHRqf5Iqf&#10;QUvkPX/cE4kl8olh07wnclq7JxJABZhI61da0HqWtIwvyxhxttpVeH+msY8VzT4WsmZV29/ozSf/&#10;lyWss6IVTUtXMoqn+cilJbRZPpt1sfTs8cqXDMvEKWy+fWlyv21PDvqURTBl9fnw47+teFjGUz78&#10;Oqup/pu28YTXAPnQ+FnSsS+Yz0Za17t5KC5pe3no8qU4Ww07mubfJRdelgM/pSFd8shn/TQZ5rn6&#10;2c7LMa32RI7AEvlS/PRnBu+JvNcPEDl1zvJ4adTMWL9tb1y79ZYASy5PHxHoAMhgmWMZeL/CAKhr&#10;d/LibQ6WYAkEqGEJBKhw0plDNVgTDcIupQXO+xsFUkgH4OKqm7w38Y4tkvCtL9mwvxEggyUOMMSB&#10;Hax8gDCATndljXhg1YTmRtOD+xGRW0DO1sTGA5BWp6XRHyCHA5ABKuGPrgAoACO0hAGy6AEIw4oH&#10;0Np0+Lb1B8RhTWWZHeth8iD/4qEwIBCa09cFbKUnX+VBL3iQF8Bw/wEZyoOyIi/wYDkaHpxA9+cV&#10;xYOT6VhkAcMGoSoD6gQeWGvJr5enJcefhhTA9jVI0oO7IXnO9UgFZLHqkhdOcFPOWJ5Zwk9ArXo5&#10;eyvmrjsSC1btiLkLlsQTz74YP/fpwdPZ9/3Xs0Tmnsj5WCIFkPyW34ELDYJyDPIJCgljFWkABnDi&#10;59A0EFLhjqYHVBhgOx8ZGmB7vBPAWH6j6bkeDfI6nqInvnQrv3RwGmgAUMUDWvk9AFV0JRM/5eSl&#10;y3qGHE0YJa9oK23JhEfKJi+kbRYfeCjMZNTxNi3+3f+TT+qqcKPNNHIuswSd5qXnpOloAc6mJe1d&#10;vtxAq3Gjaf8rHwsFIjlY88aCnfHCuCU+WPOpL/1m3hO5d9/gpHfXz1+smbkoHhkyNUa0eyIB4m4n&#10;rnPqJH33nwH1kqDG1kKlwXrHcjDx1X7woSUdaarO2efnNK1tYekkTT/Pu3lYjyaX/11at3WFJR8w&#10;lPGpp+W15x0fOfKHXNIAnOBhHRtP5PTSN58w/ODb0hYt4dKZ+J6f6TPvjY8caTOf0qPxwO/P27K9&#10;uT2gk9+e9ZcN+YVH0lSe9Fy8Un7xUpg4+MmVXNKU/J7OyQt//rZLbhMjZqUl0vdEliXy5OA9kf2/&#10;Ws6eNGNh7Nx7KDbuvxBrD1zzBeCADr6PjZWL5VGAC8ulWLHqtDTLqQAyrs4B1HAABBAK2MECBjg8&#10;zeXVAiVY0+CBNc1fcjGQ630NBgskIIwlXkAfYIcDKgAqrJqALu+RlF6cMN4smb57UQASPl4Wlq5Y&#10;DQFuLEOj+8nLjYdAmC8zLzAs8IoMgBxWPIMwATnkcDodGiyRmxXGMgooY5/lxiM3nX/yyuEUgBxL&#10;w3nY50Mv3QNUzwuwGcg1QA2wpky9V/PoLQFq5f8tlaF45JI2l5mnlffguXd8iAYAD5CjHjhN7gvR&#10;Jbe7fkiAsqyJAFkAMXdgkj9AL2CYuzjLqgmgpH4A4dzZiVUXYM8XhQCUvkdTcbYuS3estyv3Xo5d&#10;Ry7E7n2HYtzUefG17z4VP/WJz8eQYYMg8r7+lglEPvTiWIPISUv3x0INdGXFYtBm8Ou53uC7XIMx&#10;E2HF9/s5yGe69ItXOoMo/6+BuDfg4nieaStdPWv/u7TyNWiXb3kVNi3/M1zyerRpTSC+JoBeul76&#10;TpeWNp8prsL2kx9hTy5yZZ0wX/3v16V07OWz5OEyXZZRk8Hzxq/n9GwA7158uaTXf8urOGj6+PZN&#10;6jy3Ti2OPVw+nb1wZ7w4Nk9nf+qL7In84qAl8h6/+uwhX6wpS+SiHXyxZmC9DHBd3WSa/rZ/t6s6&#10;6lzRlt/6ZLWd5HW36/H+qKzsC72wHOG72x4y7koHry7OfqXnP5bCXrouHn1bfLpKL3e3Hp2rflPl&#10;0S9HjrJ2effiu7btmwqK5u7yHEjTH3+vcqz8Vp5tCW707v93pSWvbG2o09l52fhL8XG+WDN4Ovsj&#10;P0DkrAUr443J82LGsm2xcPMpAcg8DQzoYE9kAqh2yETABYsZy6YAL6xggB+sgsSxN2+dwCBWLICc&#10;l4UFqGpZmFPKAErSAdo4nOIra+SwzgGQAHKAP6yJ3t8oAAUI895EPQeEsr+P09LwwAGG0MNfw5Hc&#10;BHKclk4eLC3bmigABZCrC9GxwLGkDRgGkCG39Mi9iQlkAWG+skflcfB8XreDLE6oAyABwvAxD/Y3&#10;ir95NADJvkaW6wGQXKq+71xdt/Oh9eYy87ImcmodIEs+kQsPlpapB8JpkeTEdX6VB919al0Asg47&#10;scSdQBYeAtQC5Sz5s2eV/AOSKXMOTFFe0O3Uf76Vzn/APsvzlPPJS2/FxSvqx+t3xbMjpsXv/eDZ&#10;+JTmpkEQeZ9/y9Zui4e44gdLpEAkX1XoLCdtEEygkeGaEJfu7hsoNWh2aft9xwNUEqwwuDPo1ts8&#10;1rKOtm/gtYyiJUxaBummB4NyZxmBL2nLbzz6XcfH8m9lWvNCj7RQQIuMgenzP3HsHyt+XR4stz1X&#10;XkqG03UTb+MnenhYfnsOD/JifYjr862raXG3pFs+g1fJxzfvTg/+iy9yi1fjYZ8406bvvDXaLg0+&#10;YblFO6/EjLUJIl9oIPKBLwwuZ/+onz972ECkP3sowLBAL2XUlduLy7WVN66VN/VFXTgNcU7bqxeH&#10;u/jGAxr76Xr8m1WS/wNo83/ypI1A18LNQVNtCvmpT6Yv+T3Xk9HpJr+sbvmspa1wOcdDk472SFzP&#10;Kkg443o8+sqwS5Nxlca60g/NM+Msw7xKT9o3ft/zFjb/jld/GuS2cOkhv8qm00Mu9cm0PK+8EM+3&#10;s6esOhwjCkQ+OAgif9QPEDlj3op49rVpMWHB5jhx/oatVFwrgzWRK2s4tcsl4nVljQ+3CLgAuLAm&#10;5pIuFrk7BlmAHADjUYEelme709JYAgVc4AGAAnjCw5bAZvnCKkacLXDwaCAMa96dPh6kS2tinpYG&#10;dF1v1kSsZ9BwUAeAVF9h8ZU1AlQAXKye7AkkPTywJsIDAEmc9yb26QGgBlBxdRAAEksd5QMPQBxl&#10;sENAEBBWezPzEvEEwwA5gKS/ykMZYgkUD/Zl2pr4VoLhskhiTQSEktbX/lxVGQpAss8T3X1ARs/5&#10;eg0AGgCZQDa3FlDupQc80JWrk9AdfbzPtAF5lvgThOaXfYjjJD1lyOcVb78lsHzwXIyduzFGT5oT&#10;z734St4TOQgi7+8vLZHj4pWJKwwi521hOTuXfbvB2AMlA+NAZzDCcwZMTT4GLi2uAyl9dAZaPMO1&#10;wTcHW56nDA/OAlo1UEPX45Fh6yJeNWDnAN/0UThpM81A2kyfNO2ZXcnr0Q6Q3/ibjvSOS35dWsUZ&#10;FIuGMGmLl2W0uNSTNL3J1kAWnpWupSn5ya9nRXEale/iBuRLj6S9y5HedHruNPm/v6xK1/QzDf8X&#10;AiKxRC7Y6T2RHKyxJfKzg5bIe/1qOfuxV6f6izWASJYweSljiTPrMsvX5Y3fyjwdcQk8unbkcMaV&#10;y/rJ+vJ/PV9c8fpf7cb1rzZiOd3zlONw64920NB+/SzjyjddtRHHE+571hfXbaOo/HbyW/qms0Fs&#10;i/OzPtpKnzT8V3m0tCUr+eZ/L3HzDB4OJ03PT14pR2Gny7Q9OT0fuo73gHyXn7zNv8n0s6a7efTp&#10;xzPcgu0XE0TO2hRPspz94Mvx059mOXsQRN79A0ROF4gcNnZ2bNt9MK7cvBN7T9+JtQdvtCVtARdA&#10;2OFcjn1HYZa0fe1NA3KADoAPIAtghKULayLLryxD195EnqclkE8jvh9cGO4DIuIB+AHIAPZsCRQP&#10;X14u8MMydFkCCXOVD1Y9LIHoBfiDB0vJACiWcLE0+qSzQJ95iBYaAKRPOguEAY6vSRbpkZ17M3N/&#10;IxZXrInoWpbA+pILwJKvNvH9bOQCvNABMAygBNxhxQOEsb8R4Ab4zG98vxvvwkN5Qg8AJHlFNjqw&#10;PxFLIHzZ34jFkfJmTyTW3DXiwXI0epEXrI3oSx2gB0CQOH+VR2kAm+xvxfLIXlXywL2aPjAluVg/&#10;sTb76iTxwLLJkjYg1PtdCZ+4HnPWH40VG3bHvIVL49GnXoyffWBwOfu+/5at7QOR7IncdjGWcGKR&#10;AdGuDZgefNMxSQFA0s90/cuqvTQtXdHL76cZ6AbSOP0AN/BZ5wNeTS9n/j0ay/bzTGOAKz8tfMUr&#10;+Xrgb3o6ff9/p+ul7Rw00PLfoDn5Z9oen5LjuKYDrqdH8irafJ505Tr6St+B9F7YzvwTlOLKKpl5&#10;I20uvZWOFZfyM86+0i/acSVmCkSObZbIb/iy8cFvZ/+oXx2seWzY1Bg5O5ezFwuI174/6qWWVH2p&#10;O2WteKx/DrdnmZYDGZU26wW/wv1+91+ue9ZeOnryeunMS46wXR9tysn29FHa1n4qPbR22Zb5z77G&#10;5JG0K/jvMDQZl+VAvMLENX492sbTfoaTR8b5v/kkXdE6bXMON2cauV6+U37qks/s7ydNT27xyHCj&#10;qXA5eKCXD9NU2uTBi19/GXLbQV3xw2cPueLn4x2IHNwT2f8DRM5ZsNL3/wEiV+86E2sPXLUFCsB0&#10;+EJet1MHRACF3lcokOTP+gloATiwhgFkbhvI8UWZvCoGq2V+WzoPqgB+umVhARxkADyxJgLm/Ek+&#10;8fCXXI4kkOO6HS7ARg8scgWgsMjtkyxAG0vr7OXj9DcXaqNLLYuTFoscPPg0IIdMAJQXbnxgYJen&#10;pdveTAE5wOCVPh7IBThiTYQHNIBhgB0Ar6yJADCAF4CM/BiEcVAFQC25AEdOS/tSdQE5n5bWc/aB&#10;AsIB1LcVvq78J4+2PK04Pg0J+APYA0q9pO2l9dzf6VPrx+sezQ+dF6ykfA0HayVlhnUZEEoZUpdY&#10;l2uJ/7bCVyQLMAyYBVBSd1iXV+69EgdPXfaeyFET58Rvf+fJ+OlP/mIMHQSR9/dnEPkCeyJXxASW&#10;swUiOWlcb88GH+2t2kCmgZ1aguviiev+Z/oCWR3Y6kuLs7Wz4puDd3+4XFnuHO78u12L73ddfJ+1&#10;oFy/fPn5vJ9H338OsvSl7fkZ35VXPSt3l06Vvy6fPOd/ub60Pdefpgfw4VHgb2AZI7PJ1f8uX05P&#10;fI/HAEe6PscVRtNZzuZgzZjF3RdrBpez7/3jnsj+5ew6nd1rGwkwsi6ol/Qpa+qQNB/x++qx35mf&#10;XPFlKTjrMAFrxWPd66x+pkvX0Tbf8nb3+lj6KSvbUuPZ0fAs/5OnfnlJw7OU9ZE8OJyu8sn/2kaT&#10;vIhrNKQjveKsVz2TIy1ArZe2X3fSiNaALp9nv8t0Aw+9pT8gL83P9ElTMgak6S/vu/yePlgiAZFY&#10;InM5myt+fnrwnsh7/gwiF66M1yfNjSmLtsby7acFrlhuzaVUgB1WPIDaCYFAACNWNYAL90hyapsl&#10;be8rFAjhgAw0ABdAFTygSR550pkw19DAg1PEWP2g81dYDKASyMEfUHX4Yi6LA0IBP3X3IqAo92ay&#10;tI41ja+wfCAAJCArEFo8bJFsdy9y/RCAEn0AsoBV8gqQRQdAE8vsWPL2n3vHoAowTP6xjJI3X9nT&#10;eABSsX4CfAFyu6QDIIy7HLGusn/UPArI2qp50wdkXIbiDQjFYogl8dqbeUAGXeBH/rBI9m8TAARj&#10;bYQXugO0sWCSF3iUVRdAjVW3rJpYgl2GCnOFE3rVifMLSsdS/F6lY2nddSk9uBD9/PV34vxl9avV&#10;O+K5kdPie48+F5/+hS8Ogsj7/SsQyWcPJyw7EIvqs4ftBHJuGM9BEEsAgzFXVjBIOiy/LtutfYBp&#10;sWi0GmAJ+wqR9sy89B+auuTXPIpGjrQ4x7VTopXGVs+ONi/qrviUm5NTypPu+l8WAtKW7nytAx6O&#10;h77RWjf+N5pO5+abhyagvFyZk5mEG31LU7rgkjbLEBpOcxYPfFsyoHX6NtE12h7PlrblG1DtcKWD&#10;R38YOrssu06+fGjrE3GmkeuXZ6e0S9py9liu+BGI5LLxT3FP5CCIvOevPnvoy8b57GEDkZQndZBg&#10;5qZPAbvsXddlncv6wfrFC1qdjLZ1rvOhbVsfFHY94bf/2dbzeh6We6vuzQuefl59oeiSFp82zBU7&#10;8KBtsQRf8qxXlwd0bxY2/rdn2cZumkeFAZHQkhY9kqaXZ/JfZYE8PkNq+S6j1DV9pYNP49XvsHay&#10;taPkI4/l/aK1zo6/ZTmma8+rTIgDiFtue2YArHjvR7ZFseVRYfPRf5zjpLtpqjxI05cHyoOT+lNW&#10;c7BmSzw5ck587eEEkYPL2R/9veM9kcvjafWlKYu3xvkrtwRMPggOrbDc6n11AnJ8QQULJD6gDOsZ&#10;wMZfgxGQufE2S9y3DOYAPwCT/JLLHV84DujicIsP6gjAYIHEiscycR6QySXcPKiTF4ADmPJwRwKo&#10;4kGY5VgvaUuPdVgT4fFuAigsegAkfw1GurMHE9CJFZWlZJbnsSZiIYSHLaF6jhUSepwtgeLBM/IL&#10;YK1lcSyQ5+SvOQAPrhsSkIWH8godAAzwy39Apy9iV3mgMzT91sT1LPE3ayIWSH9RR3rU13A4+AKP&#10;OmSD1XDtoZv+ok4tz5M3X3skHgBqypDPVHppXXI4ZMOeyLKEcnUQgBIQih5YWckrh50A+gBRLMsc&#10;GoLHrbdUxrtP+x7RcdPmxfMvDYnPff5L8eogiLy/v6VrthhEvjB+eYz3Zw8vxIIdfPbwavBpPO4j&#10;5OJdLuHNT+Vdi4U7rxoALZDPnYvzd+BzcTh3D2Y69lWaFh8+jmu+eeVF3fMly7TmSfqWjv9yWCfg&#10;AQ2XKPMceVxvg3xoUp+iRV7SlPzkkXIXSD600ODP3478RouPrtA6rseH/HJpNLotRL50XgAtYcWz&#10;BaDTWXFJ354h37TXO93NQ88XUHak72iSj/OLLi3/AD+nlVznl/wrbDq5jkfxgZb/JZ80iqfMKPcq&#10;s16eilblJXnEzdt2qfvsIXsiv/rQK17O/sRnvjR42fg9flw2Pn76onh0yFSDSPa/ARwoV14CDMIE&#10;KriCB6BEvRBnpzCAo/YQ+poYgQ98nmf4loGOgY34AWoAmMXDexwVVxdlwx+eyAOswaO3/5eXGeia&#10;DuaPnHy5IC2gK3VNefjWY0/yQDYyzVfPfT2O4mivgL7StaykKa+F/b/PWWdo8xltcKnk9OT3+eJh&#10;Syjlh1Pc3bpTdsk7/SyzJldlbD2UrseveCAndS150DqvcrbstvR2CiMX3flvGvmWT7ilhSerPGmJ&#10;zD2Rddn4NwdB5Ed+gMhZ81fG6IlzY9e+w3H+6u3YduyW9yteupXWQ0AOh1kM5ARcTvtrMGkJA4Tw&#10;SUKAHdYzllE5mMN/rv1h3yJpsDwCdviCii2B8gFlLMeyVw+LGWAJC5q/oCIABagBhPrEtfTAEljL&#10;4gAolsU5CQ6AQgbgldPW8MCaBo9ajmbZnTQc0EFuAdlcFs9LxPMrNAKyooeH90g2HugOkPNF5AKh&#10;fPEp78BkST/3d7JHFJm2BJ56yzwG7G88lDzQnUMu3KuJpRYeF8QDIIcFlaVkrtzJMsy9ieiKHuxv&#10;9F5VhdliQJnBA+viRZUhIBQLIjLRg1PfpGHvIyfbAaE+MAWQdf4TyOdhJ+6vbKfFT+eho5tvqV4O&#10;aw7eeCzWb90bcxYsjgcffz5+5oHPC0S+Nggi7+ePy8Z/8OLYGMpnD5cfiIXbLxpkMClgjewsZP4s&#10;Xg6WfHoPixiXXS9TWi7f5gsuXFyNG2jFZBAun3RJT3qAmHm0MDz76S3DdHrjN10+45OB0AHGih4f&#10;GQz0ma5fbsbx37Skl4N++Z78YkvKyjRY5/qtesk35WZeNVkp35ZtuYSLPnkUXf7P+F7+erR8fjHj&#10;5JDb0pumdLDf0ljP1N20jWf6jb77n89Krt0+yr058+q5lF10mhx3Xo7Z60/G+EV8sWZJfOvRskQO&#10;Hqy51+8WIHLG4racnXsiF7YrfnAGI5SvAAb/sWbZ6uX4/O+23p5hLUuaXpp6bitYi680uWyczyyv&#10;yU155fdZ40jXaNGr5JecHm2mta90+F08/+Wgz2dJ08vvwLR3u5SbdCkvLZ/m2fy7aXpxjVYudc48&#10;FO3ddM5Dv97Nupjhnu757EfwQEb9R5Z4pLyWB/13mOfwqLCe557IwzFqDsvZc3xPZFoiB++JvPsH&#10;iJy3aFVMm70oNu04EEu2nhZouC4AxX6+/LZy7StkjxxL2SylcnUPlkGAJQASIEe4vgu94wR7AnN5&#10;mq/NAAYNwpSGE9dYJAFjACo+VYhlDNCUy9MfpDXxRAI5wAxgE0DFlTWALl8/JPDDlTXvAMIUD1hi&#10;aTmX1vOACIAQi2TxQC6WN3/JRTywDHJQhbwCZNlXuVd07M0EUOaS7h3rRBosr7U3EfDL/kIAJCCZ&#10;vNVXeciLwbCcrYnKfx06AsixZzQ/DZmXqlOmgERkkG6H8k4Z9POAhu9fQ5MXkee1P4TPt7s4/XnJ&#10;lhcskjjAJPlnr6q/7KOyIg3l78vMvcSdgNIHplSXWDAp+616oVh/8FqcOHc1du45EMPHzorf/u5T&#10;8bOf+qVBEHm/fyxn88WalyYsj/FL87OHWAWxnmCp8pu+HG/bOCwSLAM7rqXBB5SkVaDim5XAjrd0&#10;4iucdNAUj5JlGXK2vrW4ux0WNZ75UnT8Fs5naXXrpeujQzf+29cz5SN55HNbU5qOXX77XIW7fAsE&#10;wyctTVgk8PPZQJrMf4aR23y5+jpQlVkns19XOUBqf/khh6/mOL6T1/y+Mh3IL8uKckdnh++SWzLR&#10;maVYf7Fm/s54bszi+PoPhsQDApGfGPzs4T1/tkQKRD46FEvkJh+iAERSpgCStEgloCjwRLz/ywFM&#10;OstXWbP8PH3H1/M+Hl5u7XtWPGwR43kLJyhKkFbh5NNHU2Fo++J7NIRTLvKdvv33M7m7efXnrfJf&#10;PDt6xzULYIvvyYNHT+cKF12mHSjXgHp3v87QID/TEu6n6dL08UgZPXn1vOL9v7mBPJS2AcgejfqT&#10;LZFcNr6p3RPJZeMFIgctkf0/g8iFK2PkhDkxfv7mWLPrbFy/8573BALIWNLEEgjo8JdcBIawAAKY&#10;OOkLcAOcATpYtsX6CHCpr6EASFga5Rk8sF4CBn1ljWg4eQ0Y4gsqBj8Ca+xlZJ8lIBQAVTw46cw1&#10;P77zUMCteFy4wUnnm/4aDAASOsDjwLsXGwgVgOwHYfVFHa4DYgm87q+EDnqWhQGQ6GarpvLvZWGB&#10;32NYVwXsWOom/wBcdPchG+ltHqfzazA+IKM0XKvDgaAzvjrpD+I02wTEg4vYkQEYzv2Nb9siaSAr&#10;HbxNQMAQkH1IevigjuoB0HmG65f0nOVydGdJGz13nxYP6YFjiZw0VZfoXAembBkWL14WbJEUD8Aq&#10;5cG3wa/cfi/OXLwes5ZvjedHTo+Hn3jBnz0cBJH3+bccEPn8mBgyKQ/WcA1FApAaHHMAZFDFOmWf&#10;fX2aGLGQATy8vw+g0wZL0zDI9g22aSXhTT9p8Fl2zT1IWMIab8WbT3NlZUCf2pcFjWmdNnnBs3gM&#10;oG+DOL5plRbdbWkTKIMX8X5ui1xOLim7R2say8/8Ar6sD3L3JfCyTGjlqtygcVlZPvJSbuXfZUj+&#10;5Xdym99v4ch9lH3ynf8ElyWrdLXfHDwqv0XLcqfLrMnt0jc+LnPlnZPFMwQixy7cZRD5O48OHqz5&#10;v/vdbAdr+Ozh8BkbbIlkSwDl6v7kNpB14jan+jTgULjqOC1g2dZzWbbtL2zt1G2QOioepi1+2f7Z&#10;xwit634ALQCyR1uXYhuwkravj6Fbfvmmlr978nrtLOm9J9FtCR7Xve82l9BbHuQXz6SBp/7Dg2ct&#10;Dd/NZgmdZ7190E1en+74A/qY4pzfKivrwfPSPWlzj2LVQ+ren7/Mb/J3Obf44jEwnPS4njz5ps2l&#10;/I6XafgW/WVvcajLxruDNd/6ziCIvOuXy9kr4vkR02P2ih1x6TpfTclvKwM6AD+24glccFr43I20&#10;yGG9wqoHGHv73bxuh29tA5oAcuyrY08g4AXrHPsKAZtYLTkVnCA0l7TLEghYQybgFXo+JwiAwhLI&#10;4RGWWw9ixRP44XANPLDi+bQ0QNZ3L+a9iQBAABhADFBnIIslUOCvlnQ5ZAMYBEBtPgqQzYM6WAIB&#10;g1ghbwiA3ZIeWPGwFua1PxyyaXsTlX++oEOeeE4eDUIBsuKRS9of2IrLUjXgl32c5Df3JuZl7lgC&#10;fchIoBywCgitzzp2S+tKs1fly/J7HbLxkrbk+v5KPQeEApYBoSytU47woAxzfydgOJe4KTvKg6V9&#10;QCeHj+B5SWVIPVB/fN/88q13YsX2kzFx4aaYNHNBd0/ksEEQeX9/7Imszx5OWp6nswEmOWC3wVKD&#10;ob9H2/4zQK480DeAMlB6Q36GkyY3zxeNB3unzTSE4ZETV4+3J4fi0Wj478mkPWMQL/BpEKjn/uat&#10;0/UvUZEmB3H+s6Ef68RK0rQ8pPzknXplWk88fXyYmGuzPPKhXcSk74mJ5z0e8LPs5jIPPGNy1yR7&#10;QLzh0XhVHpGJX/panlzyR37yyPzjN9BBenwmxjY5VhmY1s9SDpNnllmGU7+WV8pFccQjl88ezmoH&#10;a14ctyS+/vCQ/OyhQOSeQRD5kR+WSA7WPDJ0aoyctcmfuOPC9t5LhMrcftYRZU8cPvUDGANQuZ74&#10;7KF8+lbSUidZ91wo34FP+R0NPPAJk9Z+jwcy6iSxaVXnxCX/bFOlq/uF2olpoXH7QOemr/tHy4No&#10;Ml+kyX2M7tMKl87ZPlNvO2jRnWfmkbqzn9nyiW97L0s//E6++aT++VKa/aF4eTzqp226V7jTvdJA&#10;Ix79YND5lhzCyaunT8alS/mZplcO6Ve9kJ47Q7FEjpydlkhf8fPAl+Kb3/79OHlqEET2/wCRcxet&#10;ionT5sf+g0d82fj6gze8HH1DIAYwg1UQkIEljH10ACWuyqlrb/gKiw+ZKB6ABeBh7yIAkj2SgCof&#10;VBEPgBJAhX18LAsDZDiogkVytcZrDuPwHGsaFrmdp+50PHwHpHgAhqCBB3IBYyxPAwax6mHVhAeW&#10;wP4lXSxwe88kkGVJFwDp+xsFKA2GRQNIRPe0SP5bHyxBD0AY+xQBmex9XHPghgEb+T91LfdZcmob&#10;uZfbHtGyriaQS1AOMATIYV2FBisienh5XgAT6yY88i7O/KLMHelB/tGBOPZgspTO0jpysAxzfydl&#10;ie6uB/GknEjPgSH0wDqMHl4WNxjO/Z3sK4X2rfd+6DIEYGOp5DmyVu+7HMu2noxtuw7E7HmL4vce&#10;fiY+/snPD4LI+/2r5ey0RO7LeyKxkLWBMgffNpj6fw62WC+6iQIA1QbKAkvQOKz47r+cnzVeTFgJ&#10;vjK+Bt/iVYO+/9cz/ef0Z7/VxrRtEijedvBttAaQegaAzHBNlCkXXtZd4QJgqQt+pcl81WRrMKb4&#10;KofStaOX659c4OVJvslj8oFX5T/LKYEkaZM2+Zimyqrl32XX9EvadNZFtCm/6e74DDNB9pedaVt6&#10;/me530hLZP/pbFsifyMe+IVBS+S9fnVP5OPDck/k1NVHY/72yy5n2qfLlroxACs/y7zquLPYV9g0&#10;PFfavrZA/VQ401TaRstSrp4bfNLW8ImHDhqFUy58kra/nTgMoKKdkA4epHW7SX7WvZObvMyjyUue&#10;6Q/sy/Khh1aOsHm6D7e08OiWo1t688FRblke+azKIsu5nzZl45BP3nEZ19Mn46Hpz3/x7OfTk9Xn&#10;FJd1x7NM38t3+jy3JXJl32cPmyVy8HT2R3+AyAWLV8eMOYti7dZ9sWDLydhx/KYPVAAit7M8zZK2&#10;ABNhLthmDyCWQFvTLr4V6wQ6AR3+JOEN9gjeFGjkhPEHPrW86+Sd4NOGABfAEDzYm3eG5WjzyAMj&#10;+wXO7gjscTE2y+hct4NM370oMAkPLJ6c5D4ksMkStq/sEY+Tl7Eu3jQIBSyh7zalB0BBz15NeADU&#10;6mswh86/Fav337Al8I5ozgoM8l1seGBNvSweyKzvc/vuRemEHJbQ33z3wzgiHoS5dgee5GmzZAA0&#10;uTPzKpbR47cE3gQg7yj/itt18nZsFA3L0YA7rJrQ5DetAeVsE8iLyCkvf5Xm2C3rgpX49tsf+H5M&#10;9pGyNxMa5KM7S/0cbGLJndPy1EOnx7GbrhvyT/0eOscJfOmhtNBQlhsU9mlx8bxwE0vxjdh65Hqc&#10;unA9tgpEDhkzM7763Sfj5z/9S4Mg8n7/+GLNwy9gieSy8QNtOTv3xDEoemBsA2kOkAnYCgwRDxhj&#10;ubQ3oTRfDr8/rjfJJA9oPYDflY6BuuR6IG9giLDBnyeKxsvykybBIjyTvvuvNNBy+tOTqdLa8sHS&#10;ssM8R0bTww65La0AW1l0Cnz2LEw5UQ/IL7L9LHVED3Trl9dfhv06Fw/y5XIwbcqt+Cy7lF+TmuXX&#10;f+hIC/9OTq/uKi+W4fTpE4dD3oId7dvZC/h29uL4Gl+sGdwT+SN/tkTOXOzT2SNnASLTEkmd9wBG&#10;tc+q21Znisu23MCe6qX6ieup+dU+klfSk7bikke+YLktV1338epoWxvtaOW7jZlHtulqN6StFzHS&#10;d6AOv3RVml6/zLT9eXDa5meecT2deBnLNs12jdSnaLt0/a7Rd/L139s2WriXT6Xrp6uwnrvvOq7x&#10;aOAz64F8V9oeDRZS5wXZ5pH55n/pnH7jpTB5qj2RgMinvCfypfj4p9pl46cGD9b0/wCR85esitfG&#10;z44xczbGxv3nfaXLxRtvx/oDl2LjwStxSf+v3Xonth29Gqv3XhJgezNuvfle7Dt5PVbuuhD7T98S&#10;CHs/jl+4Hat2X4ith6/GTT0/f+0t0284cCUuXn8nrorHzmNXYw08LgFu3ouDZ1R3OxoPyT2l+NV7&#10;Lsa2I9eU/t24YB6XY/2+y+L3dly//W7skB7Ld52PU9IDuUfPabzdcV48bgqovRtnLt+xjG2Hr8WV&#10;m+8KUApgHbgc6/Zf8p2HN5Vm13Hx2HkhTlyUHpJ7+OytWCnd95y4IfD7nnms23cptsBDeqD75kNX&#10;FHdZ4O9t6f6+87Jy98U4JFrK44j8NXsvivd15/+M9Fu372JsPnwlrklvdN9y6LLK6JKeCai6DG/E&#10;KuX38Lnb5kFeyD9fiUEPynCt9Fgv/VOPdwXqrlguetxQXg6cVr+Q7ofPJo9Tl2/HCtXL9mPXzOOi&#10;eKAXPC6rLK6Jx/aj12KN5Jy4eMc0B1R2q/ZcUH0oLyqPExdvuzx2HLtuvU+evxpTF2+JF0dNj8ee&#10;fjF+8ZcGl7Pv+w9L5PefHxuvTFoR45fs9+nsu/dEMgh6ICxfA2P/xMTgy+DPQFxpa2kpJ6rklfyS&#10;lrjcm9c/cSVtD5w1WtOrUzNwk7bx8KRnnn00PCed4ixfz21BUZyfQWOf60Qk3/s74cUEpviWJ573&#10;6120+Mg17b7eZJfXqqT+Tm8fneUrTfHIvZAppwOUjUflt3hAxzP4WLe+PECbYJByvwdtOT1zeTce&#10;na6tvLv8ynd+zSvjAEBcNv7Ggh3eE8ll458c3BP5I3/17Wz2RNZl450lssoYvw+cuK3KuQ3rWQK1&#10;1i4Im6YBmqK1n/HwIW3FQWMg16UpngqX/FbXft7R5guG5SnOFuzWXiy/aM2r0dk1PshpcnPLB8/E&#10;Q8+TJ3LTyp7pizbbKXG0T1vm4aFwLw+i6eRnuF46cSk3x5Iu/7Ttjra/zOSbV6OtOPku/5Y2VxdI&#10;U/5A2sp3uQKMpCk9qmyr/PstkYDIwT2RP/qXy9kr4uXXZ8SSdbvjyrVbcfjUpViw4VAs3Xw4jp++&#10;EIdOnI/lW4/E4o2HY/+xc3H8zIVYt+t4zF17ILYfOBWnzgmw7T8Vs1cfiHU7j8epsxdj75GzsXDD&#10;YdEdjcMnL8QReGw5EgvWH4z9R8/FiTMCNUoLzY4Dp81j18HT5rlu57E4JrnISj2OWIcjp87HCumx&#10;YMNB8T9jORt2nYhZ4oEep89djB3iMX/dgViz45j1PHDsrPQ+FMvgcfK88nNRPI7G3HUHY8/hM3Hm&#10;/KXYsPuE5B6MjXtOxMmzl8xrvvRcvf2oeRw8fs55XyR3WHqckNxV247FnDX7Y9dh6a4wtHPXHIxN&#10;e0/GSeVtt3jPlwz0PXZKZXj8vHksXH8ojqg80GO1dCS/u8UDnttVhnPWHJA+x+OEnlOG85SXlduk&#10;h8rjiPRfIh7k3/WguLUqq3mtHk6Kx9Z9J6XHgcyLdN939KzzsnzL0TgqPY6qDKnXRaqbfeJ/Svld&#10;s/2Y02zbpzJUeId4zZXctdKPvO0Xj7nK69TFm2PGnIXx7AuvxGd+4YuDIPJ+/7BE/sB7IlfE5OUH&#10;/LbMJFYDfA2SgC37cgyQ7AnMwTYnAQZuBlgGUIAT6XBJ23vGAMzhEnjDg8HftEqHj9ykzWXl/M/k&#10;wrOWRjTch+UJwxMWS7vJExmmMU/FlW7tGboil7B5NCDrtMqL01lmys1nJRd5TPZNvmjNW3kqHvjL&#10;24SSDvnwTR7QQMuVOuyJhKfLx/KazD7a4lv5BIRmHgCYyE+duzxC1/6bh8u7PZPuTHYpN8ssAUOP&#10;1s5hgc0dV2LW+pMxZuHOeGnckvjGI2mJNIgctER+5Jd7Ihf5dDYncKesOjpgT2QHRlw3WRcJSDKO&#10;si/gloAuAQxh6ryfRz9I6n/56dEmT+L9EkF8H4+SafAjhw+ND8gA/gh3NEoHL9M2v9+VXPwmr0fb&#10;7/fS41dc8XUbd1mhVx8tbV5x0BBOHsWnpSW/RVNl2PEuWcVHrpVPyenRkjYBdNJkuqJxOVhW0jhe&#10;foHPAfnu6ih9xtYpPp29Ob+d7dPZX4pvDO6J/MjPy9lLVsWUmYti5559sXLD9hg5ZWmMmb4klqxY&#10;GwuXrY7RUxcrblEsWLo6lq1aF+NnLo3hExfGrIUrYrnC0+eviFfHL4jJc5bHitXrYt6S1X4+Ztri&#10;WLx8TSySg8co8ZgnWUtXro0J4jFswoKYuWBlrFyz3jyGisfEWUvNc+7iVTFi8sJ4Y3qPxxvSCT3m&#10;iz9yJijtsAkLTbtqzQb5y+O1SQvNGx7oQfrXJXux8oIjX6SZt3h1rFy9PibNXh7Dxi+MafOWm4Y8&#10;ofv4mUusJ7LQe9TURdaBMhkrHsOkKzygmTp3hfWYOi/LY/bClTFs4gKXEzwWLF0TIycvsi6Llq1R&#10;GYqH+A9XmllKC82UudJDYXzKmHj0HDMj9Vi8Yo30UD2Iz0Lxg6byMnNByp2iPLwmHpNULiuUtzmL&#10;xYN6UBkuX7lO5bjWeRkhHuRrmeImzlrm/M6Yv9JhygG9Js1eFivEc47qARmU4fwlK2PClJnxrQef&#10;8j2RgyDyPv84nf2958bYEjl2MXsiL/giaiY+u13X8yLtndc02WSYQZFLuxnsuQAc4NNdqk16PYeW&#10;cMblVTNMdoAXaLleZ77k8OUUaAF70MKbdExmySd5YT2DFvnI5dJsJpfSY8EOrr1p+uI7vSaJRsuA&#10;vthL2Y0G+QJJtgw2uU7X9HB6he2azqUjcuftQHfCyM/ygZbyQCZ0nkyKn58l6POF49ZZeaDsREPY&#10;VxNJVl02jg6pS8pPedBwaXnml7LjqznIr/ybVv+hJ19VvsgvedbZvFIu8iu/lIP9nZdj2prjXs5+&#10;5vVF8TuPDI1PfOEr8cnBPZH3/OUXaxbFk8Om5z2Ra7BE5uls6gGAAQAqv9vbp/8JOtICSV1gCTMI&#10;AbgAggApLR2gzz5p9Rzg5rbW5BRtWROdznT53GH+Fw8DpQSjplF4xf7bCvO8T3frkbKKD65fjl/o&#10;Gg94Wi+DrvSLpoCdLX2SYfBJ/kVreZWnooWG9A4XfVo2oUkrYqb1y5r0qLSkIUy64mPX0fTKsPKf&#10;22eStnQv+c4bcX6Weri8FXYdmpZw8Ur5XPfE6ewRHKwZOdvL2T/zmfrs4eBydv8PELlYQHHajPkx&#10;YercePCZ4fHkiyNixOix8eprb8SDT78ajz47LF4d8XoMG/FGPPrc8HhYcS+9OkppxsRTL74W33ti&#10;SDz3ysgY9frYePHV0fG9p4aKx2sxfNQbMWT46/HwM8PikcbjNcU99vxw8R0aLyvtqDfGxtMvjYjv&#10;PTk0nn15ZIyEx9BR8ZBkkA4ZQ0X3A9HjXn0NHmPi8Rdei+9LDvJGi8czkv998Xj65RExUrq/PGyU&#10;dX/sheExfOQbMVR5gR7d4TFSfJ8Qj98XDTyQ8/yQkdbjGfEYIRkvD3s9eTz/WgwTD9wjzw6Ph555&#10;1fygIZ/ff+rVeEE6j3x9jMuBMPE8f0X5f/DpYS436F8bOSYelh7weEX8KecnXxgR35ecZ0VL/l8Y&#10;OtJyKdsej1fjkeeGOS/kH34PSQ5lSF5chirT55QHws8PGZV6KI8jlX6I8vyQ6uEHcq5L8XnsOemu&#10;/A4ZrvwrzTOtHsgDeXlJvCmfx1WGI0arLsXjQYW/8ftPxGc+P7icfd9/nM5+5OVxBpFTVhyIeVsv&#10;hO981KDn7zRrMMyBGZ9JDrBxLVbtB7DkRdmEV/Y9L7+bgPwsB11AzkquxBHNin355RR4ZzhBH3JN&#10;2/lYKfJZ6pGfKwQ4cc2Nr7tRGi7ctt9o0MOTR/uPjoBX+85DglH0I96yxC91z4kieSnOaVL+Ysld&#10;rfwDAv35QPHypd44Pc//jdb510QiH7nkd/WBVoatHOCBfPSvMkN/aOCBgxawR9pFu6+6DLlj0vL7&#10;6NJPXfCZmCkj5JiHdIcWAGm5fbpnXnsy+XLR7A1piXxlwpL4xg+GxGe+/Jvxic8N7om8168skY8M&#10;mWqgMGXVEdURX3+ibTXA0QBGgRH+Z1tNIFNAihee+nzgsn23ndZAp4EV8zJ9gr8OyIiWFw/zoP3g&#10;i6fTFtCrfX/I7vYAYhlPueiID5C0fMsjvvkKww+9eZ4vZ6krAM604kG4wBntEt/AEj3Mi2fIT+CI&#10;fPYs88w6Q4vfdM0yS1kJAtGD/DW5au+9Mmw0ffJIlzQZj9xOzkfkZ9klrXzp7zK2HgKjjQZHWg7s&#10;8d96mBZ9klfScDq7WSLrYM3DL+cXawYtkR/5ASKXr9oQk6YvjDemLooxUxfErPnLYvaCZTFu2sIY&#10;PXl+TJ+7JOYoPGH6ohg1aX5MmbnY4SmzFsdohYkn/Yy5S+P1yQvk5sesecti5vylMVY8CE8Tj9kL&#10;lsbEmYviddFMFu2cBctj6pwlMXLiPKebLbkz5y2NN6YskC4LYvq8JdJlaafHNKVFzsQZi0UzPyZZ&#10;j+XSb2mMEA/SoTs8Xp8y33mZIR7wHae8ocfU2ZmXyaJNHouSh+LJS/EgL29MUZlIF/h35aE08Ji7&#10;cLnzMGrSPOVfuus5+qEneZklHWbIocMb0oX/cxYu85e20BXaueTfPFSGGs/gMX1O6j5umupBNOT/&#10;jakLY9Tkec7LXPGYqLQjJ8yTHoudt6oH4qse0CPrUrorDf+Rk/WQPEZPWuBy6OpSNNaj5X+06pL8&#10;z2j1T76cZtq8ePixp2Pc+Anx9ttvt5b04/v9OwMivSeys0TujXmdJbJdRq1BFtdZGuUDTrCmAXz8&#10;GT2F+Ywf6WxNMw2DKyCFuPTh57SiWcJnAwVSsAjamqZ4rvfIy7OTxrKb38mHv2iQj2XUnw+UX3oA&#10;bO2UFgsqIKmsc8SnBTIvKZ+/7YompLx4O/UrPeHT5xSufBvIyZ+3/XKf7vKLR/vkouUpHXIq/6QF&#10;sM3bfsXx5D8v/s4LzwfkufEwrfOXcv25SOchaV0u/fJNX//xEyhXuVNmgF/k82nLKjOXE/KsR5Yf&#10;e7imrTkhELkrnnljke+JxBL5wOCeyHv+sER290S2L9bM36Z2YgDVB4YaAAJo+L8BTYKdskR6XyGH&#10;O5TGYYGUSgdtubJK1guEgQy0ik+LHDyS1i8JnXz5Rat4yxeA8u0FCufScm3jaPr100KjePNFjsIF&#10;nPLQWeMJbeMJkLLeBo38xzLI/0xLm0duvrSlvCoPy5XflUHzcc5nH3Cz3+QnbQOBii/aKj8DReuY&#10;NL4Bocn9iPymZ9EWf14wE3yLB2HKrsmzjAY++++JrIM1PzO4J/Kev/feez/WbNoVUxasjyWbj8eG&#10;A5fkLvswDIdI1svfcFDhg1di4/4rCvPscqzVMw6rrN9/KTbpGYc/NuwnfFnhpEuXvPDNS26d0iTt&#10;5djcDs3w3DzFK2UqHbQczMEpzs9EgxzkEYYX8jk0k4dnikejbXI2HLyaPJDfdIdm06FG0xdP+rv1&#10;v5f8oiW/SZvPOQhE+uSTrvLltPBAPjxMq7Jr8Zk+5a5v+puXXOmW5Y98dM5yqPjyk6bxc1zmodO1&#10;yXVdueyUXvFFS9lBe7f8pVtPxutTl8aTzw+L/fsPxYcfftha0o/v9++QJex2MGYAAP/0SURBVHJr&#10;uydyhT97WFf8AC7q83k1adiX8zOFbb3T/7zwmvSZrvemn//hkXFYx8rPJVVb4ByWLD3Dz0G7aJg4&#10;ml9hy09gBm1O0KmTfcKkbfw6v+SYR8olrxVf+Us+jZfTkofGV+GS5/x3tPmsR1/h9Eu+ddakUzw6&#10;unJ98utZ5f/u8vZzpU+LbR8fx1eanORI63JuZdbpU+nk0u/JXyigOnP9yRi7aFe80L8n8rODIPJe&#10;v9vtih/vieSKn1VHvK8UAEE92KlfpPWtB0IS1FDm6Vcaxw9wDYy1cPnJO0FPx8+ulzaBWz0jfdLY&#10;9aftk2uQWWn47+dFl+mTf0932k3Rpz7EZ5pK57w5rt9vPFq6lJFh82y84Jmy+t1A2iq7KmfSfMQn&#10;TXNJW67kfJQmXT73/5KH3xd2mi6Mn27BNpaz84s1CSJfjo93V/wMLmf3/95//4NYtHJTPD1iRoxZ&#10;sCPWHLoVW069G1vPvBebT78X286+H1vl8P1f8X52Kn3SbpO/6WTSbGk0W/R/2xnSF32md5zSZFrR&#10;6Nlm8dii5/DcdvaDTFey+uiSH+GkKX/buQ9iE2GltdxGi14dL8clj6Rtup+7K1wySj40+p/xyhc6&#10;K37TyXccb52JbzzIW0/Pniv6pCHt+y4zhxvPKsvS07TWo5Un+XOZtfIm3HS2X/k3bemAzi0O/xzl&#10;rPImHvnyB+Tf8lJWyS4e647c1ovZxvi1b/wgPvuFX4tTp0+3VvTj/f07AyKXr9ni09mAyPFL9/mK&#10;n7T2MRhrENytAVADYgKxHBwBQh7MGzjBYbnygKq3+UxX/6GXb+CTkwBv/OYNrWgId7QeeHmWjsGe&#10;+JJf9P0giEEcC0TyS12LF8+LLv3UvXSuCYq4SmMrBuGWTxzpujTIc35T/0rr/EHrfCrs9Jmm4yOX&#10;+veelR7w6HQ1L4XlCDt/DXwiI/PHs5RrfaBtvPMUO+mzzFNPJkTSpLyUi/Wm6Wie6UPDZeN89vCN&#10;hTvj+bGL4psCkT6dPQgi7/nLPZGL47H27WxAJMDB9UdZ0xdU3nauk/xf/YKyd723+LSqtSVUp+nR&#10;5rK4aJuVjzTFAwsYdVh88Xty+N/PUzTEmT6tiubhpfSkSXktvk8fjwv4TW/zk1zz8LPkWXJs1euW&#10;z+GRvPr7QVoASXNL+Vf6vry4zAgXL8dJZ3RFN8vLtJ1c0Vb+yrpZdI7z/4yjvBnTzINyxS8ezU89&#10;+vi0vPfk9qVt5ZB5uqGxFUtkLWcPfjv7/+733vvvx/zlG+LRIZNiyJTVsWjbudh/9b049dYP49Tb&#10;P4zTb4f+h/38r/g3fxgn5Z+888M4of8n8BXGEc/zpE13yrTyedbSnIQOd7v5ckkrGdDx37TEQad4&#10;njVa0iL3uP4fvxPJExpce17yB8gu2j4e1l1+0SL7NPKg9f9GW77SFI35yOcZ8cXjJDJLdpPPf+e1&#10;0abuGS69TA8d8tt/y8Rvaaq8Sj5+RyuX+qb+5bo8FO3tGMCj5LuOSW+arDdoj93+g5i76Uh87/kx&#10;8ekv/6bviTxx8lRrRT/e379TlsgfvDQ+T2cvOxDzt17QgJeAhEGZgZDBkQE4QQiDa98SUpsICPPM&#10;g6wHdIU1ICdt7iGqichLVqbJATuv02CQr8mgySs+dik3l+aU1nsk28TQeKb81IGBu5/e+WlyevIB&#10;X20iIa3CWO1w6O79lejsuEzDUl3K6y3ZWXf0s6zyM735Vpzkc1iBL9agG3lI2kyLDP5n3kmfDlrK&#10;yPI6PTLfpoVH0RC2S90ArV6i0/8CJBlOGsKWY16tnqCTD4jEEslytr9Y0yyRnxCIHNwT+dHf7Tfz&#10;izU/4NvZs/Lb2VzYzhYBytRl7bbQ6tFgJB3PqUvSUFf+Yo3qycBGYeq486veWrjHV2E9o40ZWCne&#10;/aWldTqHs40RTpd8kFfXT9G38roddGs8Wvux7uJXPCsOf/mBJr+lsd/3PHkkrfWFT3vmvgXIVBoD&#10;aMntb+POW+MFnfWW7z5c/AlD2xfOcSr91DnLmnxlmsyfaVqaAX27laH7OLQK+1nnlLbJG6CHAXPJ&#10;yC/WTKnLxkfmnsiPf/pL8c3Bb2d/5AeIXLBiQzwxdHIMmbwypq85EusOX49jN9+P8+/9MC5/EHHp&#10;/YiLcv3+Bdx7oTRy7+Z/HM/tQ9cccVea309retEWD/Pvo8X3/0ZXtJaBg67RVnzJuFs++ajnpDWd&#10;3Ll3ev/NX77l6n/Rml+fj47wONfocObb/MukabI7+XLF3/LJt9xZueLJ804GdNC38IXGxzL6eJgf&#10;caTDVzrLKvpGV/mv9JbffJdd4zFAfvt/5u0PY82Bc/HK+CXxzR8MiU9rbgJE0pf+/+H37wyI9Bdr&#10;nh8bQwQi89vZlzT4FYjMQTJ9wr3BlkG2B/5y4Kwls26AVbz/+1nzSesBOieKAqM52N6VXo4wriaM&#10;GqgHyk+A1b9kV3Qpt/73aBn08/BAxntiaukAVMUjQW1OlAWYe/Kh4bnCA3SHX/Ph4WepW4HPAgwp&#10;t6Vr6aEr+dZJ+cv9aeKhZyUfP583Xo3W4JlnCpcc0hb4Lbn4lQfzkcMv+Yt3XvU9kYDI58cOfjv7&#10;/9ev9kQ+bkvkBn+xZsG23j2RA9piq7defTcw5nB7aSDc2njRmIdcx0Ptiv/Fv7+O3dcUVyCsZHW0&#10;pm96ydEPs0+lfMJJm3J6tPhF15PvNoZPnyp5fX4CN2j64rv/WCKzPRLf6dzaZ6YtXqm7+7vCjuvr&#10;U+XnmCI9lTbD0LS8KNwbb9K3Vb/lIcMDfWhKJjTlQ+O6Iq107HRv8isPCzW2AiK54uepEXPiq1gi&#10;P/Ol+Ma3Br9Yc/eP5ez5yzfGI69MjKECkZOWH3T5rT50O7afeS/2Xv5Q7g/SvyT/Uvp7Ln4Yu+X2&#10;XPgwduETbs92k850clf0rPHYw3P8lhba4oG/1/Gkgz557LGvOHw/S1noUTS7Wpyf2ZEWWeks33HJ&#10;mzTWVTQ7oUN+C1t3nOTtK7nl2rNKW3Ir7PzZQSu/X37j0eWz+fAwbQun7k2e3J4rTWdoCSt9J7/R&#10;mRfxhFte0b3k86zysfuifGiU5yx3pYXOcvGhabIVt+v8+7Fq35UYv2RPPDVyng99Mjf9/GcEIk8N&#10;gsj7+uOeyIdeGBN8O3visvx2tpdR24Bdg6eBCV9qIKz/NXhj6fKzFlcDsp9rIurSEM/AK9cb0Ht8&#10;0m986nnjVc+dvqMtmt5/ntXzflfpeq7perd/F209q//2S4bzw7P2vOmKbxomjo6m/iOnZMopTeky&#10;MF3+x/d/fMKO69HXc1wtgeaElXFOV7rybIBLXfxfz+8lj/18/mINIHLc4vjGIwUivzgIIu/xq88e&#10;PvYq90QKRK466n2ltU2hV2dZJ64fu6yL/raRz4umtbF+53aYfn9dFm21k15cyhwQb9p8nvSVhmcZ&#10;52ctzrTOR/NJU+ma39E7fXOWnTQD9cr/yavJtyv6j4YzHTx7zyuuS9N8y2zPics+kv97aXmeYetf&#10;6Yu2/zl+y5/5Nz6V9+SZ/1N+i2/8vCdyZR6sqeVsLJGDnz386C+Xs9fHo0Mm2hI5acWhmLf1og8B&#10;Mq+sPnQnVh16U/6bzW/hw/h3WvhOrDmccavlE840zTld/u/xEg3pDt5KX6C1ZKw69Famr/DBom38&#10;D6Y8+05TtCk3ZbS01qnp05xp9Xyt4ldKftF2edJz56dL2+RLjzWH37LcpEFu0chXvP/zDLlHoEt+&#10;K4uHaNA59YNGYccnXabheXMtvAq5LY60mX94lczmFN/vTNtchqHt09l0yTfLMsPOp3z614x1J+ON&#10;+Tvj6VEFIn89LZGDIPL+/ljO5rOHLwlEThCInOuOyr67vv2AbTDsrHIMjAIrtZeJND4s0gZUwgyo&#10;ZT2swddfYIG2eJAGC4J5FU3FJ21aCxTn+HxW/2tPn2ngIV5dWK54JV3G5SSQ/z3gl/UBWj3r/I42&#10;XU2Czl+Tm/sOe2nLspHhJl9x+SyBhK0dPIMWa4/DRdMsJ308ratc6VZ8rXM/L6XNvGU6ytdlTNr2&#10;DH4V7niQF3hXOrlKDwCaro7KPZEcrPl699nDL8WeQRD5kR8gcuLMxfEYB2t8xU8DkZr4stwp81Yn&#10;1Iddqwf5rh+nIT7bRbkuHXXKyxlpSNueZd1iwdMz0hKG1rwqjOyMx7eVs09eWrbLktajzfSZrtPl&#10;Hj55Sjn4ae1LHgPT9uS3Zy1+YL/spXPals5y5NC1v092tI1n6Zq8+v83vnK9PpbxveeNF2XT0sKD&#10;9NlPeDnONOUsz88yfacH/+1u+AWdT2GO5J7IEbPj6yxn12cPB/dEDvjVnsjHh06Klyet1AvZYa+S&#10;5R7xHPdcrlXP8n2AUPHdQUJ8jYXenuR46oY0SZPtvdHbFS3W/MaDfe8Ku71ZVuPVHP25xx952Y/o&#10;p76OzvKLN/JTd/e79h/ntKThmXjUVi/L8PPWVzvXrPX6n3zxmQvyKjt0Nw/JT+t+puvRlw7pKt/F&#10;o5Pf4otHv7OuTQ/avsMtrXlRhqRTOB108Onpnn0m05iH5aX8rtxJZ0eaTMdHHGb6k7w74tnX58c3&#10;Hn5Fc9NX4ucGl7Pv/4/l7IdeGBsvTShL5AWBs7wahkqk8vDpbBX2QCqXnTnBpk/2kq5Lz/82ULcB&#10;mEZAA+VZ0SYQJE7OvItPyvuI3Ob7UEmjNY3jGw069LtOvv4rX+Zh2vRJ42fQE+cGDi90gZZG3+TK&#10;5TJjglgfrmnxdh341X/TSA6dyvzV+C23yqF0x/EcmY0P4eYMThVX8uBdHTbBOPo3GfW/8aj8Of/S&#10;ucqh5FaenEYu5WceWD6a4c8eCkSOXey3vU8NLmf/yN+tO2/FuOltOdvfzj4afH88yzTL2PXTBlXq&#10;qQNsta2i1WNth6g2WY66I0056qwGWnhVPbs9O03GZ/oebe6PzTjLdxtt6eDRpctn/HefGMBPYdGS&#10;ptqN481LYU8ESUe85aGb9UP3SttLU+WCy7hM67y3Munf52la/st1epC2/OKBHuiq/yWrP1/Wo+PZ&#10;+oLpk2+Xvu+/JzyeQ9Noy5WM1C+fL+Cy8ZVHYtTszfE0eyIfys8eDloiP/p77/0PYoFA5GMcrJm8&#10;yhZcH1Krm0OqfLt6po57//GzTu72k6baCmG3Z/5XukorV7KqHZt/o3U6wn0uebZnpsVBk88wdhTv&#10;fjrCtM2k1djM+GzXa18JwnBNX/yOJl3yynmlxvp+ne7l4zxPVVjpEwz3nlt3fIf78tDatvNKuKWt&#10;vDiMDy8/V3qH8VN/0ls+fNp8Zf6k60uTcpOel3NWyfgk7zOj58c3H3llcDn7x/Vbvo4rfsbmksHy&#10;/bFIAx0NnwbEGwWODtdzLV6VztsCYd58OIRCmDc4O9K0tNDVf9O0tLzlcRF28qzncn4uuo5Pj95p&#10;FX83rcPE9/PBaXIe4Fda8kge9sMneabf8kl6NdoebfHNtCWfMJ8RLL0yTQu3/9CTpuiLlnLul5t0&#10;LU2j6/wqM6elQyUt4R7vTGue7RlhOmHKIU3J53n6dv08Gp+lu/Ky8XGLd/uzh996dKhA5G8M3hP5&#10;I371xRruieSKH+6JtPVE7awbBFUXDKjUK+EcbPN/N/i2591gC63TV1qepzUS50nGz3LANm2j6YX5&#10;n37qkX7xIx2TV9H29MvnSdPkt7yU7KK3PMvts3B2tErbeGY6aJtFTy7lpvwujWmbc7zSWV66TseW&#10;NsN9clWOnXzyBJ3iit669j2zfKXP/PNMfVS8mIz9vHjhujrKMvAkSti0qQc8+uXzUsZhK98TOZLl&#10;7Lwn8huD90R+5MeeyAXLN8bjQ1nOThC5qPoS7ZRypw7kU76Uef6nvNNRl64DlX32KVymzefyO7pG&#10;qzRd2san49fR9mQN5NfS8Rw+9b896+L6eHR85PDzeS990TJG9/Tq0fq554NG28cPV/yy3efzcoQZ&#10;661P41tAENrsU3ItLnn1aDsZ5p9xpWP33Hzxm65NXuqUvIpflknS1v/ilfygQ9ebaYlcz1arnfHs&#10;6/N8sOaBLwlEDi5n3//fknbFz/Pjl/uzh7M3n9cb8xUh/bzImku2y+fTgvx3eAeXhV/1GwHpM53C&#10;zS86u13N8Vw8uFybi67xzUPxXIjd44G73mhKB+K43DwvODeN5Vb6fN5zeRE51xXBh0u7Te+4Hq3D&#10;pG86pV7Jo/JA2HKcNmXBgwu/rYfjSNtH23z07efn/Db5C9URisb576dt/8tVGucTHqLNMmt54Hnz&#10;nYdG1y/fYdMmTfEq2l49pc/Whqlrjsfo+eqobyyKr//gFV/x84nPDu6JvNfPeyKnL/Jydl7xc9QX&#10;TGM96Sy+/U6DIQN1gUwDDv13Wg2exPm/09T/BDUGMhXncH8a/ufzSocra1yFO1oAUP3v5yNHPP+x&#10;IvbS99I4TjRl+fCzku/4Fic3gL7Jyf8JDBIg5DMmjX5+H6F1+pTRuVaOpLW+Lb4s7Lntoy99cymr&#10;6d/i+mXbVdhxrQwVz2T30edNJiBUrnjzQuHT2Xw7u/ZEdsvZgyCy/8dy9rxl632whptDJi47FHO2&#10;XPC4VB+ASHejL5z12P/RBsJO05++PeMmAr5Q1MWrjno8+OBChnu06fwBCHw5+8izTNHKlfx83kff&#10;4ut/8ejClo/f97z5HR26wdP5StfpIz/D+bGInjxWwESjcOmc/Hu64qyr4/t4NXevcnB+W5m5LAnb&#10;H5jO29ja/96zKl/9Ry/LS/muB3zinTZllG7QcNPB1DXHYvS8HfHkqLnqS5qbvvDr8fOf+vwgiLzf&#10;P76d/YMX+ezhypi8/IAmvYsaCLlEOwdXnN8IcKpc3lxsqVS4Luy2r2eVrp7btTcJBtS0viUNX4rB&#10;Glg8bB1rNH7r6vvf83tyScsXYwgz8dqyqDT4A3SWS53z/9Imv59H0qRVLt/IPupSp5SfcuFx1b55&#10;YBW9iwaZHV+XXdNdaSvfxQvn/PfJN23735Pf5Mnv8UgZXR0M4EGZ9IWh6eQTbjzNu5cOt1hAd9b6&#10;kzFu0a54afwSn87+9Jd+sy1n7xuc9O765Z7IBJEjWM5exWXjl3OJRnWT7YG2WI72mHH4/W/rFfYb&#10;vut+YLp+PskDl3Xo/05D2l64Jyud6WkrfqY20KVtPs/dppJXf/rUq1kG3H76nplHWhm7cHOEk1+6&#10;Xn7wW3k03/Eut0xbenQWCdISZ7mNP3ECkGnlvCtdOeIqfR8tz1xPel5lNcBVHSpv5tvoenXLM9LC&#10;k+fI7z1byMTHnsg5aYlkT+RP+4qfwT2Rd/+8J3IZeyInG0TypR8f+mzgye2jr26oA8ockEG9kIYx&#10;EZ96AOzQNgD3rg/XWdYzwGe5X5Ky/xQtvJDBc1alsh6Tl/9XXffJB+hQ58mDK7PoG9VGUkaGW1uD&#10;Fh7QWl6PNj+EobTIJ6z0/W3N+SHsZ9nWAWdJO5BXpkem/kMjl/no0db+TfZwd2Wn5wC4ru3LRwf4&#10;dPlufqbtlR3ps0x7ZYdffSvLgrjkhZwsO+YoeGS63IJWPFI+1891y9mvz1dfesVbrX7u058fvCfy&#10;fv84nc0VP6/4svE8ne3P4KmCcdVo3eAIu0LzGT5gxGE1GiwBpnE8lV1+uup82cDyTQNQWftckrZH&#10;R/rSoWh5ZtrGI/WAp3hYzwzfLds8oBGAyjTozEk//ErbL78vTn7qmnzwaeg9+eQlD0+Yl8oogUNP&#10;l+y0DDBNd/3nbbL06Zef4XTk23GNJgcWeCSAdNrSwzRFjw6la4s3D/zk0a8XMvI/epBGb5R0VF/x&#10;szOeG7M4fueRXM4evGz83j9AJN+g7a74WcVnD7lsnHqrss5ydhvRQJzlrWdVh62u8+Ba1l9XJ+Wb&#10;tud3aapOzaMX3+PRBnt8xWUb41nS0B6rTXU8TAfvxsN0qVvJNOgzTctnS9uTK9fPq+lh+eZH2mzT&#10;0GS4+U53t6tya67kil/q3v8882p9urie68mDR4ZN2+L7XfJUOiY2/isN6Xu6I1/hpl9/HuDNnr7J&#10;XPHTTmd/1ZeNfym+PmiJ/Mgvl7NzT+SrU1ep3A55O0C2r6xjytWu/79ctUV8AA11YMClOnCdNRrX&#10;TVdHDaQ02v6+2M8DWgOu1q54GTNIarxMI1oDOK6Qa7TJK0FStZtqqx1vp1GcwgajCpMHAzv7PT1S&#10;56TBlQyDP+YqpS/d+9uidS+dTYsv/tINY4PlycEDWtIgL/tG6Zq+5VMO7T8+PJhvrCO+dZY+fbqb&#10;Tnr05Ocz/CwTLJA3YmXTrcsv4VZPLGdzOptDn7knMvfrf2JwT+T9/wEifTp7AksGB2Je++whDZAK&#10;rcq15aJVJM+yYbeKV7gaQnasbDRJJ98NLRuvaVrDcgMfMHFkgyQd6Tt6ZBetwiU/QVjS0lirU1nv&#10;xjNpWkOHB7rSkZC/P9+cSn7lqTq5aVonoeOU/EybepBXdxrzTBlu6PpPGJrqdOZB2v2pI7qX/B7v&#10;zGvqmvzc6dEN2ibfg0XRypUMu/7/csXfYQYyyTcteUCPlr7qyXoozm97vmw8D9Z8/WE6aoLIwcvG&#10;P/q7fectn85+dOi0GDU7LxtnsLM1QmWdbT7L2u1FZUxZe2BVO2LfKvVRVgf2utIWu8mjj5Y6s8+z&#10;Lk3yoG49ASht8co6Rg/RtDouZ1q9zCEv+1bKc3iA3JQFL+QWPTqvlFz6QvZpTogiR/LJQ+OR6Vue&#10;cI0fPvmHB7RMRMglL+hcE495yM+8y28uy6zPZ0Lsk9srH3RIPQhXX+rJb/lVmp78os34AXnR/17+&#10;cyzIOlQa5OsZ+iRtgshuT6RAZJ3OtiXy1KAlsv9Xl40/OWyyV8mmrTliEOk6cxu95TZWjjrBp724&#10;38hffSDTEub5aj7yIJ+2QZi+gcv/ablepWe0hTUHFVa9Ja8boi0ZaYUuWhw0xK0Sf+QSNo14uC/w&#10;vPHuycw2Yd15Jv60JfcB8Vh7MHlAiz5Jm+0pXcu32nTxXykeyENXQCQ+bTDzL1/hlN180axQXOpe&#10;8rPs1iC/9Ul4UWZFi1x0qHJ3/hst8pNX6lw8ubu2ZEKDy2dZnqlzT755KFw05qH/lX7xrisxa8PJ&#10;GLtgR7wwZkF845FXBr9Y8+P6LV+7JR58YWwMUUfls4eASCYhBuICfvgMjHV57oAvW6jCqdTcA9TS&#10;O55Gko7OYFoADA0AWsWzD4KGAU/oCjT5eh9k6r8/fYYPreVng2Zitlz06XjmiVPr3eh8krPxBXTS&#10;mEt38kle0gIDTeUhO7Lz1+TyVmk5TV7qnheHm7f8lMskxoSS/30KVuHMf8rPvPTKsOQ67/wXnywr&#10;8lO60qH68o/O6Of00Pd4GFzLL76djo2mQI3z2NGTbzmlJQzfumx87MJd8dyYRXnZ+Be+Eg8M3hN5&#10;z19eNr7Qnz18dXpeNu4rs/SixD4lypt247JVHRDGT5d7iRhAfReeBmH2pmaYeNGUDy00eub6V1ri&#10;SLuwWcSQQ7zrWmkyDK2c0i2qF0X4NCu65SkNaRng2VdMv0Zu6Ww9Cfs/TvLgr//IL1rLc7iXhx5N&#10;uWxr/Kcs2OPrdlk8FG/apithp7Wf5UleOjmUmf2kzbzpOXm2Ptnm+/XIMkn5Wd4tf/IXtnhos9yy&#10;X+Q+utx3Bq8su6v5rMLNT7nST7znb70Uk1Ye8teMnnhtVvzW9zmd/aX4+uDBmo/88rLxDfGDlyfG&#10;0CmrYsLyg14loxxpb9kee/XJeJljdY7N1QaZXxhnGVPZH+6xVTRuC9SpHC9V8IOGOqZNkLbGdcbd&#10;6r/13HKby3bE/5wbsh/djPnyAT8pX/o4PmlpE6VD5YU5wuO60szfftW84J15yPSkMx2yGy1ft8pn&#10;CVjdj8QDnXOOSt2Kx0D5mQf6Tc1rAE54ABR5TpkiyzJMnzwcJznwd9nJX6X5DV6E088yTP36dFd5&#10;+TO+LQ8ln/6CfIebXOLdz8STMHIwcExbc9zL2U+OnCsQOSQ+obkJS+SpQUvk/f0tW7MlHnqRb2fX&#10;FT+5ZEBlFyjB+TSoKtGgp4XtK460fkba7jl0A+PsSNuXhgZEui5ePo2n6Oza/5STPp2DRmU9oPHz&#10;lrZzmYdOd/1HnsNKi5/y+3g7Xb8jLnWtNDTkAr8D9JLDT9ejz7KQL5fyi2fJb/mXTj0exNX/TOtw&#10;k4d855/nLR20ptezklllxMALGIaWZ5XvdJRTllXKSt+fPVx33EsGL45fEt/4wVDfEzl4xc+9f17O&#10;Zk+kQOTIWXk6my0BOWhnGduqZZ/2kHWffg6e5TPIVz3gZxtr6fU80/Y7BnIG/EaLXzy7um5pieuj&#10;t7x+ufqf7aT/ef63HtarRw9t8Use96ZNl7ToV2mSlslSfDr56JOTU7mOZ9//dL10lod8eBC+Rxqn&#10;6+KQl//7+ffr3OPRF9/phq65tYRyxorqPLQ89evJwZppvieyb0/k4MGae/644oc9kY+9MilenMjN&#10;IVw2fsHAyC9AKmsDEM1VCWjSz5cXAQ2AZBcG/PFc8c1PlzSAEiyW9awH2BQ2aMk2ZRkNxCRtxlVa&#10;/JLf76eMlFnhTq7iUnfk6r/aSSeftPrPS4t5OV2mLR0G6tiXf3io/VW4dPcLVR+NecnRrlO3ou3p&#10;iu8402Ua4ktO0qQMv5A2Wpd7o7Xepk95XR6g8fNevkvn5Nl86HHopHR8h37a2hPx+nyu+JnngzUY&#10;OAY/e/hj+OU9kRysyc8eek8klamGUKDE/xvASSCT4Id4fCYGKp3nZYHkWfqKa//7nxFPY/LAXDzq&#10;v3llGjtNWpaDDo1Hye3XI+X30ckZdDk+aR1vHtmYi9byiW8Td8nx/75w6Ve6F1/7LW2/DsUr0+SE&#10;ZHktT8W70lc46VTOLS7TykHrsAbJljcccQ43XqZvfk/Hom287PJZpe+c4liKxRLJcjafPfzmI0Pj&#10;kyxnD4LIe/5uAyL5Ys3QaTF8Rh6sqT2RORC2su8c5Ux7SgDC4AjwcN06PLC+PAmYDpcDbf2Htnzz&#10;aGEmRvMindte9u3+NuA40kLLf/s5yGcbJx16kC7DRWP5SpNp++Rpos+0StNkVF+3XHz/J7/8Rz40&#10;mf+OdoDfR4eDj9trX/7lqiyJr7QD5Fdcy2c+68t/S1vlnXJ7dVf6Fh9ovC2HZy4HxVt+pc34PJ19&#10;OEbMysvGv/rgS/5izeCeyI/+ak/ko69wxc9qf7Fmwfaamyjj6jtZvgMc/UY+ZQ6Iz36UYIQ6SVpc&#10;1lHxSD/rr2v7oimLWJdO8dmGsw043uF8Vu0K8OetGaZt+hYt8ciCtviUHD0DSPllpsVnvnsy8P2/&#10;+fXMexJFaz2cl167zfRVbvIpB+igQWeVFT5y7SvcK4+erH6eKadXRrxM9cquj7aly7JK2cSVXn5m&#10;HqLRfwB1Gl0ar5auVsowcHhuWtD/xZqvDO6J/HH8lq7ZEj94aVy8OGFZTF7es0TSIKqCaWRlvaJi&#10;qeCVB9qyLA3PS72kLdCSjQY6A0h4tEaxmG9A78808KCz0HjNu/nwyMaW/2lwtvw1HtCwN4LOQjyN&#10;Fp5c9M1zdwzo5UpnGiN5WLSTtLkszB4Wlh4qb13nMA+5RovPMkHX0XbeMK07uuX3LIMJQpt8+ZSl&#10;ddd/8scyCflGDntUePtK/Xp5pRyJM1BtfL2E7XJu+e+X39J7YFAZsCyS8pNvlTd6ZNk1ufuVlyaX&#10;5wWE4Ukcb3t8FeCNhbtsifzaQ/mR+09+9ouDeyLv8WNP5IQZi+ORIVNjpIDCFIFI7trMZSXKl7aQ&#10;Pm2EMsa3pUtxuSeQ9phv/+wLos27/ah+so/RJjI9YfoJNP1fqWApiDomzL4l2mDRdi8xlk8bof0x&#10;cF+zvNKVts7SVL9ct/HGI+mZ/ACOKR894AEYrH1h0NQ4QTvOvBJWO5MPPfmlTFYflHz6o9JUn84+&#10;x/OkrX5s+YrDIa8ru/3Sh/xb58x35oEyzHK3Xir7nOCRI195gYf7RUtbtJRh5ds+uksn+HvsoqzY&#10;f6dwlbdvYLDfZMhfoBf0skTWF2t+ij2R3257Ils7Gvz19kQ+NWxSvDJ5ZUxfc8QgkkMflCt1QJky&#10;7tHGqNfaw+q6p06oV9dJtlfvs2N8I63rsGjbmAetefTVZ+OxivROJ16W23gw9jY9OlqFoWFfYc5R&#10;KR/9nBa5TaZ5oJueVRrTuu+LVnGEnddyTTZtjTGfNMQhH3lrGO/JP3lQu6YfmXejRa5d0wG3usaL&#10;PvmEoSnftM0hP+My3/CnnJHvvZAqS9O2fuW8tnSWa5d8iOuXT92xn7XyneWidJZJflWuO9kTyVYr&#10;9kTOF4h8xXPToCXyx/BbsW5bfP/5MTF08ooYt2SvLxvPiaxX2XQygA0VyERAZ2SiorGQlk2xTD7Q&#10;eFLCp3MpLY3J/02bG2Q9UamxAOA8cbRJoANjajzQkt4Thf4zmULLf8uHVn412pSfnQdwVI04N7g3&#10;+dIDeTnJ3oj5O6/GmkO5Z4SwJwzSI1PpkWX5osOMnmnoYLe83wX5xFd5II/nLi/RupOIn8GvniFn&#10;reShO7wq/wA5y4Wm5Fpn/IxbaDkFfgXwdlzz5u+aoJxv0rvcWwcXncubNJJHuXb5p+xU7vBCrgde&#10;5EoX8k+ZLd2dXwUYKxD57BuL43cfGxafZE/kL3x50BJ5j9/N22/6izVPDZ8ew6ZviGlrc08k1zEB&#10;Cm3tkk/dMFBm28p6ARRy92impV5421ZYdUj/gAba7Avp09eoMwDL4t153dRi8aBdUse0B3hRtwNA&#10;WPNpK7ZatuVY+gPtoUBg16aRh/ymM2G3EfHwJNHkoAd7A6s/uM1LZ/wEctCkHqb1/2bFQ/529QfJ&#10;NYA0T/no2vJrK6f1TT6UWYFv9ynSkF/aPHKVFl7I68oduiYfvispO3RVHHevwivlZ12ZFh6iI33m&#10;IXVANv9Jyx6yBP9Z3gNonRfuX73kFwvuieRgDZbIn/3sl70nksMAg/2p9ytLJHsiX2VP5LKDBuF+&#10;yWj1SB3Qjqs9VllXm2PM7F5EXL+5V9Htp/nQ04fSQNHjQdqsN3johX1n1jXpPB+U7CYXHqYVX7c9&#10;0c7TGJ39qclXPL7lmz7lWvf2LOXTF9T3aYvIZwyQ73TQwkN09Ifk05NPv629xc6/aEs/86D/6H/m&#10;Qc+gVxz7n6HJfqy50WNP6ZN6lM72JT/LPeeXfJlK44p5SYbzi3zLTX2Jh575rSsL+VlmqauxAX2y&#10;ySdtjgH4Si/HNiHviZyfeyK5bJw9kT//6S8M7om837/aE/nihBUxYfn+mLvlolB+u6y0OTdSOoz+&#10;0wCY1GiMTBjsB8Jfprh8njRMkqZtrv7nngnCLP/0eNB4i6Z4WG4LW37zSctk4o3KFeZ5S8s9Vykr&#10;4+g02eGVVpNtTuZMuqm79UG+nvc6S+MHHzVa+FeatJa0fBNu+pT80t06yHUTr9LkpufML5McPEjb&#10;yaVzQtvoUxc6GryQn3KXy4cX6Vx28GhyXQbQylV5lm79cl3urQwrb5UOmfO3X47pvotrZzw/bnF8&#10;jdPZg9/O/pE/74mcsSgeGTLFX6yZtPKIgOClrGPqgvZIWeu/wwOcyl+u6tJtyn6mtQ9taycMyB0P&#10;aMqHxnVbYSaAdiig8+WUng8FzNl0NvjUKQCq5FoeE4HDKZeJAt8fF9h+yfqaj9JbZ4dTPhNAp4/9&#10;lOf848PLLmkcJx95TN6EaXvoNmfzefOvckja7E9Jl2153uZzSn/efT/16elOmuoLyaOfvuUXmjYO&#10;kS7DjabxqHj6Bv+hxRG3rHvWo+3KjnjllRcKlrNfm7kpnhjBZw/rsvHBgzV3/+qyca74eUFz06QV&#10;BzU30U7zowj9dUh7qLblw2BdHbDy057LFdByvROndDzLtlV+tl8ACyAIXm7P0LbnrnucnhWQ65dP&#10;GF4AKFaeUr7iAUumzXC/3Oo3tK0EsJIvn3TFI2l7zrqYlmfZ9jAuFIADKFd5VF7xiw9y0YVwArnk&#10;gVzzgFZpnE6u8t7zM9/Ir7LKw0uVp36dM8/Z51tco+E/8lPnzH+PtvE2bdY56VkxncZl43O3xzOj&#10;ck8kBo6f/dTg6ez7/uOycUDkK5NzTyRvewlWaATpGNwZhPEBSyx90Ri4bNtWBBqwQJnTlVO6+p8N&#10;IGmZbJIWGvmmlS9gRVxHL2dZcrwpWbbjGy08ilbx5fc7L330O/NJuqUCkwDJ0tnxlc555Y2nR4fM&#10;ko/P5FF5YQJJHi2fTtfiigeOtKLHagQfynlJlaFlNB746kwdHXGm7fGgvJeIT8W7PPDh03jh/Eyd&#10;sNIUDxzyM98tvlzT2fdErjsZY/v2RD4wuCfyR/56nz2c7n1v01fnF2tcxqoTLB2UKz71my7bada/&#10;6kH9gLpwWtVDpu3R2Hf6Pno508hBgwWh42E/02c6Dc4CtmPmb/c383/j20/E1x98Pp4ZOTOmrz3e&#10;49XR4ifNhCV746nXZsRzr8+LxWobxJMeh+68WFlnrBKidZ4aPy6sf+LVyf6wAdtn7GvceWzIxHht&#10;xnrxv+g2uWTn5ZiweHc89srE+N7To+K7T42I599YELM3nu70cr75jwy5Scv2+tu5r0xcZtDO8jd6&#10;VPlUWaFX6tt4+D88KHfygO7N53nnt3JvNPhMdlgnMw3y+njwvMWXDMLoxnI2385+auTs+LrviRz8&#10;dva9fr5sfPn6ePSV/HY2eyLrdDZjLG2PNmYDgcAF4Ry3GmDjucZo6sov4YQd3565DlltgS4tizxj&#10;rMSvORAZGW7pW92aR+cTB/9sI8Uj5TXrWUvTo8309v2/xcunveXYnHzMS3HJk/SpF2kdbvx7PPpp&#10;SV/P+Z+8enGZpsos/QRq/c/7dS19qmyss+tBYfld2TVeKTPLIeOqvJOHLYzyCZMe3QfwJB0++bTL&#10;uQlL5JgFO+LpUfPjG+2y8cFvZ/8Yfnz28CEN6C9OWB4Tlx6I2Vv05q+3Pd5KaAw0pnzbyDcYKpNl&#10;NiY7rBI0WN4OAZJ+q1c6v6E3Or9tUOk812CdaXm7SR6YzZlo+FQfMngbqzck82iunsHfPPY1Woez&#10;00CHrI5OYSwqpVNHizz5KyR/3vbkkdYC6Jpfuhet4vItU29Bettj2XFe5d/PyX9LjzOPZhVRJ+AZ&#10;tMjLZT8sP5SHeCie/Hc698unHOSTP+QyWfGJQiY+Pp3Y6d5kDMi7fJ5l2WTH5k01/bSOUZeZ316d&#10;EcbN1dsey9mcgHth7JL46kN8nxRL5OCeyHv92BM5bvrieOiVqbZETlx+2CCSOmdC45OflC/tlfro&#10;OfpbvljQpmlL0FBvaYVIn/opWvziRV1Sf9QlA+y87bQLvcFLHm2LdlM0nHB9TCD3n/zrT8Z/8p/9&#10;P+LP/NmfiD/7E38+/tJf+evxa197MKatO93JR5/ZWy54oAbw/ON/9cn4f/6//uv49Je+ErM2nk2Z&#10;0jt1Tr/auNtY03n6+jPxy7/1YPyn/8Vfip/4D/7D+PNy+Djk/vrvPRMzNgASr8bQaevjZz/3a/GT&#10;/93fi28+9KItdX/zb/+P8Zvfe1FA8ozykHmt/MzedDY+/+vfiX/wv/1UPDtmkeIuN31o2/SFVlYu&#10;w+wHWXbpKBvy6/5An6KuSOv4LN8q5yrjGhPyE64Z57pqz6oO4UE6++LFZ/u44me42sbjr82Krz74&#10;YnzsAfZE/r4nvsH+1Pv5dLa/nT05XuKeSIHv+VvzDmPKEoDB0rHBvBztnTB1Rhjfh0zw9yVYtN/S&#10;1nIqy7o84z9ttoALL2Ll04bYhwf4ga7HQz48unCCIV4uaBdsa2DO6F4qkK9n5UqHjpf8XMLNLRm0&#10;HeKZT7y9qi8dfu9/PvNSuuTVdgry6/JQuNIVeCse+MR1+4NFw7zhpXT5pOF5lnXLP2H0aflxmpbW&#10;Zw4kz3IrXuHUXfJ3JT/KjbnN5S9nGumcNG1LSOPZq5/GRw4Q6f36mpue00smX6z59Jd/I35u8NvZ&#10;9/+3Yt1W3xM5dPJKWyIX6205G3w2LBpLtzH3QO7T815EVbD30yktl7jSeTJdbrSFzrQ0NvPJhlA0&#10;K9vG2dWHOASSvHgOLTxotNDiw4eGx34PJjbvY1JDY3+feSBfDY2GR6NkTyTyaJBpDeCZ+OtZ7Svk&#10;cmAm7rWHiM89iZaJj9zmrLt4uGHvl64KrxYNwJGN09B6byiN2+mQlwOGy9Bl0hvA2IPJXX61f4xy&#10;oHMgn06Z5S5fznGtHOBPfuHdK/8sU/INbzqi8630zoecL6BFR8od3dlH6TJr9dDJqPJS2HnBv2oQ&#10;iRXp+TGL49uPveoTcA8MWiLv+UtL5OJ4egSWyI0a5I75cBKb5rs6Ll/1yEBNH+OFxBYwtzHS5mXD&#10;DKocbqk2Vu2Yesr6yvpbpbYMiKFfwMMXBVPHeobc6lvIeXHs4vipz/xK/MxnfzV+7hd+Lf763/q7&#10;8cf/xJ8MDU3xn/2Xfymefm26aLJvUfcPPj9G6X41/ou//FfjD/+RPxJ/9N/79+KnPvXlWLDtnPnR&#10;j2iH2T8G9kvrLH/svE3xj/7Zx+I/+A//YvyF/+g/7nP/SfyP//CfxdBJy8TraswSkPzV3/w9g9q/&#10;9pN/J16ftzV++/efiT/1p/9c/NW/8bfUBhcqzzmxUm4Lt52P3318ePy3f+8fxvefez2W7LjQdEef&#10;atuUd5Y/+qCz+wZlLpd1k2UHEGZDPzpXf6n+SXlTZzk+9fodL6K1rzJ55X5WXoyRR12hBzyW7uJE&#10;6ZF4fe7meGZ0XvHzc5/95UFL5D1+/aezh09bHVNWHIolO3NuopzpOznW5bhFXeAzrlF/+DXOUVce&#10;o5kjaAPNFT11yhhLXTtto83xNQ/IuP96fM5x2fKVFnpAUo3v7mtKi1yMGvTjbIM9n7Q4aOFTz9xf&#10;FEcbBIR6fime8muMJr3nl7v5acxmzz19sPLLfJdye3rCJ12jVVqMNqT1uCF5tGfmVXQsHh6vBvCo&#10;OUo6M07JZ35LuYpv5UC8y8l6iAZa+YxtLk+lwTKcaVvdqf8yjmT9EJ96kmf6PgcWAZHjNTdxxc/v&#10;PMpWq6/EJz87CCLv+4/T2YDIF8YvjwnLDsSczRe8ZMAbBUCFBoGjEvMeK/lqaN5voYZG56r9Dzb5&#10;N9+u/QfElM9bDo3Jb1fy+3n4ufxKi9zihwVl7KI9vs/ymTcW+qb6mRtPu7OzZwL9TCfHssfE5Qdi&#10;2PS18fy4JTFqzuaYvuaEL8/mJDmnl8kbDRhrQspI+fDAsediykoN+PO2xatT1xgUjHP5nLP1Alrv&#10;/1AesEBMXnkoXp22Nl6asDxGzd0Wszae8UAA3+KPvwDriDoAl6SyYRxLimUqH5VnnPPS4vhP/tIS&#10;m2Xk+ujKvedXmSfPVjdOm2XpsiIN5e7ybzLwGx3p+D9v+yVfo8BH7vliDaezfY3CoCXynj8skeMF&#10;Ih9+ZUq8NiMtkewfxDJH3ZQ1i3ZjCxYWSPe1q36hYHvF/O1XnMbWS9GkNQsrWvJI2vLTglaWSCzT&#10;bHPAEknbsWVMNFjGoJm1+Xw8MnRaPDduaczZdC7mbDnvr+v85N/5nwwQ/+xP/IX4xiNDLW+eaOao&#10;f42au9WfnfvnH/9U/JE/+u8JRP778dOf+uVs39IBvedLrnXHMq4JzPLlo/tC/f/GI6/GP/v4p+P/&#10;+t0nPNj/jl5GfvfxYXbPagJgqRrdp68+HP/zP/1Y/KE//Ifjv/7v/l6MX7wnvvnosPhzf/4vCEj+&#10;mfjmw6/EXO4KVJ7YH8eF3f9Q4PTLv/Ft9aPTkntZZaT8Uw79ZdeVD+Wcvvtm05lnth62sqtwlXfW&#10;XYXTz7LP/Gc5t/LHb/WdPFIeemDVndT2RD7+2uz47Qdfio898MVBS+Q9fixnz122Ph4RiHxh/Arf&#10;EzlbcxP1kZZ16iAdY3rWZ399pSWZA5CMad7fZx9a+dSh6sZ12eY6xsKO1mNl0sKT/mR5pG9ySV9x&#10;/k9a2lzjwTjak98bu82j0Vi+XMrpyYe28jIgv06f47TDLU3qmmnJZ+qcPunIb6ZrfIgTDbwom8on&#10;afA9VzRa8gRPyti0SpM6Jz/7TsuBHNIm78x38nZ6y7xbfv53eTf59Cnr7rmy4geW3bxtl2PK6uMa&#10;n7b7ip+vPviy90T+3KcGv51933/LmyWSeyL5djaflqIiaURlvi5HuByVzFsBQAQLGmE/ayZ/gFq6&#10;jOPOQ5vkG23HQ28aySv53i0HN3PdqfjWY6/F//K/fSz+yl//yfjLf/VvxP/wD/5p/PZ3n/EF6ejg&#10;PS6SAygjPz/zmS/HZ3/lq3o7+c34B//0X8cv/OrXY6jAIBMH8lIv5PfksG+D8Iz1p+LhlyZ4v9LP&#10;f/7/jH/zzUdF/9X4p//7A/Hrv/d0TFy6T2kThHKX4vAZa3zf28c+8YX45d/8/fhf//nHPWFOXnHQ&#10;MrplEJfDzRitifkzv/yb8aVf/5YnauT2lgbST53SrzKrMkpdm+6VtqPN9FX2eQqPZ2lFNQ+HKfcm&#10;1+kbL8WV8/dJfRdXWiL5djZ7Igctkff+cbAGS+QzI2f4s4ez1h3XS8olW078Ru836Wah8ht2OqzS&#10;OPYYY1Ukjd/GsaoVrcI9HrzJp8MKZv5qjytFB481tqCkZczyFIYWq9lcgS0sYsjDIjB1+b743z72&#10;QPz7//4fi5/8b/+HGD5tlWngwT5leMzdfCZ+4de+Fn/sj/8JWyI//qkvx0IskdLVlkg5tlegC74/&#10;Nycf/WjfH/vkL8U//+lPx3eeeDWeHTXHlrg5G08JtPEZu9yasWLfNQGFA/EP/sm/ij/0h/6Qge3E&#10;pXviu0+95uXvP/mn/nR8/aGXbI1C9zHzNsenPv8r8TOf+kJMWLRd4PVqk9+siS5n8i3feSd801aM&#10;tORQfi1NsyYCAKFFl7JCpaUnafDNo/FLS2Tm31Zk5ItX1lmT12go02XcdrD2aLwxb4vA85z4hi2R&#10;g3si7/WrL9awJ3Lo5NU+kMQLGQCFscvjVfkat3IcT5+5gPqtMdrpPFaKVn6Oj9DKtbEweeBDAy2G&#10;gnxW8V6WbWntQ+9wPuuNyUlbPEiXaenbmSb5lm7JM2nbcjC0akek62Qpjcfo/jjzT76E6XO044pP&#10;/UifsjpaxzVneZXPpntXzopv5fWRfPPMeWnlrOdYJ10eTt8rM7sWn7o1efYZ65IHeST/HQ/S9zue&#10;yXHFDwaOMQvzsvFvPjx4T+SP7Yclkj2RvS/WXPQyGo2qGp//u7PSYNKnYVU8viu8D4BkR83G0QM5&#10;pM9GWYAtaUlbMuCTcYSxUvzW956Pv/7f/J34j/6T/zz+9J/9ifjDf/SP2lrxF//T/yJ+9WsPCvSd&#10;UOO6aesKy1v/1V/7b+Jv/4//IJ59fYEtKf+zQOSf+4m/YBA6bNq65I0MNUbesHJfRurGZx+//oNX&#10;4i/9lb8Rf+Vv/K14+OVJ0uGsN///nf/pH8d/+B//ZwKnX5es0wKk12yp/Jc/+zlbcX7h174er6gc&#10;/+bf/u+l238ev/Gdp2Pe1ouWhxzyM0v5+ZXf+m7803/98/H0yNl+O8t8y7kDyincDyoN9joe6TI+&#10;eWZeGm1L25Vh0ba0Vd5VL/Aun3jTNJ89ryxpcjr7hbFL4uuAyMEv1vzIny8bn77Ilkj2vU1cwVc2&#10;Lsbc7Vf8dm0LmN6qy4KFFZz9dHnimfskr6r9ZdqyiGH5Spq0nvVo5ZQeH2sab+tYMbFqztVbes8C&#10;ds1WRd76sYx1vhwnnx8fNj3+1n//9+M//S//K58WnrnhrHkgH0sNPHip+uyv9EAky9kz2Z/Y5GMB&#10;LBqs/eSBvECLBZul8D/xJ/90/MRf+Iv6/9fib/+9fxSf/eXf8OA/c8MZ5fGKaWdtOBWf/uXfjj/1&#10;Z/6s+96oOVvjN777nPs8ffq51+fbAjFT6b74f/1u/K//4mfikaHTY9amPLVrueJV1sUs775y3y7n&#10;cCtDOcqsypu0VYZYgilvLCuUbfGwdRHeSkMc1seUm/VAvpNHoyGsZ/DAkjZBbWL4jE3x2PBZ8dXv&#10;Y4kc/GLNvX7vc0/k8g3x2NBJmptWxpRVh92XAEg9I4ccfnP9ICsPVqWVLMER806CJY+FcjlnCZC0&#10;cB4Ck69x1mmLR0ubYyhzI2Mn8nKc9YEe8+o9s1z5WM0ATwmKavxNXX1tFHSmhT9pRKs5gRcly4cn&#10;cxRzVZcu6f2/4trcQL9HLvKLV+WT59aP9Pgt3vw8F6bO5ZtHPTdtyW20fflJ+ZR3gdBc6So9kGNe&#10;pOv+t/yZR+U34+EBbelsGfBROuTnZeP52cNnNS6wJxIQ6XsiB0Hk/f3lF2vGCvysMIjEcuJG4opN&#10;MJFvGwkcMy73P/hzeo7PcGf9Ir0aAemTtscr3wRbWDJ4c+nFp4x02WD4burnfvk34yvffiK+99wb&#10;8X/81vc0wfzt+MN/+I/EH/kjf9TA7tUpq93xh09fF3//H/2/44/9sT8e//hf/qzfUmhs0PzZP/fn&#10;PQn+4q9+zW+0pVcn3+5GjFu8K/7+P/6XXt776z/5d10uNOQ5m8/Gz/3ir8YfF4+/8bf+ezfexTsv&#10;x/eeHxP/+V/6q/Gn/8yfi3/zzUdi3KKd8ff+0b+wNeUfCrROXXmo489g88SrU+Lv/v1/4stR52w6&#10;k/E878qyp0+Ve5VZlnf6SXNXur64gU407FnRs8yvyr/5VYclv58eQFD3RAIGsER+atAS+SN/WCIn&#10;zlwcTw6fbkvkjLXH3J+wTmHVszVKznuN+3wsYVzZhDXLJ4Xlp2UyB+SsJ9KmY+BNup4zXeOBdQyZ&#10;+FgosYoVbaa9HmMW7Y5vPz4s/pd/8i9s5fuJ/+Avxud+7ZsxfdVB88HKRjr0mKt2+ot6QfpjfyJB&#10;5E8LRM7fcs58SwYW0E5+032e+syXf/O73Z7LcrwAEvc3/9bf9elrwCO0bJZ/ddLS+Fc/86n4y3qJ&#10;+43vPBcf/9QX46/9zZ+Mr3zr0Zi94WQsUXk++MK4+O/UhwC9czaetCxbX+TjkI/fX1ZV7ulXXKuT&#10;Rovuy/fpP2ngwTOXfys/jVf4Wb6Zb8sxbV671cnnefmkV1rGi+lrjsbrc7fEM6Pm2LLKiskgiPzo&#10;D0vkwhUb4nGByGFTV8W01YdVfozb1E3PMpw+e/Nu+T/7FvGxMFMPTqM4rMF+TroDomlh+3qOb+u+&#10;0nOxeG+VIGUUX9P2P+975pUBx/XTyjX+rCY4ffnFs9ESRz+n7+FSZ3j00tlBB0+5Xr6Kd598y+7R&#10;/3/Zew+wsYpq31uwK2kgIoqUFEBQUAFFSPICgqIiSgnFQlHsgPQOgdBCqAmphJbeSe+N0EsIoSOI&#10;SAcpyjn3nqZ+863ff83ae79vXjhez7lB7pn1POuZPTOrTV979uy9lR/XWbfTRljbXIVBn7HJ73Gv&#10;99oOGyPic36X5fTYLLqsO5B6qWgJTXfUu/RKV27fnMbRkxk2H4yz9ZoXazgmw4s15e3sdwD4TiSP&#10;fwePdydy9soXdafN3QB3CHj/IE4FjqXfudgiYROj343kO4scwlOFOc3vJiJ0OZJrcvwupL6WbGgN&#10;uYvncD0v/eBw8ebl9NufTseceanOSK1ri9HW2+2Qrhg13xbrP5iTOTptvMnm6X3ve3/66j4HmUP4&#10;gO5mzr70uvSJTTaTY9f9M9vpK/fuKHP347p0B2Rxdhy3+uwXRLv+xzZKPzfHkO9RsYP47UOOkiPK&#10;m6O8bDLnnhd1B8QLAjiR0I4xh2vn3b6uxXL7HXZN4xc9qHJRFhzinnt+O/3wl6enSRwU505LenM9&#10;BTbqC2fR0/1OzXcqnU71pWu/IwweyuT1bOm5fORFG4WOkBP5urOMNOPT3Z45kfxaisfZ8WupA793&#10;RHEi24H4TuQFQ6ekETfdmSYue0K7J+xIsdvF7hS7W+xK0R8UV7rv6GlH0pBrnb0jXTScE3pd9MQD&#10;kaEdteBR6DIij2++Vm8Rw2NI/tWTbkkHHvartOkW3dL7zTGkv2/w8Y3Tj44/N021O3zxZp7ptz/T&#10;aieSN6Zn3OFnfrE9yqfdVNnjO3DsMp43ZKqc030OPko3dlt039qc1o5yJLkJ/NwXv6x/jXPWERkz&#10;7no+XWNj8JSLhqfjzhsqR/HCYZP1VvPce19OV41ZZOPrGxpDnHues/LldMPcVemsAdfqxuyMS4an&#10;K41mpjmwXkdeZkfqMNoh26x697qT7crPYdVWmX817fBarhfn4+sKzutt4O2aeeHLMqCfdc9L1id+&#10;k0bOuEvnOY87b1Dap88R6eTTihPZFtiJnKtP/ExIgycur3b11Rbm7DOvV+fIQea8PO9V8Txn+nVO&#10;M2zFJySe00TvO5icwxO9+BtyMo/LqXnhacrTvCp9WaetmSBx6MhvK7uVDHhlD3LqtQKekC1ahW4P&#10;GGuFZNh8XpfFwzo/9DmGLa3sy/JZD6K8HjpNjc7vuiLfrvNTzdBXyWrSkWZ2Qu/lJJ2zj9A5rcsz&#10;VP29bnMN/85+qvp3Nk8P+Xd2eTv7HQB2IuVETuBM5MM2UGsnMjqtOykWV0O7M8KEWjs2lq6G9gb2&#10;LX9ouQP3TiCa1e6seZxOwl0/8msZ4dio41gHWmATNOcY2SaXXEsbOnGZHDwWtF13/4bu7LH7hHMH&#10;pi4bfDy9933vS733+o4eNSP7gsGT9Hg6HMNLRkx3/SaXnYIoJzje6mC3r+8nR5TdyC16fCb94uQL&#10;08BxS9JOu+6RNtx4k3TksWfbAvmM2fay/qiweY9t9AjuZyedn0bNvS/tuOtXtUDuuc/B5oA+qQXo&#10;Rkv/9qE/Tb1MNs66HstYPWsXRbrdjhiopMXAivpwWx1VH9RRzhcPaVxTjwq9rVTfOIgK6/p3OtcV&#10;cip+Q+rez53cn64cvUAvXRQn8q0hnMhLRvLv7Dv0WRI+ME27sPhRrwqtrtV+agNeynDksS4h/TI+&#10;Zq+2zmPN+0uWQf8xJJR8o120mkezf9BumPp2phWv2tr7HHx8zHuyOWZnXToyffHLPXUm8r3W37f/&#10;Um8t2shAP7bS17/30xPTh/JOJI9gZ9pNXehHrmjNdunPtlNeHKx5K1/QbuPUW55IV49dmI44+uy0&#10;9ed2NOf1A3Yz2DF9/ycnpGl2o8ZjYHbzKAsvn83mc2N2I0NZ+EQSY2ifg3+cdt97fxunD4nmxll3&#10;p29995D0me2/nH5u4/Rr3zk0bfv5L6fTLrnW+J/3ejY7VHeE2Kz6oB4onzt9zDHUf9QdZYo203wI&#10;D+2QZXjZnU9tZ+WMtqt4LZT+LFP/zr659b+zv8N3IosTuQbEmUjm16v1I4zHNZbmWb3GyxWO/sjY&#10;nQ2f8+S4kGehv3Tj+dBpTQl6m+vCSQl+eEl3miyjonF9rXncDvGI1tBC7zehz+g0FjMvfYl5NvSQ&#10;RwhtltFKv+ys011e2Mib1C43ZLle+hz5weuyK/slt5EetAoj7mlep7V8XqwVrcUpA3lB4zytcc06&#10;Q5bHI29+5qXeGGthD3XWLLPr9x9hTLnFncgBjY+Nl8fZ7wAsuXVlOp8zkeaYTVzKx8ZftInSFx4W&#10;IZBrHsl4SIfxx0CE5Csu2rzbZXmEiuc0l2V51iGW2TUTKwsli4M/DnPZ0isZwesTdzhQ6L1o2GS9&#10;sfmxj2+cfnHKxWnWnc+mxbYAnHvlqPSJT22qHcrtdtg5DZ2wRLYNuOam1HXLz5oTuW7qsv6GNjFN&#10;VBl50cDLku172Drs/a9oJ2m7nXql93/gQ+LBQfz8jjtLxk9O6Gf19JhsZ2GYtOSh9L2jjtd5ze98&#10;76ep/9BJqce226etPrtD6nvlWH0nkLdOjzjm7LTrV/dJA/WZkqi70O/1UdUTIXXQuK54CBt15+0T&#10;ZXBa1ZVkgvUjzKhDHsdJr11HWOlvILbPuP3pNHrB/fp39ikX5n9nf+9H5e3sduBP/Dt7+gLrn/w7&#10;+8405eYnrD+9rLODtBkTJPXPZKm2sboHaQN3brxPkYcTQptxPpl2rXl9bEacdsORiZBHs9y0qJ8g&#10;w0LpIy56b3PGFCF/qxkwYnL6zHZf1I0PZ4+vuGF2dkZdD+OrfrHmA3rhbPZdz7ntYbP0+iNtnC7p&#10;t7SQETaDOFNXjl6YPreTOa8f/FDae//D7MbqUeNxGSqnyfDQeaet+G368bFnpp57fisNHDVXZZt+&#10;61PpBz87QY7ol3vtZTeXy3Ujt17HTmn7HXe1PrvY6Kj7rB9Z2KA48tesO4+7/rAdei+Dt4PmMeOh&#10;7Cq3eH3nFh7Jqniofy8L580n89vDme5E8u3Nb/OdyNPPTr///TO5FxUA9O9scyL7D52gj41PWfG4&#10;rU0ve1sYcuxGc57dHOs4j83dOvqhOdDnulhPIr3Kt1Dri/HGsR4/wkMI+mNwyYA282qDg/wmfysk&#10;Hds85DFs6A9bax1hv8uWbdJH/8r6VRbn9fwagxc5bku21ZwthTaWNO+THjyU9UG31Xmc3/OCxm2X&#10;ziyzzm/NG0evxNOoX+nL5SZd9aF06iPnZzlKI6SuZG+DN8eDN2wlZJ3mEz88JeOsdDwlK//OfgdA&#10;O5FXjUlXT1iaxi162O/+bQFhEQOZGCPUXYoe59R37/7ZHCb/TMekqsnYJ2LnbV4bBg/8OR1kYWjy&#10;KF36Iu21NJtzVseckTp2Xj+17H1AGj71NrfXkB/175B3AT+20cZ67M1O4NmX3ZA23byHdiJxPAeO&#10;XmCyvAzYINnaRSB8TY/O+1411pzBL2hX05pNvBtv0jUdeew52rHlsSG8LIg8nvrRMWem7//k+HT0&#10;qRelAw77RTrr8lF6DM7Cceal16Xdvv7ddOJ5V2lHhoV77KIH0+WjF+u7fSwqnLlslrMVqj499Dpz&#10;u1mkgz7qTnd7xIOnLcKjcteySG+lN/POXcnh5d+lG+etSleOWSAnUjuRh5Yzke0BO5H8OxsncsRN&#10;d6RJy3+TeFFLL8c06njN0NuT3bu49naq6XRn3orHQrVTzaN2zbqgEZ3JiEewrXgN/XGr3Qgteyzt&#10;ZzdAH/zwR9IXdt5Nb8NW/cJ4Z7ATyePsvBO5DzuR5ljKRsaN6WTeGLvggXTtzHtED29bDJvZWZhr&#10;4+YnJ/bTkwPOWzJOvfxuk+YTaC3Oo+5zLr9RX1k48dyBkk/+daZr55a97WbvA7pBYxz9+qwrdLSE&#10;4ytnXDJS4086JdfrMGxBX8wDzEled47Mc25vPQ+5jOCP+oHP55+2dR96lGZ5PI7lU2DXTOdxtn/i&#10;hzfdTyo7kWuAzkQuvT31HzZBx4Cm3syH+1+SYyEnx5wMOTrZCWw6MLXzY2GV5jQROg+OXO2MKs0Q&#10;Bw6s+EDF3WGKeCUjpwW/HNomTcZaZjhDmVZ2EJJnNus6h7r2c4FcN+2CX+eqJSOnW3nd/nCEPe5h&#10;rYe48zXKJHS9lZ5WeW6HeHN8Tf7gzfpznuvLZch0YQN04hGtO74ed9nhCNey37Dx5E4kR9NwIvl3&#10;Nt+J3P/gH5Z/Z69t0E7kwLF6RKwXaxioNuni/dd3K446mJ7vkrjLpqNzR+5hTecN743d7CzcQdK5&#10;dXdmaeip434HFvRCbMiTgOwxXbz9vMNXdtcHhgePmy97XT/fjns2nWYLx+bdt9GjMnYOOffVa899&#10;tLBY9ace23zOHLgHjMcdLQ7xtr1bnXbrk+noMy5NW2+3Y9puh6+kT3zy09qRxKH81Gbd0i9PvURO&#10;nw7QGy8vFUy/7ek0aekj+iwJj+3m3ecfPh41++7Ue69vp8N/cbLlPWTO3ivpilFz0zcOOCx953s/&#10;Sz8/4Zz0tX37pJPMQZt+++/rshtWA0g2+gCKO0zqn0+UkC9aDbRcf1GPdtcZddcsH38Ogjbawfld&#10;BteLrVzSsZq3s5/W+c+BYxel0y8ub2e/HcSLNZeMmKrvivISBZ/Moo2oa7Vr1Y5Wx9WE7O2osZRD&#10;ta3xQAuNeII3h57vvFyzC6idfsnwNoSWPk7+XOuzg+xmYORNt5lz9YLpd965Nm5+ftL5aX1z6H74&#10;s+PTjNt/pzyN10f4TM+zln6SXobhW5Hf2O8Hemkm+h4vPPCW957fPjR9pffX0s9O6S8e9E9c8nC6&#10;aMRNeoS7yByt6JvYd1r/ETbGdtLntPjJATt7Xl4vt8pgaddMuzXttvd30qFHnWBj7OEs4/V0w6y7&#10;004999JYZ4yNnntvOu6cq1KHDp31RIIXh3ixyfs+9UJ9U++hw+XwBy3qTjTUiUJ4fFwsYXcHm6El&#10;bggfO/jVi0U2l0hWllGPOXQYr+mgjOxO893ay67zj43rt4fFiVwD4sUa3s4eOW1FtasffUMvW1jo&#10;L1pY+KiPpZsf+5Pqmxc4aL9bHn0zv8jh6fFyxvJH6xdx+Jg2Y9HDN/RDBvqef1bL0pFpc2m81IGs&#10;ZQ87behFHo4ovLLD0pFxS7YHXg/Ra/yGoTds47NeHjb0IwsZ2BG8pls8JjNslnwrb5OXuop8OZCG&#10;jAEvh8mwPGyWHuOtyp9t94+NG73FxZP1EupD4aE/lw8dtzz2psXruqt50Zn1Zhkeko8Mr2fqLj46&#10;jgx4Q5bTGlq42G7ieEo2xtamK26Ym067aJg5kcemAw45vDiRaxuW3HqP70SOX6rzgNwt6y7aJj0c&#10;Fc46sEUejxGYHJVnoTDT6ZGZ0hp50Iu3wWNxzjW4LHhJc17HrAPaHIeWnUk+4r3f93+evrLbN9PQ&#10;ScvtDt/PS+nXgdkOHnkMnXxLOubMy9LBP/p1OuqEfvqcDgvg+z/wwXTYr07XLohskF5D67gRck5s&#10;vx/8PHXo3EU7H8Mmr9Bnfrb+7Be1G8mj8u5bb6cPkIdtYX/YQDrlZcdyn4OOSN/Y/4e24K3U7gYv&#10;+2z7+Z1T5y4fSz87qZ/V+xJzbD+fNt5kU71EoEc21LnqIMvPsqUj4hZqh4N4rkO3Jdej6PMh84yq&#10;05wPrcrcKt/TXAfn2fzwMp/4ab5Y06eciWwX+GPNmGnz04VDp6Th0+7QizWzbDz5CxivWcjOldWr&#10;drUi9J1C78eOpLNL6On+Uo2uI1RaM+60/oKIySBuqF1I04k8XkA5b+A4/WZw825bpsN/dUYaPvV2&#10;7ZaOmHpr2u97PzHn8Pv6sDw7p6F/9r38M/sRfdbnAx/4kM4K80HwMQsflExop932VPr2wUelD33o&#10;I/pqwkaf3NQcw0n6sPYhPz4+ddlgo/Tprlul7/3kBI3bsYseTiNn3J2+/7PT0nHnDko32WIg2+/j&#10;TCc7e14m7NZZYnO09vzOoeaI3pPL5+WesuJJk3+sft24wy5ftRudxemo4861G8bOOo5C3F/6Mfqo&#10;I2TnkDyvd9IizDSqQ/TA6/rqfNrOxl9OA3232dsueNVOmZd0XqyZsMzq+6Y7U/9rZqTj+7ITeWQ6&#10;6bSzihPZBvxj47elfnaDceXYZWnMosfS9LteSLPv888vzbH6nGttMHcVyDXt6Z+zom34FBPxuUbL&#10;R6uhIZxDWqZXaHQe1ggN/SVkEJ93v39I2/M9nd9qNvmQiX30D/+Mln+0HxvDrjn3taYnRFatx2np&#10;M5QT+92Ohu0gvOL3vhjp8IjXriWT8lvcdTTolOfpxEO+ZOlTWJk384SOyg5kSr+nzb2P9YIw9Nfl&#10;rsrZsNPLC43HactKv4XIaJZbeciH1sKZd79k88tv07Wz7kuXXDvb5pHB6YDDjtbHxsvj7LUMS265&#10;N10waKw+ZTNxyaN6/CMHwxwq34q2uwDQrvVZGUMcDu4kdJYBOkK7O6i2txXPn4whLadzjdPCtXiR&#10;KVnEnU46ROv8oXP67b/T4y8+6M3nMXipBSdn8s3+pxjifk4m+P1loNFzV6Uv7txbn+bZbodd9Ast&#10;6cNpMieUt73n3vu8Hgez08DvyD61WVc5jAce/iu9FMBuwtlX3Ki3sK0J9fs23hrEcZO+Bka52Znk&#10;fBaP1weN9bOZlPv8wZPliHbZYMN00nkD05j59+vvHOxyfn3fQ/RZGMkyOU3ZqjOzmWvVFXGrQ8qi&#10;fKuvZp0LRcMdHHenzsPbetQ7bdhs0zV4DXmxhvrBxkFjORM5zM9EHnpkerA4kWsAf6xhJ7L/8Knp&#10;+ll3aUebnefY2aK+fRfFrnPbeUgeH6/2nbHYIdPnMiy/+uRF5vPxRbs2ZWVeQ/QFrXgtbfEDf0hD&#10;xy/UmcJPbLJF2mSzbulr1t/4dNaJZw+wvniVPm/FjlzInL/yRb0gdKEt5PTNrT63g76GwM7+uVeO&#10;1ktkC+57UePn+L5X2M3Rl/RNyA0+9gnJ4yPlp144wsbdrnq8/IlPbZb22HvfdNSvz0rHnX1ZunDw&#10;hDTPeMP2+NC667fF4+5n9NF+vvPKN1X1GR2V21D1YDeWM25Ne33rgLTdjruKdp8Dfpi23X4nvak9&#10;5x5kUzdGr7r0OqvbIddz1uf1HW3loXiVHzpzWr5GFrsmyx/2nUhoY7dMtj6S29iQnUhetrph1j3a&#10;icTG7xzsZyKf/v0zqYymGuozkRN1JpKbe31s3Po29as53lDrlOYrCznvpzkyI3Oc0TpNPdfFehVr&#10;UEUvGufzeOZFbugwpD39OtLqvBoZh3Ht/NLHdUMedkQ+8dpW65vGX835OYy1rTU2bcr1A72hz/GR&#10;V9MLWRNymtPU+WwmUHfB1zYfvkDlZ/uww8tJ3LHW7/b4tcvx8ng8eCm7ZESZkZ/zg5a1ie9D8xk/&#10;vhPJUSt2IsuZyHcA9LHxgX4mkt8e8pN7dv20u2WN6I2ar4W85Uuadxyw3v2q09XwRhsY/C6TuHcO&#10;T69DYcXrafzi7NSLhqcde+6h3YyzLrs+nX/1BH3S58hfn5N+dcYALRiVLLODAcQbpL885WKdn+zx&#10;me3S6RePMDqcwjd0rqrf1RPTYb841Ra0K7Tbxvmo8wdP0ksyOHqH/Pi4PHH5DuVOvb4m55JHZZzD&#10;8N1Btz3KQogjftblN6add9s7nXDeoCzDy3Sq2WDdQE7kCX2v0pvP23z+y5Lb0xbnSUv5y02U35Ff&#10;TfLHn6gPED2++4veJr3RRHvlkMmCMFC2qq0yXfCih/bO15z7jI+N+06k/7HmQH57WJzINSB+e3jR&#10;0Clp5Iw79RIFj1PZ5dLursZJY9feQu3QK+4vaXB+D1p2s5gweUMR2uBp8nroxzKIxzW8rXhsPKOX&#10;t5V5NHzOlWPkwJw54Lp0xah55tTcZePhd9ZPnDfs4lH8qPkPpmun36ldPd6s5oWYq8ctlnM5wfoq&#10;fZvzgJz1u+LGBek0m8y33f5L6UJb/JE1847f67M8fOP1hH5X63zwgGtnyQFlLIbtPP3A+W3azrcB&#10;T+g3KPW1Gzh+OqCnGrlM2jGXja9oJ/XU8wel4865Ih1/jjmnQ6fqkbyXO3jqug4Zikuf1x2LF3aI&#10;Ft6sj/miySP98GakzfRCETKCt6Kt6fxMpP/28JKRs/TkYZ+D8sfGf192IpuAE8nb2Xwnkt1rzkTO&#10;s3mV+gTlvJgDEk6MnCbmL+X5mGH8RLxyWHK6eAyd3+PuvIR855UM6wc1XRNr3rhm/pTzhQw5cB6S&#10;19qBcqzkqizhtDlt6K95kN3gt3m6zg9b7QamKoOnSYeV2/UHj6fVccpO6Hrd+TZ+lSGni9bpo95r&#10;e4LXbURGHH9zes+HtpZDXs2LPVqTrAyib2UfbUsZPM6cw8YS6+dV+UwkGxz7H1ScyLUO/mINZyKX&#10;p/GLeTvb7/bqhnbE2aDj0JDcXbMg6m6OuEKnU5gbOjqaHBdLw9nhTITH/5R4bR9ZPuBdpsvIoSEO&#10;2YVD/HEyj6n4DuQmm3VPm27Rw663SJ/evEc69oxLzO5Xsg7riNYJWUR4/Nptq8+lz++0Szq9/7A0&#10;9dbfylYenV09bpHe6PzIeh3SRp/8dDrymLP0Z5prpt6Sttl+JzmR39j/B2nabb/VQMIh6P2176QP&#10;fPCDOn81dtFDbnuuB5WJMtjAGGJ3zrt/8wD9KnHaiie8XEYD7aAxc/UiQKcuH0vHnnV5GrNglT5J&#10;Qtq3DjxSO5iqe5Pn9eq8fMoh4uws4lyoHbLeGt3ZlD6L0waVbZLh9R9t523qvEqLuOXh/PBiDedO&#10;rhq1IJ1ujrweZ3+/PM5uD3icPf6mBenSkdN0JpJf3PEWoe94eXsSasfL+hTtFzta7IbhRPqv+2wC&#10;zrtinAGiXQgZU5wHos042+Q7ZZz/sjBkGC/x5m6kzhQZfex08mtAzjFy5pW3/HGA+H0hk7p+YYhe&#10;fl0o/SYDe7Jd8LsML5OXi/5lTtTKF/Tx8P0OPcpuSB9WGbCZRQ1d/LKQULzZNi9/fQbUbc1nyqw+&#10;5t/7nJ4yqKyZnnp0hNfozX5+wzjvnmfSnLufTcusfFrEqCujqeobHvhVpx6PXUgvH795dP2q9xyC&#10;kiXeLKuyw2w11DlWZFBnFle5kW0YO5x8KL25E8nb2d855MflY+PtQPNj4yOncibyN9YPbI6nfnN7&#10;tEY/X+fn6bzd6L86Z2jpnLvjKYzateLJfSCnKTQa+gBriPqC0XDurxp7okOX8/IER/2Bc30WxnlC&#10;ybBQZyKRYXH1Ccls2m3yJMdtRz8ha3CMhapMDfrgrforNKbnFkLjpc/5b0vJh9bLoDkHGRZW5ymN&#10;B+fN9bnt3AgRqn9n2fBVtuc85ER9exn8TCb6o62kI/iE3lYu39DqjvXG9aDXeSMfOys+1b3Vj80j&#10;fGyc8/rsRJ7Kmcgjjk0HHHx4+cTP2gYeZ/cb5N+J5MUadhZ0R20do5UjScNZmjs0TI7e8ZRunYaO&#10;BJ12sXBalN/gbTguEaeDycGxToYs8is5FnK3cdm1M9OOX9ldn/Tp0KlLjR0J1089tv28OZmT1Qlx&#10;OCctezQNGHmTtrZ77rlv+uEvTk2j5640x5EJKO/ePfBqunLU/PT5L7WkD3/kozovudOue1r5H7by&#10;v6S3uXn03d0c0GPPvCwNn7IinWoO6daf/ULa4xsH6JuJDBTumFROyiCb/6iPiPOmK/8Lvn7m3apL&#10;yhWOHJ8q4ZHbxz/xSTmZfG6ID6DzSHvANTNUl6o38VCvdm11WtWdxaMuCflVonRnR9DDcCRZ3KLe&#10;kWHpOJ+ZN+iFkpt5STfkrCkfGx81f7UeZ590vh9eLi/WtA/1x8Ynp5HT79SZQMYT5/x4aSR2sbTb&#10;Z22rnTDrH9rNyruF7Iaz+GlnzkLO1JHOG820E+fskBE7lvD67p3vIsITu3lBW4X3Q2+86EdnRslH&#10;L86Y2epxk2X9B17ZioxMH3qFmZZH95xf+8nx5yXO/Kkslk/fRQbX+s5cRuetd+tiF4+zUOQRqpzo&#10;t3iUAfvhIw0eIeVVXZntosUxzuXMdiBbOsWHbpdZ1Tv6VXd1+T0981R0bofr9nTpy23m9W2h5VHe&#10;qB/iPFGZvPwJfc2h/8iZ6US9nZ0fZxcnshWwEzlnsX9s/IqxS7TrPfOuF/0s3X3WT63eW6H1F9qC&#10;PNYnzs5R95xR5PuFnLWj78BfnXM1pA/4OVY/WwgtvPQf0mnj2ciCN9Nx1pG21jU8RhO0s1b+QWfP&#10;kUFfmLXS9Fs6Zyzpt+inP+g8oc7RZhlZL7ZTBhwvziSSzzlDysKZQL6bKPtzGVyv20Y/nW36tBai&#10;X7LQD4/RZV1RduRVdZN5COGhv7p+0j2seHPodebldttDv8ejvqOMte2kuc18H1L1jn7KYLzSn2Wo&#10;/Cp3a37OavOdyGtn35cuvX5OOu68wenAI45J3z3oh+l3ZSdy7cLSW+/VdyL1dvbSR/3Rq3UGFhB3&#10;6LIzyZ1MdljklOQ8kDuSuK4QWtETtzseZGTeSrZ1HAYLcULtKuQ87q5wIoeMX5xOOX+IHlWddN6V&#10;6fi+Vyr89dnEr0rnXDFKjiOLMd+55OzU2Zddl/oNHJuut8mat7dj2x+bcaC45jM+/QZPSj8/8Rz9&#10;U3u3vffXI2v08q3MEeY4HnPmgPTjX5+Tjj7jknTM6f1TX5M7Zt79esvUZYXzSxnMCbMF6IobZqXv&#10;HPzjfG7zlVwe16k6sIWaXaqfmd5Df3ysObmnpQMOP1q/ykNv1HFdJ5mPurFryYEm6o40i6vulJ/5&#10;iWd+0URajld2SZbT1jSELMJx7uR+vZ19Sn4Djo+Nl8fZa4K+E2lOZP/hU/Q2sn9o/hVNiCB1GuOm&#10;GeK8CI2GnQCumYiDBvQbgaAnzWmEtJ3kZ97ME/y0LbziWQPJ82vndaSfEA9enU+Svlp22MxHtics&#10;eiANHr9IHwGnj0tf7lMhy/kaMkJe6Cd82EPtdhqKVzT0U9KcN2S5DKdlN7Siaeio68zDZlx8ooXO&#10;ZXmey6nGSw6FWXbT9qCvyp3tqPRYOscD+Nj4dXZzeWn+TqTezj79nOJEtgE9zl5yu87N+i95H9Nx&#10;gHCGcIxqdEcOR0PXjRBHhvQIRSd65jfScaAirZahG4AIre0q2UqH1x0caOJme7TdbPM73Mk3P2nr&#10;6CuST39oJdv4eJFs7MKH9NIYxxv0GaosK2RGKJ1mn5xQ0yvdVgf8DWrqLb8zfEovP/If6cn8WY1P&#10;yKFbMnDs7Abv9mfSuEUPyb5Jy7ixJd/Lr5Dycy09r2rXlxff+BSdlxe7sy057mXJaY08xptumnKd&#10;VrSi85s/Lxd6DRuh17M7o3zey+mc1uvQ6eTYWhn4hB51iBPJn+P8Y+M/LDuRaxviTOSgcUvSuMWP&#10;aKD625HegNFxYzDQ0HRo7yzcsUBLg3vjMyB9QOQOkvlDFiG8DCYmWk0KyDD0nQ7vPOhRJzIdDNKF&#10;hvF7sTkrGaCv5IFqd0kmA/18T45zX35Oi8kmD3T0SW+23a5ls/HybcyDf3Rc+tFx5+oblOqslN1w&#10;7sqXNSgZpLxgw9uc2IRsHhX43aV3+Bg8nN3h8e/su19UeWNARbkpL4suL6yw8F47a6U5r75j5XXk&#10;tJKLHWYzyCIkWdSVyeCzJNEOTu91i92U0+seGbRdTlfcFjfF/e622lEJOYbQE/IWO5MTfwXg39kn&#10;nu/f4ipOZPvgTuRCvZ3NjQKLCTcS1LHXqTtj1DuOhfq4Ic4LaXrkaQ6Y8qz+cUZIX6zQnRFkuHNC&#10;O3rb0vdpU3glw3hxepo89AnJyunSaQg/DpDa3Rw4vvvocd8NqWS0CZEXThxy428t8NLXase11ks/&#10;1nVOVx62oc/SeZmF8efpUUdO7zbXMoOnKj967TrK4rxOL5vzdS0Lm5wfHkLVGeODMNeheHIYMl2/&#10;oerVx41/Esn1YFelv8GDs8ACjRPJx8ZP7OffiSxO5JrgL9bcngYMm2hOpJ+JZD72c8Nev9S13/hS&#10;zx5G2zPmOEahvki+tRU3/dFGccPsvJ5GG0OLfI4mqF0tjkyOj/hTHqcL+vmrXtLNE1/92ONbB6Xd&#10;9v6ufhHKcYX59z7v8y0y4DE5/Fb3x7bW7LnvoanX176b9vvhL9MFV09IM+/8veZnzQ8W6ildtp1+&#10;HX0RWRx5+tWZl6U+R/5au2/87u8gCw+w8KjjzslHqCjDG2n8kkfSr04fkL7/05PTUcefmw6xte5y&#10;s413CKK8yIQWPTfd+oReCD34x8elKXYTLNuxi80GoyEOqs5yGHVEnDXK5w3qjPTmDZjVocWDz8eF&#10;P/VyWsrp41n2aFzncjd0U/c6Exnn9W+cKyeyerGmOJFrF5betlKf+GEnUmci7+OuyLezNcEa+kSd&#10;Q9KsoeXQmCPFwkHD47BFPmETm2kaFKJlS/9V6zzuhKqzZBladPPEDq+QTppD9HFej0lCndZ4XYbx&#10;Gk3oEhq96/eOLdvNCaMTjl/yeDpjwMh01AnnpdFz71G5saOpS7zINZtku6XR4XEoZQf6WfzQD48N&#10;/NCtyYpr45F+eB/BkWTL3x8d+nkxZKMry4DH4rI988ZkSN1xRs3rzus9bG1V7ozYIBrk5zJQd9GG&#10;WvzyYEV/1DW8OEA6Ezn//nTlqIXptIuG+6RVHme3C5yJ5HE2u8o8zvZf+fm37ajX2E1kN1yTL2d/&#10;GpOjFj6L0/YsIu6c+ITLGSTxZBmkB5/yJN/bkrNE6JMeo+WbbsFT8Yo+p9kYjEk7zkIik7FESB+q&#10;9bou9NKXkON66Eveh7QAhu0Wer6Xn0XDw1wu6Xda+qPOQhotMgjFy8JDGDozb9QdNF5eS4e3imee&#10;nO5fIGjK8jNXoZ/6Ri/ttWZ9N+LIyPzwoZdye4iMqO/gRT9zzityIjnmcul1/jibM5HlY+Nrwr//&#10;x3+keZyJHDpRX9TQmcj7X9bcpzOE1j70BdpPfcDiOHo6H2z1DQ3tuMLi1P9y2t7aAnowvk0IrZ9z&#10;9XRkwkt/uTnH40yk5xsduu16gTmQ2Pf5nXqmzutvqL8v8atcjkdt9dkvplMuGpGWrM5Pox58Vd84&#10;/lLPr+nXu/rm6nvfp7Pwn96iR/rVqRfqzDB6OE/I+KEvSr+F9HVsZbxdfv3s9KlNt9D3UfnkViCf&#10;sOu157fTzDuesTLw8ujT6eAfHasXQQ8+4ld6t6Db1p/Ti2/9rhqtrwWo3KaPfsr5Y14E5durZwy4&#10;weqaryG4fvVz6hj6sEVh2GbpZqvOb2oM+Bjx8eS8ai9kSF4jRIbKCU8+E2n2hF7VQ6ajjWkDPxP5&#10;u/pM5IV+JvLA8p3ItQ+L+cTP1ePS1ROWpUlLH9UfNliI6FQMJDqEJmBrZE2IFmqxscbVzoPl8TcG&#10;z4fOnRA6hWRYyDWTqxZT43VaJl0cOg73Ow/pQRf8dKbQG3Kb+sWLMwS9oct2nXLExJsnc0tDPwNg&#10;qjlH/UfOSn0Hjk8TFj+gnU6303mlN981gWEbIYvdcpPNCzpuu+sXnez3a3SG3qhDHEcGGI4dduC4&#10;svh7Xdf6nN/rAhmipfyW5rzUneuv28fzvc48nfIwuJ3GeXnBoqq7qj3QRZjLYcg5Ul5QGrPg/jR4&#10;HGcih6aDbFIqf6xpH978p39O46cvTBfHbw9XPCnHgTqONmVS9DHhE6fQJkc/s0o8O0OENnmGg6N+&#10;xGSr0FFHERQ6iieH0FahZFsYPNLtk3Ftk+uhv4Q+12/xPH6aNpOmfiOsbYwFye1AlssIXtdl19hh&#10;15FGCI+P/7Cj1gsPcY2RqgzOV+mv7PByS7byPVRcdMjwOIhe6j1sDXtcn+vCjpDltudyZX3VS0Ti&#10;yWGW4bZz4+kv1lw366404Dp/O5vH2eUTP2tCPM6+2Bwf1iae1mhtsvkrnojRJr4bbP2F0Oqbm23q&#10;PX4XqicwVv8xr0PHdTNkXhUvYeahrbXeWPvzVId84soX3+vpxtn36LvFex9wePr+z05Ju31j/7T+&#10;hhvp6xv8h36nXb6aJix9XPr5fN6hPz05fXWfQ9IPfn6Kvh288ae30E8s+DIHzt3I6Xe4Heq/re1R&#10;WSx91t3PpqN+fXbquvV2aWtzBj/TwM/t0DOdevFI42HT4/V01ej5cjZ5n+CXp1+ieXy7HXeRA7vX&#10;vofq+JfqDtk2R100fLreIzjimLNs3n+q1k9odnEteuqDa9VJrlfTyTiJJwnwRDrzT7SX6ryByssy&#10;XI/b7rxNfS6Da0L9TtjW8FFzV+lj4yf1G5J/e1i+E7nWgTORfa/0F2vGLnxYj1xwTmhIkMFCqMfC&#10;+ZqG5VAsnVXOiIUctCW/eZaBkE6kx7KW7rwW1yNdDvb6Dpke8WY68RjqsXK+rvQbLSEdDf3BS4cL&#10;GQw48dg1uoJfoeUFLQ7S5Fue1nfu9Hi6QadJKtOHTTiOdF7iDGh2IqVf6dkuhV62kKUBTZ5k+OQE&#10;L+lehyZTYUNX5sX5iPqMciIfR7Gq/5AhOh7hB6+jt5WHvFiB4ygZOYxBq7qzEEQWcuazc3LLU/o/&#10;6eWjFugzCjwyKS/WtA/aiZy2IF0yfIo+gcOZSBY+6lgToSZG+qA7Je4cke6OCnksHgq50bC2wFmh&#10;3ymfuOh8cqU/EOrOPMehwaFpJQtHhvzs8ASf6wbR4wsJtMEj/cgULfqd3uM1Vnrs2hdAeL2/trI5&#10;07tM75NxTaibI2w3nqZML1tdbl7wa9qP7c5D/6UMbgd5sUDhbIQzHHxcQ+t1UvNKH/WQy698W8RE&#10;j0wtaJ4X6GOKvHZsz3WKE6kzkTP8cTafL/qOOZHlY+NrAm9n40SeP2hCGjJxeRq7+DEdV5p7H7+b&#10;5SiRz4H1B/d9nuOLH3zEmnbno9n0W72YoXTWIJv/Nbc5P6HSMq9eNrF254UcbzPmRuclnznaz+T9&#10;IV05dkk6b9DENM5su+n2Z/Sh/h/87GR9k9iW+vTxT3wqjV/4gF4Q4VeXp196o77qcdMdz+hzesec&#10;cWnq2HmD/O3hjdL5Qyb7yyXWb3hBh/7W6gUVy+ObyHt/9wfpxAuGp4Hjl6UR02432Xema2febU7o&#10;PWn2Xc+67cZz4vlD0nodO2uX9LhzrrQ6fCRt/6Xe+uvU5y28fta9Xm4r08hZq9LXv/v99J1Djko3&#10;zrk3zbrXbn5Nv9fP6/oYOHTEvf785SDyCKElZAzEyzyynTqseKnDWg40nhe0Xs8Kre0kk/rPdNFu&#10;hPzoYNLNv7U6vy/1HzlbZd3/sKPLbw/fCeCPNRcOHmcD1e72lj1mg+Ml6wg+wTMZckfNosAvkpiE&#10;/THTG/pFEZMrW84e950NXsMXX34VnwlUr+aTx2Me62T+KYH8KQPrIHq1n3Q9YoAXnXZtIdfI0SMF&#10;k8tjCRY9fi9FB43PE+jzCNgZumSHL866znKlP3924ZbH/yRnqd5ydx7Q+SmDp6GfcupTERby6QYG&#10;kPPyGAUdzhd15ug8IQMeeFUGZJpebdejP/RRZqXl0HihRW/U/4rHCa3+qTvLlwwLg95tybap7rwN&#10;o63gVd1ZPOxVXZutCi2OE8l3/sbOX61zPydfODQdwjkccyIffKg4kW0hPjbOdyL5j/PkFU8k/vHK&#10;okf7xo4g7UhI29DvKqdDzl925HLfclpvN9IjhJc2Jqzz2InMj8GNlz4mWZZO+1d0ppO4nErk5DQe&#10;ZYsXHhuX9IOwVbzZXvFyrdCdrCgDTiBjCl54QobshDfbCy/ySAv59MfQH86obIePeJPX9CndUA4k&#10;etEvO0ym+nbUUa3DHXaPE1JH1BmhnhBk/bIdGmQ17VTojzdli4Xw+DyAHW5zyHTH3Xk5KjSFnUid&#10;iZyVTrpgsL+dfcY5ZSeyDehM5LI77IZsUhrMdyJX/EZHQ+hrcu6tPr1tfa6K+d3r3vtEPBZWX7R8&#10;byPazPloE+bbZtsy/yHjZo51WBhHIzTvZh7nN0eH8/crX9STHtqZPnnFqPnmEPpPKbbadnu9QIM9&#10;c+99QR/WRwe0yBg7//60RffPiJZP1/H91SgD8zpjUHapTOYMmxPNy1hdt/psavn6/ungHx+fzuh/&#10;TRox5eY07dbf2o0SznTmNZ7zrx6rX5niqP7qtEvSpCWPpC9+uXf6wAc+mHbZ41tp/KIHJHfWnc+k&#10;n53QN7Xs+a00aNRcvQCGDB/XWT91Z9eqc5U16p01AxrGS4wFK5/x+LEAbxd4oBcv9Y2cPLYIVb+S&#10;4fo0F1T6c70bEsLPk8MZtz2dxsxbla4cNc/G0hB9J3I/cyLL29lrGZaaE3nuVexE+u/I/E0xuwuw&#10;Dkyj+l03nYOOkUNreF7NJyROR+AuzbecvdHhgd9lRJ6FFa3f5dDxfAscWXQo70yhe2Hm480uBi7X&#10;rt86GDzZDn+BBHrn41oIT9ZX2ZplcedEBye9aR+hrs0ehYbO47bTkd32zGuyXL/rCh4P3cbQjz7f&#10;VQw73OYoW43uyLs8r2/0IqMqvwat66fuoPdy16Hr8fqV7Zk34oSy00LnM1mgtQl/BeDtP3Yirxi9&#10;QOdOeAOuz6HlO5HtQXzihz/WXHOTP86eu5I7el/4om7Vx6zN/FGp17na0OjUD2gna2tCJk7aJ9qJ&#10;0Ns187XK877ji6jH6R9MutXuXVsk3ZDJnTYXr5xP55Vs8rPe9tBtdtvlhOUw9BOKFrocslBQL8wp&#10;YTv9NJxR6aXOghc6kxXXTQxa6YO3UX6VzTDynZ4wbpS97nD43Oa6Lpl7Yj4ImyO/WSfQ+hgj3RfW&#10;kOG8Fjd7+PA8O5HsGsWLNeXf2e2DvhO59A49zsZJmrj8cZ1B1PGbh70d6DuO+drqm/7jN0/0Lz/2&#10;RLupT3IzZ+1N/2Bc+fjzOG0GDe2s8WJ9QaHJRQZ9kjg8kpHpCEMGTtzA0XNTl499PH10vQ56OYVz&#10;hqEfWU3eG2bfkz7ddcv0/vd/MO3xjf3TbD6oLxqbe1mbxONjkr45dsEq/TmKbxWbKyHkT2ef3Kxb&#10;+mafI1P/a6an+Stf8HJaHfCL3S/33lu/2OXf94PGLjbH9otpk827puPPvsyc4Ofk3OKIfuFLveUH&#10;4KiilxtfrzufT7STrzrDdvq993PKIZstJE/HzGgjbDeb5chbuuopy+KaUDyGLsPLWbWV8cr5zDzo&#10;Ux0jy5BjQvwIg/P6l93AmUh+ycu/s8uLNWsd+Nh4v0Fj9TibMxI4kZq8q4HpE6kGSiv03RHlW+gd&#10;jDt00tvSxmTrnU9hld6c3FvzVjSElu4LQkzQOTS90g+daDK9EDqn1SIgmhxvGxo6T1xbeptyBG1M&#10;Br4wQe+ynaaW5fRt9DAYm/EcBtblD17ulL1eo9zwhIyqTNodybytbGCg53rNdeU0HlZ1melrZNHz&#10;N+D4xA/fieTj7Tq8XM5Etgs4kXzihzORfOJHZyKrt7N9MqVddJPDeFG/cZSTB4omJt5G++Swaj9h&#10;plef8WtC9Uu1de6fkd6K19PRpWuF8DZpQ2att+pXmZ50f8vbr+mXLgOe7AQ2sJbl9CGPuBzINvor&#10;OwxDf5Mn9BKveWJcGo3qgeuGLHhyKDksThaPPOeN0HV5evB6es3TnMNatxV0xLnmCwzNnUjORNbf&#10;iXzGxlPuSAXqnchhk/QjDN7OxgnnJTA5Gtau9Bdu5ONpkXa6rB3kdBCaA0MoWmsH8uPa+R3pI01e&#10;dpRxfnDElG5tV/FmlOOZMfL4nNyxZ16q7xjvuEtLGjR6jt4XcIepod+QdwJw2j620cZpix7b2PVo&#10;6/s4uW5zOHDE0cWLmMMmLk29v7Zv+sQmm5pjuIFepDGXQmcqP/zR9dJ2O/XUH9f0AwGzfcmDf0iX&#10;mGO52zcOVD/7+Yn9Uq+v7pN+cfIFacKiB81RfCVdeeNsvYxz2C/PSNNv/72Ops25+/k07eZH9dIK&#10;b43LLtUntmOTl0HlUbnqesBm6p26E23Uf8XbQNW38au8jfo3G7z+XU+lqwrNyeTt7Pz5Of4ex28P&#10;9ccacyLLTuRaBt7OpjPz5hg7kfo8jt1Va5K0DlEvCN65Y4KMHTntPFhY7WpV9BlJq64tL9Mijx1I&#10;OoV2ACx02e7wSF/mgx+UfGjgMRvhjd014r5z6HqkCzuwOa6RKVrivhPqb7J6epQtQrfBrg1FQ2j6&#10;mLTYzWNQkR71INmUreL1geEynJbH7eglXXe7lDvXmULRxSLo+igT5ZS+TCv9WS/xatco64ryV3lG&#10;iz1Vmyndw2bdqh6k0wcqO5Gj5q3W7+5OvXC470SWM5Htgr+dvTANGDE1jZh2h5zI2ffynVI/B1T1&#10;Mdpcde71rb5giLPJUQzvJ7Q5fcz/TsRNgnjg1a6zhbSxxdV20BgfIY+G4KVtFYY+hd5foIt/06qv&#10;miz6FEcv6BfoxWb6WPS5Vn0M3ci067pP+ZiSfuMNHvUxC5GlsZDj6AS9D/uTAR0XQZbJqPqn8tFL&#10;Wc2+LAOk/hgXos22UnfSSzzTRn6l30KworGQ3Zcor4+1XIZ4YmDp0BFWdWCosWTlVSg9lKGWTUh9&#10;8DLAJHYi40zkeVenfQ8pZyLbA5zI2YtvT+cNHJ8GjV+WRi98NM246wWdFeTj15yh4/wcZ+Y4A8lZ&#10;Qj4KTh/mTCBn6AgVF71/CBy+efc5L9ez7RpeZMCjD5lbOOtePinHh835xJzzogue0M2ZS10bDfKv&#10;m3N/avnad9Ont9jS2nZwmrD8qcoe12U6LAQnLHsi7feDX6SNNv50OvyYs9K45U+0snmG6SfEHsbF&#10;7Pv+kMYvfSINuH5uOn3ADenoM69I3/3h0anb1tunD3zgA3IkeVt7592+kSbd8rTZbDwrX00z734x&#10;jZhxT7r0hrl6kZS65CwhZzrH2HrPS0Et3+yThky9w9JeTTfMXZ1+derF6YDDfpW+/7PT9MIQ3wie&#10;de/LVk9ejqoOcrkI6d/YytO1qrymX+1D3OyJdnMer4cIoeUj7l7fr5k+r3filD94FJqcmXe/lMYv&#10;e1IfG7/4mlnp+POGpP3M5nIm8h0AvhN5gXYil6ZJy/yDrvFpmZggmXh1diRPtkzifr7PF4ZF1nFY&#10;dFhUYqImjEmenTCufSG0SV7nLTgD6Yucn0PJi4x0+vlCeEIOC5MeKeQJmjOIWuS0gNQyuUuRncYj&#10;JxR5kosss9ls9XONnKt8Ux210tsItUBwV8S1he4wOi0DhTOZWnRMrs5iWb7rcHvFazKiLnyxc+cz&#10;znPGGUnpz3TOS9ioT0ujfJVDYOHNj76phas6d5LDqLeoA3aJOAvp9et1Fo4CdaqFMTvuftbLUPr/&#10;aJPKK/qeJXd7/CaS70QeHGciixO5BnAmMr4TqTORNz+hT1HEmUh3KLwtqGM5gnZNW6l9rD3c+aOd&#10;vJ/SPsTVTsGr9vU2Is549N1m7we87BXOZ9XGuX84j/cxnNBanvcL+id9jOMT4pVs51XfE73psjT1&#10;b+tf0YejT0mGhSoT6SYb2nD+9NUDS2eshX5Czv2GfpU7eKG1fOwI/eKRfh69ed25A+fjk74uWosT&#10;wku+3xC6c0he7WTX4wHauEkWr4WyGRkNXnRH+eHV/GCh81r9azemlslLVlOsT/iLNbPSSecPTt9q&#10;noksw6mC2Im8dISfibzpFnOy7nvZ6tFuxqxN6Ff012XWFwhpj2Wxrij0eZYbM+ZZ6v8Wm+8J4fUz&#10;+o70zdgt5Gw9vJyXp301z1r7cY6ddodPIfqNlvalr828/fc6V7jN9jumcy6/Mc2++4V06+OsL69K&#10;P/ZhF/1v1t2/TydfcHXa5gtfTr887RLt9qn/WD/y84yvpdt+86beMI9znTpzj40PU/7XTM6raRGP&#10;dG990vRdl7b9/Jf0uSD+hHbtTSvUF7XO5L7JjSyfhNNNn9k/846n0w9+cZp+tDFo7AJbR15PN86+&#10;N31934NTx07rp58ef3a6eMS0tOW2X0ibbNYjXT16rvGhP5fdZEa9xyfEsJ2xsMLKzU5o9b4E9Q8P&#10;5Tfd3gbUp80xlk4ebRO0qn+Lx3hirmMNQ6/0WxobHDPz2jRwNGcih6ZDflTORL4j4P/OHq0Xa8Yt&#10;ejTxk3udibQGpFFZLIR2TaNXE7N1Fo/nSZhJNtPEizkeZ1B456l3UozXBgQODQPDF4aQ7QuDdBt9&#10;yEFP0KCvfpMSWd55Y1EKHoXIIwxe7JDt5iibfr0NCi0626KlyybjiYVQOwwW17kP9Df1Nvgq/So3&#10;dnioAWD1iywtekGfQ2GbNNGafgaR6pt4fsTgi1umy9iKVzZ63G13vYo36MJ22ij081IIf2LQdyK1&#10;EzlM34ksb2e3D9Xb2SOm6nMdvJ2NI05del37ZEufcCcs0NOchtAny+g38KjfBi9nh+GxeMihzcRL&#10;G1sfi34qWeRXsrNM2jjzVLz0ray3Chu8FX3uI9rxbkMrpzPHo89HGVxv2Nu4DlrGQ+aRXtNBvGm7&#10;89E/nRcUD+UVr8Upf853m70/Rz2HPVGe2NGVXuXB23BCM13Y4byhH54YY9Ai33ibPFk2P0eIj43r&#10;O5H5TGT5TuSawJnIeUvvSBcPnZCumbLCbsge13cNcTD4vBntRB+RY2Ghx90Z5K9HhGyG6CUPS9fj&#10;UmsDwoon87kDydzsc6t40RO82UmCL1AOneWB/K/9nMuuS3t864B0wrmD0tx7nzc91t4rX04TF64y&#10;Xt/hRh9n+S4ePkWf+vnx8efquBCymGunLH9UvPp8G5/Pe+APVoZXZTN9VbpVZneKQeI8Ruef9Z/e&#10;onva4OMbp6ETlxqN2S6bqQ/npSyEs+95Lp054Nq0y+7fSH3NAZ137wtm16tWhmvTxptslj7y0fV0&#10;1OK66belL+7cos8V7XvITxIfVlc9S7+PFdDriH5fO/BRh6r/XHfSb3Re562dQpXPaLkp80f52fnN&#10;NhNKXw75mxqPs8cuuD9dfuMcPc7WB9cPOazsRK5t8DORY+RE8u9svVhjDgqNSOP7ROmNTEMS0tB6&#10;W1I0+fxFzmcAk6dGD3qTE/xa+JSPo0noDpXLcD7Jz7QxESMLuc6DDO7GiIf+kOOoyTvzNNMdnbcV&#10;Wnrola0MPtkKvQ8M2WCou+EsI/QTet04jeTIbqs/ZGhhQn7mEW/WV4XO31aOUDIyj0LXC6qeM2/I&#10;axXPdMLgzbK8TKQHr4fEOc93E2/AzV+dBo51J5K/ApTH2e1DvFjDIjGS70Te8kTiDXecM29T78ut&#10;HKicFmPM447e7zw/0t1x87Qmj9qsiuc2VLyhp3EdN1ee3ghJQ3bW7+iyqv5hk7jT5HiTV2HNG7LF&#10;a+hprfNchmNFn2W0ojW62H10XZFP3K+biEPn+RZavpxCpYW+zFthzSvMMimvaCPMul0WoclqpLnt&#10;oQs5Lt+dyOaZyKvTt/Xbw+JEtgU5kToT6S/WTLV6W2jzEfXMGTo5IeZkxI4Y147ujLijkp3GTEdc&#10;NMoL/FPlWIo+6GxOrOhBdOZr6LlR4XrR6lfSJddMS3t+++B01HF90/DJN6dxC+9P1824K11iDvBx&#10;Zw3QehH6hk9ekb5x4OHp4COPS4PGLNC5w1Fz7k2XjrwpHd/3qjR52aNWxtfSjbPuSGdfPioNHrsg&#10;zb37GclAr9DK66HLxM7Rc+9NO+/29bTt53dMk80Zle3ZfpzUsJ01e+iExemr39w/HXn0afoeJHQ4&#10;6D8/6fzUoXMXcyI7pNMuGpqun3FH2mGXPdK6666bvtz769q99Hp3BxCsbXL5oRfnEWewmU8o3kzb&#10;mtd52Glt2i4dOax47XqROdh8TB0n8qpR/mLNwT9yJ7K8WLOWwXci/XH2uMUPpzn38t1EflrPt578&#10;O1Asguy8+WNuHEzOPvAtKgvv/4OHq6EFPZ0teedlx9F3NuWcWhoh+S6D8xRBn3klxx+p88iWa3Yt&#10;pSfT6Ld9xO2ORLKsU0mu5GfeCJFPaHSitfLxy0MeNXCnV9HKhsxj9roeT6tkWEj5+ccovE2bRS+a&#10;LC9jxWv5vMGHXviiDBVfdR3xSHMZ6I12oe4kI/PUaDorfV4GaKt6Nwy9HPpWGOmid12k8fgo3s6+&#10;cvQC3e3xQdcDy9vZ7QI7kTzO7j/Cf3vISxTUIc66HJgH2aHKTgVxXWdnhDQL5YQQjzybMOX02ORd&#10;0Rr6zUnOt9DRbgZs8iWN8VbLdV0gdoRjE7yVQ0lazvOjDZ5f0ZocFueaLtsDjYU4TvSf2kFDX6bJ&#10;O4WVrEboyMKAs01aLded5lo/LySpLilnpkGuygVaWsWrnV+PKz/0IsdCl5PlZnSbjEf17Tp8V9F5&#10;iHMDRrlkq3RZes7jOuqONqpk2TVOJEcc6rezB6d9D/pROqk4kWsAj7PnLrkjXTBkgr4cwt/FZt3z&#10;ks7PsV5wZIFvRHIcgbWBIwS+RkScbwoy13mcY0zEm7Qgx5lCBrvJog1eCwOha17DM3fVH9LAcYvT&#10;jj33TBtu9Mm0zfY7pZ123SPt8JXd0/Y77pI269oj/fK0/lnPq/p97B7f6qPdQh4T77jLbmlHo//C&#10;l3qlHttsb07Q8WnS8idFt8se++izP5/9wlfSaRcPS7PveTGNmnu/fkn4g5+ekC69bnaafsczlWy+&#10;S9uy9wHpxyf00zcUmb/ng5bv5fOyTVzySNr/Bz9Le+17SBo+7baqnPxS8tdnX6E3y3lJh745fMqt&#10;6Qs772ZO5HtT76/vl2bc9azXDyiZfq0w1wtxjtNIb67/JroduZ4Vz22W7dA3ipGlNvZ84kEbyFcv&#10;Jq94Kt0w9740wOrihH5D0oFH+HciixO5lmHJLfem8weNTQPHL9Xb2XIi5aB441bnI+VUsUB4A+uX&#10;g9Z5/fd9r+kOR/SWLqdEE61dGzKxRsgEwF0VNGzbc9iWxY+4dFg+umue0Gtxy4OGyQP9/PoP/XRA&#10;7JKtmT6u6XyV7RZWtlsZCdHvPDhpTkc8rmWbFgibhKAxHgYtZ0iYRNyxy7ZnPmwHmZRcv4Xox2bT&#10;By8ylmK7HDx34lw3i5vLUPmNxx+V8eJBrm/qUPVuvMrHOXX90LJgh1NIvbLbSL2r/NSVhdF27pxC&#10;B2/Y7uXgu2z6P6lNXn4m0v9PegBvZz/0cFn02oB/J3JBunDoZHMUeDubf9hyJvJ1d6CsHfxMpDsf&#10;7sDka6t37vJpP5wPzmEte9QfqXLnTbuw+yGnBIQn80ITDhq0tCV37aSzaxEy6UOhUw6OeF0etkHL&#10;YouNLLTiNRnuONU6JMuuw2kKG6Uvn4tCP7aGg+cOVZalenC9cU0eZyJVV0YjnlxXbqvzqg4lg2sP&#10;VVcmI84eKsRxE29tR3UmEz7LB0kL26O+9TjcaCSDkHoPOwktjhwflx5SbsnI9U39eBkIXT8L9eTK&#10;iZyVTj5/cNon3s62ha+MpxpwIucsvUO/6uOj2pOWPq6XRJi/QPon7azQ6hlHiTgvYRDHiaH+iROS&#10;H6HPi84fvLQZfY881hfN85ob/WUx2lDOT6abZ3P/0EkrzLnaP31kvQ765WHgB3P44Y+sly6/cb7W&#10;gBttDt3PnLcOHTu1og3krzJ8EJwbDXg+tWnX9L73v1+465772tr8mN2cTk9bf24H/XHmU5ttkQ44&#10;7Jep/zUz0sAxi9NPT+mffn5q/zRuyaOyfZ7Zznzuzq/bPOuu5/QInV3F/iNn6uUayqO6svCqccv0&#10;y8P1OnRKPz+pX7rY9G257Q7mIG+cTr/kWq0/qp9G/QWvO6N1fdfptf6gr+rZbIw86pkXi4KH9Qfa&#10;pg7ovA1wIvn701Pputn3pcuun2tO5GBtcOx30GG6IftHgP8xTuTSW/Pb2ZyJXMx3Il+0hnPHwid9&#10;v0MXWjzS5BxZZ4VOE7Q1LHl0IDk2mV/IpJ1liNfk48jgwODg0NlJh8dDp1WYkWvJsBAe1w+vy5DM&#10;Jk+mDdvdViZ1aN12d7C8Q8uOLFt8NmlIXubHRs+jvOg3XnMGpd/iMRAqvYbanTAM2ymf68dWBqPz&#10;Kj3b15rf0ixeO6FOyy4M+tnyr+vMw1YyMq+cQ9JMB7xyKNFXyXS6VrwMWg5u84kf7UQuTKfaHfGB&#10;R5TH2W8F8e9sPxN5p01yfCeSnUhrL+oYh0P9Cuck13V2TNyhMxriDacnHCo5JZnOkXZzWpeb5bXl&#10;ySF5ojMk9LbOsvK1aCNsh7fW7WniQ3+DVjZHHPt0fhNHLstQ6Hxhe+TpV3XBS7zB00qmhcIsp8qD&#10;VuM04u6EetncTufzeNs0btoi3rRD8ZAZ9Fwju5nXisbLxuKHs0o6b2frO5HNt7MPPrK8nd0O6DuR&#10;y+5MFw/lcTb/zn5c5waZp+pHpzk0JI1+wDXztOI2x/lLNR6n3+nRN3TWJs7vL+ZwLRqbH/0cJTdC&#10;Lksvxlhbkg+tbrbufyldNGxyOuiIX6V97UZg34OOUPitAw9P37E2JTz0yKPTzNueTAvN4eQm/LCf&#10;n6ibhm/3ych1xkOOPCYNt3KyHsy8/an0ixP6pp577Zu2/Mz2qeXr302Tlz+WplodnHLB1emr3+qj&#10;j4az67lPn8P1yZ4BI2focbOfQeQrB76WqWwW8tTsqtELtMN5xiUjdY7S68HrTGvN/S/b3DUl7f6t&#10;g9I3Dzwi/eS4s9JuX983/eKUC9OMO37vdUYdNPioP+mxmyjq31+e8fpu1rvqknzVdWs5TutnIOEh&#10;jfon7vn+Yk7IIG0x/86+ncfZq/WJHx6/H2R1eED5d/baB/6dfd7AsWnQ+KVp/OLYifRdLByTmDBZ&#10;fJgImRSFds1dgkJoIt86gRY7riu0Ric900eIQ8Z1a1pPq9JxgJr5IcPopLeRR7yiIw6tdUbFzT7y&#10;ax4cqzb6dZ312R1PLdtl1PJxvtCfZUeebMWhDjpkNOrFQu783Mkm7iF6WtlVXeewYSM6ka+6y2mB&#10;LiPS6/aq0rIN0pvr1eso7G/oM+TXkPo/6bxV6aoxC/N3InmcXZzI9qB5JtIfZz+pOqTOWYQC/buf&#10;hBG3+q6uc4gTwmRpeVW64r47JjS57qxAY9fK9ziTbSWrTShs5iOncd0qzOnNx8ekKV36g5fQaJAr&#10;m2qM/Gaa6LMO5WWepi0uM65zfqRLt8eVZvZ5PUZetrfKJ8xp8IU+8oIvY+u40zl6uwWG7KautmEg&#10;MuszkXdVj7O/bQ5HORO5Jujt7KV3pP7DJqZhk2+2sfQbPxpi8xb9jv6Nw4HTFTvToMdB6LihyLT0&#10;30wbSJvQL+IaWqdhbmSOb/BWNE5P/sy7nknTbnlC37Dk7fFpZqPQnD0cvum3/tbmUn/SNPee543m&#10;yUwD7RPi4ayn4rf81hzTl6VLss0hvGbqinTQ4b9Mh//yFP3OEPvmrXxBHxG/ZsotqpdRs+9xPatf&#10;dfuFvinh9eBpHGG6btY96aLhUyXb6yrXgcrm9Lw8w28P2eG8/PqZpmO5XmAJOc16D95KT6RFvdMG&#10;hjixVT3nseL52OC8bMi4vGy7xX1cBR02egh96+9EztMvef3f2eVM5FqH+Nj4ED42vuQRDVQWPU18&#10;NBiNZ3cO3tH8jqDZoN4hPIQu6HkUJD7FM10Oo/Op0ymNTuT5TQz9uhZ/U57z1GGmibBJaxjyVIZM&#10;Ay93NaJV2chrdFxhjhtdLP5ce8eP/JxmKLmEGZt2BI14SFPoumsZ2JHLJHugq/NDjvQIoXW6CjOv&#10;yybNaVwG8rmbszTSg97CZj4hZyYZqGPyizWn8GJN2Yl8S9DHxqfjRE5N107PZyJ5o1QOO5Mkfcid&#10;E66bzqXfeBmNtUvthPh1WyclrlvRGY3GbcMZa4YVXU6rZZIWvG14lAZv5jOkvwR/rd/lOF0tI2iE&#10;dl3pkxPncd1gBl07YTiq9PvFzBek55udkB1yNZ6gDV7Rep7yrU83ZVY0VWjtlGUR0ibiUdikg9f0&#10;Wl7MlWvUOzw2bhWnTS3kTf3J+XH2pfnFGv2xpnxsfA3Qmcild6SLzYkcOmm5dnD5baTayOqSfuhz&#10;n9c7WM1/kdcmDAyeJm/Q1c5RpiWUg5Np4EE/IbSS4byE3u6B9AOcomxXg5e477i5TulRuQhft7K+&#10;kC6/dno6whzIQWPmW5l5egevyxZd5gl9nkcf9lA2Wb7rwTY2D/zpV5Q7rkOubDYe9OEAY4vLdhlu&#10;ex06j9vjcRxA7++kYwtxzw8e9Lk86rApy2nddi8HZSC/5oEWJzKekl2OE3m+/whj/0MOL4+z1zaw&#10;E3n+wDFp8PhlaYJ2Ink723eu1JmswXyiJk4Ha0z8dBSumdSNxtMzBr2F6pgR5nyffJ2mkh350Iqu&#10;SZPlW6iBY4gM72StZQd98LrcoM15CslHh8eV1lZWXLeyw/W35vV48Lqt5GNnzs/6omzSb/Qu0/kq&#10;RE7W2Zonp8OX48LM16pMXOtxYjPP5VRODXGFDZ4c8scadiIZqOxEnnLBMP1a6sDvHVG+E9kO/Enf&#10;ieS3h1PkRPI4m0eYUbfedhbaZFjFqzzaOPcJhZkmtxtx0CfX4HX+Vn3DwlY0xhtxwpDheRbm9g9H&#10;JxaV6CueH/YQxnXG0E+6XQePEBmS5Tcwroe4I7Rui8uNMjivywxbPR56nJdrl+96Pe6yfP7KstDZ&#10;Rq/T5bj4SA99nuf62vCCyIy8jHwAvm1aa2Qn0s9E+tvZ+cWa8tvDdkFnIpfcni4YPCENmrAsjVv6&#10;WJpx94vmiPvHpzknFziP8P4ct5A4x4s406h06Elv8ClfeR4PhMZ5Pa+iizRDzhtWvNBU1zld+XEd&#10;eRnJy2kLVrl8nvx5Pnmv6QcFg+ym/cxLRqRB45ammXe94HZVMjzkDGF97TrdXr+WjlbyM72h6qyJ&#10;0Ffx17yMwaf8JmbZVV4b+Qr9I+lxLRtynuv2s46ht65zeByrus9yncbzZt/7cpq04rc6Ezngujk6&#10;E3nAYZyJ/GFxItc24ET2MyfyahuoPM723x76gWLHPHE2JtZ47BlOjP6gkfNEr3Qm5jw5Z3T+SDca&#10;m5xxnrT4kFbpMsyyfUL3a/EYTeiv9CjufKIjXfFM10jz/+HWOy9aEEgjZOcgO8S+IDZ4Q5ZoiXtI&#10;vK0z6/KcXjtMQZtlVPnZjloWaNfIaJWW05XnMlV3Zqv0ibaBxKXX+dx28lwW9F6HDXrykCteRz5P&#10;cxNO5Hx3Inmc7U5k+dh4e4ATOS52IvPjbB5h0qfqGwlvr7rNLE1OSrRNplG75Pawa+LB5ztqmR8a&#10;ZCjuMqL9qj6Q+ZQmOUFjYXZ+SGulQ7IdNS507fIkS/oCQ09rW3w8BK/Lra6NxvWEzJovZBEPe2r+&#10;TMe1dKEHOR6PMRjXIUP8cpQzX/BXYeYFoc0ygzewGQ89gVXbRZ61q2gJLZ/vBk6uXqwJJzI/zi4v&#10;1rQCPc7On/gZOulmPQaeb0549Bd210Cdo8vXsVPl1xY+YjfK1oZ+1q6mdXxDZ/JIr/nh9Rup6kyh&#10;pdOW9fm8Bi98OuPX0G/28cIodkDr9rhMPr7NvM2LWcR56avJiz5oF65+JU1Z+mCadcfTeoFSspTv&#10;tNBU5wMtdH540R9nCWv9bnOmy+UVkp7jOkspGd6P48Pokkn5LXTdTt8M+ZSP4iaPtrmZuiMty1dd&#10;Bk0uQ8VL3OikP5c/bPa46694kGk0/MSBlz75hjGf+OFxtn57yOPs4kSuXfBP/PDbw+Vp/KJH9FeF&#10;6jykNR6IoyNnL1/TEfzNaSZPGzDWuD65+wCn8f2aybN2soI3HhvxlpXf5QePb8XHeb1A8ji7hwyP&#10;m/58ZjF21FwHdgZPTdvUL1sjnmXKocr0vuhgg+cFrV5sgZd0yqT82tbQq2vVH/q84+vAfshiAEgf&#10;ZarTW9UbaDRLjd/jtY1+HpM4YU0f19jobZfzKh63S7xKJ781nfPmfNO3gJ3I255Ko/SxcT7xEzuR&#10;5XF2e7Dm4+zf+plI+shDdVsrtHqnvpkQiQtzO3gezhdxdvEaNJGe5YDed2sZnlbL8jDnZ4y488bj&#10;o5weMsIe4vR98kRTy6zt8LTa1ggzHdeS4bKUnm12GfA3w+Cz69DPeKh4GzTIsbjywx6leX6TPmxw&#10;O9xm8pQGTcaKRmHw1bKkK8eVJtq4bptnaDy+E+kfG+ftbH6NVz/OLk5kE/4tPjY+ZKK+rTh5+W/0&#10;0ifnC6lLHC4fU7nec9sz30Y+405Oi10zzqI9Kx7SudYY5Bo58ODIWVilZ17anbSsAyTfH1l7HF3V&#10;fIss6HMcGdgXMqVbduQ08rJ+zdXSkeN2LfuyTeq7SnOaeIzNo+B6bXhdTpnbmW0WDXpcX9SJQmgz&#10;L2sWjpvqWDrdRsdc3hyPdgh7VO/GE/VAWvCLh7GZ0z2vRm8zl6WxGHm53mL88g1jnEg2OC6/gX9n&#10;8w3jY8p3It8JWGpOJI+zeTtbZyLtbjk6YSCdrer8dLQcqhNw15U7cdAIdd2IizaHOa4Org7oHSfy&#10;m53W02r9YHRW56v5xRO8mV602Ra3PWhzmDt6ratGlTNf+x1RG7253J5uYeYPnroMWb/SGjZne5y2&#10;5gXrwQ+N8TdkexlqGW63XztN6K3LIIQ2h5XdmQeMdg0ZOrysgcqZyEX1mcjvFyeyPahfrGnsROrF&#10;Gr/RcMci6pvJMKMcEq9/pyGt3sGreDX55vwmBr/6S5s8YaQ7TZPWHa0cDz1NWUp3OT6pm10W1w2Z&#10;ZDbyDIM+8moay7NxUNkQ/KLlmjSPe36mrWgaMsmPvCyvsl18zuMh+Tls0Hu8TpN80TXlu121br8O&#10;mc7TDl3ozhhOB5/M0tvZ1Ys1V+vN3PI4e03g7Ww+8cPb2UMnLpcTydpUny+2+rY6rfqaXWturNov&#10;3yCzlhGHNtpJfHW8ylO7eR6yKrqcT550BA1zpfGEXtfntM6DXbWt9RqW1wLSZG9Oh8cw7CHUdY57&#10;/1rTNuRC57axNsDn5fb1hrCBDd7or8380CvdSoubYHRgr6UZ6t/7mSbK6XpzG0We0v26Kncj1Bhp&#10;lM3bzOtI9cMGimykjp2ODQ6tTfNW6Uwkvz3Eidy/OJFrH5bceo9+e3j1hKVp7KKH9VFTvj/IJ2Q4&#10;x+BnKhz5NA1pLIqcS+CNLz66zeNv0tlZ09kF4nbN3RyheLMMHFSn9bMNrXn92r9D5fTB67SeTgit&#10;y+A7jy5LdJne+V2u5ARvRcvP4f2D3dWHTqFvw8sOqNuR9SvkvIfzUv4oi8ra5DU+L69fY3PNW5cf&#10;maGXUPRKd1nIjPJKtsqQZSA/0wa/o9OHDC9TrrvM6+kRuk6335FJe8otT+njt5ePWpBOvqD89vDt&#10;oD4T6Z/4wYn03x7S71pPluFg1JOj7zb4pO5hc/dfPIpn3ixPaYZBQ8iiUvNayCLDAmaLXiwONS/x&#10;WoYWJMtjsajsMaz0g0qrZSkOL/ptvDivp7nNLsMx6HN+Tpft8OZH9dDUR0Fcr3QGfyNPerMdlc1B&#10;X8WDz68jjDSFcgBIJy14mzoznfLd5sCmXsKof9GpPfJOpDlDOJGX8IkfHmcXJ7JdYCdy9pLbU7+r&#10;x6fBnIlc/JjOCs5dZXOezVf1ObmYn5nXLLQ25Kwg8xhn8liriDO/8aHymAdFT2hx+h1xnm45rTn8&#10;+qh5yLB4zO/QWTz0c7ZP8oyHNOkx2pDB2JdMaLNstzv42/I6zZz7mKPdHuZs9BOHFjqX4XFCp3V9&#10;fPsYW+FRvzMZxOGpeWsb4IWntv31rL/mIT10gSp/phUPssLWzOtlcbrQpbq2tEo/tpk8lVO2ukzq&#10;DlrVS+atdNv1HH1s/Lfphjn3pUuum6NvGB9weHEi3xFYfMs96aLB43Qmkl8uzVv5ojWef4CbDuno&#10;C4TeELMQB4wzDPPv/4PdKdDAr9rkT77d9RgtvNDHTp3uCnXNQvGazlAQcnYCRw4ZdBxkkA6dJu7M&#10;T6jHBJYHDU4QvITsyOEEcQ5F+oMv20GnjmvxYruFlCH0L0e2dUx0Bb0vDi6P8t+cbSOOE3jzIzZI&#10;jFcfLrf6IvQyOr+uDSmXHgvYNbuL8KCXj30jk4+NIxP7QmddV9QddeG8KqddU24+WK66y7x+h1jz&#10;EsLnjyVcFiET8HKzHf3UKTJVP+jKvKpDQ3ZO+BYX506GjOdj4/6Te71Y81BxIttCOJEXDp2qz7hM&#10;uvnJxLftOIAeDhx9Qd9qxKmrnBHfdSSPCR1HjgVt2SNvWtycJHiMV6HaJvjcaXHnCxqjfcSPiejD&#10;5RYnZNELRwa+cHQ8zPIsT9+/M17OamGHbEU2+fQLk13xWh48YJOWM2Lq8xZCqzGdeTx0Hjmjhk7j&#10;sm42HhYW9EW5ke28UW4vQ1OObESvxdHncwn6sd3foI768fK7LOVV9cu5LC+39Gce9Gn8Wij92Cv9&#10;Lgs7VH7j9fqu25C4wqyDv2zoEz/6TiRvZw9O3+oTHxsvb2c3oXo7e+hEX5vM+caJ1I2zzVm0obdv&#10;tEX0ReYw2oB+xPxGX/A+wnk6QmijP6kfWRpzJ3lVf1I7uqwF9xNHvs+P9A2XEfMzeS7P9XrINxP1&#10;gwho0c9YDP2a511GZRP6xetnAnGY4GU8RxlCFnTOH7Z4iMNGOTXvW8gmg3hlX207vE3U+hLltTrD&#10;dpw18VjIP7orXfBnGWFLUz/nJ1UPhLn+fSeT9dD5qEtfc5zP69tk5fEr223eJC/aIcqArOrzc3NX&#10;pStuNCey35DU58hj0n78saaciVy7sPS2lem8gWPSsEnL0/jFD9vdsr9YUztShjS0GpLQGhwHTo4b&#10;ncidQho6OoboqgZvXFuIw+adNXc4kyUHx+KEckLJRyeY+Rhs0KADfRos5kjFR7cjDF4wnCHvwJ6H&#10;PmjRM9/udoizkxf6kaHJIsuIxxNamOnIWYY7ci5Lf6CxsCp/5oUveGRH5mXnE8d5AQ6s8YZzHPUk&#10;Z9BsbjqXGlgqn9lqTqAPVuOlLEaLDupKi3Me2BqcFkZ5xWsy0B96VV7ZlydUEFnQ54+Nj5m/Wh+q&#10;Pf3iYamP3e2VT/y0D/Gx8f4jpuk3ZNNu8Y+N0xc02WbHJhw6OZL58XA9SdJf6gVHn5GxEKeockqM&#10;Ts6Q2sydGo1LJmLrL5UzlCdmZLnzE7pqnbQ38qqFr3KG/K810isnKOvPjpd4LQ5v09mUDPFQFg9d&#10;v9sjmwmNVzZUtHnxkn7nkV0RWn7QaaGHl2vDZejJ8jVPVPY00uG10NHL31Z/1FXorerf4uHohz0x&#10;thgzyNdCb3HxGm2TN/T7x8brF2tOOG9Q2veQH6eTyk7kGuAfG78jXTRkgr6XOGkZL9bwiR+fs6hj&#10;ze+0oaH6ltUxzhd9DUeG+W3Fo7Sd91EcKNoXWlBtp/7jMuDR+mIy1BdznBdi6FfoYx5Vu1sIcl31&#10;bQtXGK2PAZtnbd5dYc4Y6b4OOJ2jX9PvnNf1IhN98OLIRbr0By882Qbd4FTh664fp8/kE7LeaC2x&#10;fNkbMjIGr69rtb5Ym7GPetBYyzxhc9RryEA+5a3XKpMFH/VmcUK/Nn5rP/Ho2tc39FFONlk0j5Gf&#10;dUhnoLVVfCdyjK1Nl98wJ516Eef1j0kHHHpY+dj42gZ2IptvZ/M4G6eDSZBOD9JJNHHmkDyuaXg6&#10;HZ1VeTmdwexx0hkAnuf5mdZCMGREHiGdMWRVYas0eBkkTcfNQ+Vjj9GqDA1e6YTWOqbTZv25E4fs&#10;sMN50OmDK/Q7T+jz8jdtjvqp+Y1Oaa6vtgNev6tu8ihshT6YIo4M9DHRuV3N0Gia+rNe9Is/9Gae&#10;1m3nbUUcet4snnrrU/6xcXMi/e3sY2ygln9ntwd6sUZnIpsfG+ff8lbHVufh9Hl/8vqusJHXDB0Z&#10;E3XcaevP5iALmjpsh58wp4sHusyr6+CteJwu9DpPvpYctylkhH7pjbzM20TXG5j5wUzrcZcjzGle&#10;hjY8VV4tG911ujt+tVziLls2kpb1eDmdt5YHNnU2ZIverlVm19tuXSl0nXo7Oz/OHnBdPhNZPjbe&#10;Lvw7O5FLbk/9h07US5+Tb37c6s83ODSHWX2GI6W+YWE4I4TcCBMy13q7Go05Iwojnvmj/TT3kWc8&#10;7hz5XEm6bvKVl+lDN3m0c6Zt6g9HytvfaCXTeWobakRGbAjEpkarp0sN2qaMepc06896W5Vfsus6&#10;g0/lspCyxAZN8LSNh77AsEWhlSv0hN6of98QCTqnrWSEzGyH9GG73Sh4mTwPO1XfgRZfEB8bn7tK&#10;f6w5+YIh/nZ2eZy99oEXa/oNHK2PjeNE8hkFOkI0vBrfGo7JMO4+dAdjTobCHF+jocVX01RxZIk2&#10;dzjyLa500Ti/rsXrsuq8+s4pOlo94F1u1Tmhp+Padch3fUaLDHi5+8q0dVjbT7y1jR7XQFM6Ohzb&#10;liFQPApNhunzAQdvtgceZGSawEqG9GCrL4Ku33lka5aBDpVfvIHOSx6PIaK88TmGpn7nz3HDBav5&#10;oOtT/hmFMQvTqRcOlxPZ53vFiWwPfCdyYerf+O2hPvFjdVmNjzaORjgwXAeN0hR6u1RhbqcqXzT+&#10;oflos2hr8TRl2DVxYcgkX+jX6Pe+7n2cnZua13fvKh7LIx5yQ16UYY2yZNujT3qaxxVaXqW/ssfp&#10;aoeN0B3DkAt/2Ow06PlTdWSgKqfls4sYsn0hbU3TLD96Qn9VxqAnbOqzUOWNPNLR04wbPX0hdiIv&#10;xYnUbw/LdyLbg/hO5IWDJ6TB5kROWPqYvmHMMRxufLnprtGdJ9K5GfaQY044gBw3yiF81k6itTi8&#10;caPN8RGF0AZvJcPmQngiHxmWzjEVpRlvpR+5q93RhYf+4fY6Kj/rrFA2cY2+1+SAuX7nddv9fKPs&#10;thBaNkuIc82a5rS+uYAuQtKxw+13Wi9njeLRmcSsl5BHycgMnqwryiFUWsjwNNfv5Zc9QSddFrdx&#10;EW2gPLsOe7wekOF2SIfoPF80OeSs+VTO689ZZWNpdjrp/CFam/bncXZxItcusBN5waAxadD4JWnS&#10;skf120M1riETIZMgDc/kSuMyMXJWg8dONDTpnJ2IM0FM4HQMXyy8Y8RkyuKGXBwZOsPyR/9U81p6&#10;9QiJSdeQsHICjYeBQBo86HdelxmP4aTLdDJpoxs98BAik3MWojWeFY++qYO8lAG9nPMKOsmQfr/G&#10;RvRgI4epVzz2prb83eYoP/X0J/HEwhFpHtpCssr0PuY8OgOGTC1YXrfwSL+h153z8oiBj7Qil3qn&#10;7rz+a72Uv+KlHBanXPAyAeD0wkOdibeqU5eh+gaz/ZyJnH7702nUvNVp0Dg/E3kQZyIPLWci24M3&#10;dSZyYbpgyOR03QzORD5hE+gf1E+oT9rY2zra10Krd8ZZjDHGFjT0MY2x3D9ox2hrl1X3a/pS9BPa&#10;uB4XxqPQ+43GgtExPqOPSI7xYBv9EV7GqcYY9ojH9VVzgOWrn1oacWh4pIytehSW9UPD40P6nmRY&#10;fugNpzT6PfL5RzHjE/nxKN3ng7rc6PT+6barj0uf6yevGhfiddlRhxofWRZyVT7yzI5qXDT0R7ld&#10;b7bD4nLUkWfxGP/UK+V1Xq9/aKN95rATmc9EXjLSvxP5rT5HpFPOOEcLXxlPNciJXOq/PRw4blma&#10;tPzxNPNu/yUvL4Go7xpSxx5a37JQx4qsb/h5eZwNP5rlfcL7JrTwiTfnIYP+47zent4XeekEXqeD&#10;Bxmhu4n0BV4QgYcxT3+eY/qR6fOsy471Fd2u3/sxPJLBMSvjxXbyWaN8TBhfpq/Ln22n3JY3+75X&#10;1Y85i0kf1cs90u/2RVndZi+PzzmuHz28kMM4rl5usZA6bNZbOH/ubHp5oZljtKpnyXLb0a/6QZbp&#10;93oMhxXbfNxSbmhjTUYW+dQZ9eO2ex3wYg1O5PWz79MnfvhcFp+f269PORO51oGdSM5EDpno34lk&#10;J5LDy0y2PtE60mFiMvXFzRcsGpmQThJ0PlHXvPBo0rU0LQwW98neZUk2vPBYvvjsWnKsU9EZo6PV&#10;i60NdCb1bIcGIvnIhj8jtJFW25oXCpPBuRPS3T6jk17f7YjyaiGABlnoMx7nrRcZDRJ0SA66XQZO&#10;MDTKs5CJBV7qgTJhT+ignCBlFq9kue2q76zPy+sLdvVHmqZ+5Ege+vNCaXHxGg+2IiNkYS+8gdQx&#10;evkfK4eXx/CT+zEL0mkXDUsHciayfOKnXYgzkZdew07kHVZ3T8pxYDGr+o/VLwtUtK/6Hdf0E7UL&#10;zpWNC/oJcWuvaDd4YwfZ+0aWkduSPDmDdnOEPt3YmAz1E6P1/tzQ2cC4oVhuvM4T+t3Zk2zTG7xN&#10;1BjONrIrgwz6mNtFeaHjLJqN7Wxz9Lkoj/Rbn2Z8UH7ZnmUqH9uhzzpVdktDFuWr6ijbrjEuHktX&#10;uQl9bqlleJ7qzkKNC+nNNuf0yA87iXs9ejv4eMy06M8h5ZUM8diiucpfrKl+e3je1ek7Bx+ZTjrt&#10;rLIT2QZ0JnLpnemioRPSCJ2JfLx6SuZnIml76t+w0T7LOANodc35OvoAH81WO1uebjbEZ22X6fnu&#10;I/IkR3M1DiSOFefGke19MtYM1+X00f5Ks1B6ORMYMnQmM/pNzAHBl5G4oXgVehn0AuSjvnZEGbDZ&#10;9Xo8+nZVfgvRh+28gEl5kYHs4IHO687rwG2g73udRd3V5ff+DG9s6MiGzEtZ4KEOQ7/0Wpy6jLFZ&#10;11O+NmSMuX7qpsljIXNBztf4zTwxfyxYnc/r89vD6zkT6TuRfCeynIlcyxD/zuZM5IQlj6S5vAFn&#10;DUiH1yCzBvMG9Gs6XEzgMZmGAxm0vsMCBr8PBjqA8nKaOi/pkZ/5PWzqQ4/RkJb1QrNGKL6gz9dZ&#10;DmnSz+QecfSH7Y384PV0rrN8aENGg1fp0GMrPNBDZzJrGz1PEwk0FlcdBm9G2Z5thtfleR5vrEYd&#10;Oq/fBepFh6yvKm/YDC92WZ7iFmrCyfkqA7wW1rwuj/N8+mPNPP939knn+5nI8omf9uFNcyL97exJ&#10;6VpzIict/40cB+7KqXfqmrplwiZOndOGnsdOhTtSTLbcsat/WkhfwaFzXtrL21z85EGT82hD8WY9&#10;CiUj64fXJmrXn3mU5/rgJS47sMfSkQmdeCoM/b7g0F9km/E09cc4gZ7+C09th6VZSPlIg9Z3HVxm&#10;lAkdCpt2EBoSb9pKGaIOm7zIWrTaMHixX3nocz1yBhX3dC9DbZ+XIdtO3GiQIX3izWPK4uJRGPrf&#10;SHPu9TORI2fclQaMnJlO6jc47dPniHImsh3Qx8aX+B9rBk9cnqau8O9EciaSeqV9qWvquVqb6B+W&#10;h6NC2xDyaFn5Rq95z0KQNPGTZw6XeHM6ba+bC2QwVrIs6RS/0wszD/0geHEKCXGgZCv5piP0uwx4&#10;PE+2QWM85MGDQ6X+k9Pd0XQdhKR7+X09Cf3h/FHu6lxlxUsdGQ/9FBnwZj7JR49dozfKL9stbOpW&#10;GIgMQvHiuPqLT7LZ0rEr6ld1Ze0FD+0WckF4VHdG506wp0cZ3d7c1nbNmUicSN7O5kwkj7P5hvF+&#10;/LGmOJFrF5bcujKdqz/WcCbyYR1ephG98XMnoBFpvIjnMDoJDe0dwifVZgcLrNNtYOU0JlfkRija&#10;3GnEw+RLGPFMgz45Y+qsztvskDFQtHCEXENdk5ZpqwFOfpbRKg5PRsmA38LQF3euVTxoQ0YbJE08&#10;TA6Kw4s9LrNJ56Hl5WtNcExCRhuLmU8eJqutPmQZauBl+YToUptRfvE0y+v1jtOpuPHojzV8RsHu&#10;9q4cvTCdks9EFieyfYidyAHX8O/s/Hb2fa9UC4A7775zRVvSfqTFNe3qO3PcpecdQHazrI0ivbmb&#10;F+h5Wb7p0c6jxaUHvRYXHXHCBq/Q7PPdMnhcX+wESjb2IbtBH7zsMLqt8Lh+xSt7KG/eAVToO5Jh&#10;Q53n/bQqt2QQOl3ol4ymLU390lfbUeuA3u1xnhqbO44VL7TS2+Bp2Bm8km/xqDviUXdebuLZdsv3&#10;ncgn9ccanYnsd3Xa95CyE9kesBPJJ34uGjoxDZ+yQo+z569q/giDNvB509vJx1j0AdoCWna1oh2j&#10;jaL9al67ZkypvVxWODTMkdpZhhc68jMvehTiIJKGfvUF35mTM5j7U1M2qDFHesjI8rUTGLwWNtND&#10;v2xHhuSR5yE2aucPJ9Dy3A63x+0MvcjJfdl4woFzWmS5fuLweT92fXXdRXnctqDVm+ySVdte8VVx&#10;tzlClxFt57zhjEu/yfQ5z+OMrYU2lnAi+WPNZdfPTafqb2rHlLez3wlYzB9rtBO5NE1aEmciOQuB&#10;o+OoTpg7BQ0fgxM6v/vwBofWG/k10QaShgwGTXQO7+Ccp8p3LvmNLNLpnCB3by7POhq8Wb53+AYv&#10;obbio5NlGXK43GblGa30Y7vpoww6u2HpPhHAw51r5kcfecbrelw/Ow++5f+qdW4rPzJFX+sKjImL&#10;a2h0p6iBhu3OGzY3ZcQdW1V+9GXaqH+OHdS8Nb0mJqMhXfWu8rp8byv00nYeDx0seKGfkI8j+5nI&#10;+9OgsYvSSRfwa6lyJvKtwM9ELkgXDJmi3aZJy5+Q48A5KU18OPOEHL2w+sVpEuY8FhpvY9/NY3Kl&#10;r9EuOq5hIXT0KUef9OlDkUfIozB40aNzfxaGDqfP/BZyc6I8o2ESZzy4DLND9tR6FTb0BsbOI7To&#10;RT+8wbOG/oaMSi68Ni5Cv5fbH6m3qjvjIQw5ILT0/6ijaieUeEOH20Hcb3axIconGbLd8mw8+K4i&#10;jzF9PMhmwkyvusvykOsLr9OGHdKPLJXlj9qJZHf6Wu1EztBO5Lf42HjZiVwD/MUaPvEzMV01bmka&#10;v/SxNOPuF3TWj7Nz1CnzP/2FMcNnywjZyWZOiw+LzzV6aOMj1oxF2hiUDOur8HAtXtGwieIhMues&#10;qj+eTd+GjlA8Veh6OUcovZzbNBl8tLspW7zYbWmhW2Wwa+TTv+Cl3yIL3rCd84cqs3hdH/xRfmjQ&#10;x/rAN4RlR84XDyH64Ate2RB14+u+f9g8l8Xooh6cHl0esuvo9Y/tTkt9S3+WwXlKhfAZQh/6Xa7X&#10;QfCovMYjOyh/o7zO5zr5ZigfG+dMJC/WnHDeEB212u+gH6bflTORaxeW3sbb2WP1ncgJ+e1snYm0&#10;ASBnBLSJMJwQ0nW+xGiWPWR0+UPb/EUF5wunCsdSdw7GKx7rEJWzUzkwdJj8nUTrGPq0QdYROsO5&#10;kX6TAa/0a8JGv6Vn3uZjC/Fm3e7chqzadmzl8DUf/FZZsRkdlW63uSp/1h+OM9vp+sB5jpPuOuCp&#10;ebGBhcbrLj9qsEEQNhOqXsIG+AiRgz7yLI2BGA6z67d6V32EDLfTbfByeLm8vKFf5Y/6Jj3XaegO&#10;+wkX5XMnYxc8kK4avSidfvFw/+1h2YlsF7QTOZ2dyGnmRN6ZbrrltxpP0QdjV407axwWnDZ24rgm&#10;DxrOVEGz/JE31W8irrtxC2MnEh6P13mcBaQNeXGLMHbEuGlRPnoyPTax26edQEvzc41+/stlmX6T&#10;wdlM4r5DCW+2N5A0zjFmfdiMDELpzzwKVdZap/izbdjEAtrU72GtnxCbxZvTkIeN6I9dH85kyh6j&#10;i3pwHbXtpEca9Yl+r+/QG3aF/kZcMphbXJbzcmPn5axslgz0e8juydQVT6TrZ96dLmMnkjORh/wo&#10;nVScyDWAnch5y+5MF3Mmcgr/zn5cH+5nrmLDYAl1qjbwuZW5kWvajbh2IOnPFq/7oLcFdD72vF3U&#10;juJxmepHtKdda0zSnvRntbfFMz06hSafuOQiQzzeJ7w/u47oC7I5y6rCLM9pfJ73PliPCekPGcwB&#10;6OVaMl3vCo09NigoPzLo81E279eyU3qR6dcqLzS2DvCdRtY7Hy/Gy5lMS/cy5HqDP67NJsm1cAX1&#10;rDZyWaRr7sMeo3f9zte0pZ77ot55MamWrXpBp+WBi1b7bw/H6t/Zc9KpF3LU6th0wCGHl53ItQ28&#10;nX3uVWPTIO72zInkDTj+RKM7O0McDu5WcGI85E7A7jZI113eq4qTDq0j6YR+B+FhvquAR3ccTscd&#10;Ey9w6NMNli866cVRch7Xy12Iy9Wdk3j/YKHFddcFDemOle2ExqvrjPyuUL8etGvdsTXyKpStoavm&#10;Ry9nBaX/PgtVHpPRsL8qL9fGTx14upefunMZ5FEmbPCytUVoHK382VbVN3bk0OUYqqweCkNmTqt5&#10;Xb/aj7js9vQKrc7mrnxJj7NvnMsnfhb5ZxTsbo/vRD5YnMg1gD/W8Dj7wqHsRN5hC98T5kS+ojbA&#10;QWFRYbLEWfJ4jex0MVFyx4/jR59hsoydL9pDdMQzj4fWN+ExXnbHgpcJG9oItfNX8Zos6LMc1+83&#10;K/Aii9008VqeeCTD0XcC3elyXr+Bwg4Wt9AvWqVn/rBTMjyMNPHaIkFdST/pykdG2J5lZl7kaifS&#10;aEO/6jDbHvXtPFYWS49ykw76TqfLgifqH7uQ5faFfqfDPpcbbeJ1Bw0Oqe+AUu9RBg/n2HjSv7Pz&#10;TuSJ53EmsuxEtgf+x5rb0yXD+Xf2zWmK1Rs/wsC5UDtbX6F92iJtoLawtsFB8hvk2hmh7YIWOsIq&#10;zdpIDgrtSShej7uDl3UaXSAycKYkD30WcqPO5oJeSEEWPKQTz9fqQw0Ub5aJPhwp9MNLujuF7rhh&#10;hxxI5GFD8BotzmeUO0Ly3T6jz9eBbps7k6I1J07l1dMrz69kQNPgDXRHMtuK/mbY4PU287qSnGwz&#10;6GVwGVHfqv/QCX+mI9R3InmczVGrG+f5N4zLdyLfGWAn8jx2Ink7e8mjeoTpu2u50dSAPgmqAS1k&#10;cDCQ2Qlbok7LZOodoGpoNbZ3mBhshBpIuZPgvOiuwzpg6w5vYaODgbX+4K15mgOuyUNcA8dCaJHr&#10;gwM97hhSFt89ddltZUTHVmi8oQ/97KLKnpxf8TVsl96w3fRXd3nUaRsZ5AuNtrbZy4HN6BWtZHi9&#10;q67Em8tr2LQFvfBGXTmvx9l5lQxLD14mEdlgNtc7kavTwDEL0+kXcSby2PJ29lsAO5Fjp/lO5LXT&#10;79SZSL4NSHsyITMecC4UxjX9k/5hcRwUHx8W2h09zgg7bZGvhUL0MRHbtaF4oLGQto5zSYrj2EiG&#10;78LBK1mS19Bvofdp8lx/yAibm2WA38e3L2bowQ7KwO4HdgSP77Ki1/m9LHValI9HVdXORYSyx/UE&#10;HYup83o6+uQEY4fCvBNa8eQ6pB7Ux4k3bSMv138jrnzGjclBl+LINBk40egGvdyhP2S0aReTvcD6&#10;gn57qDOR/tvDfQ8uf6xpD+KPNfz28BrtRPKSmq1NMVdRt7k/eZvSFr42aZ5TW1h/pi0sXX+MoW0s&#10;Hd5wSuB3WdZeWRZzY8yRtF/IcD5Hf8vb+IlnGYTef52XG/+beTs68xJCTz+Etomu13kpAzdiobfS&#10;XyEykOXXPs87ja8v9boa49nHntOFzrhu1hUhcV9fjcZ4tEaiK9OHTsnL19CyZlBejUHTrbbCztCb&#10;7RWtoULill+1lfR7nLVKb89Lh+t1OdQPTuTT2om87Ma56ZQLOWp1jN7OLk7kWgY/EzlaZyJ5O5u7&#10;ZTohA44BFEhHiNAXDEJ3OOhwSoc20znSKeDxASzHRHHvJHSwJm+k05HEZ3p8waDzWR5xC32xrWVo&#10;kBDCY0g68uL/pOSHfHid1jup9EMjzPQZa5ucpxmPgUb5kU96xZND3/Xw8pHn+tHrg1V3fcpvrRf+&#10;0BP1yeDRmSuj19lQ7JHt8BIGL5OG11nsujRtZ+dGdSke1xv2CRmwRo88HCDu9nQm0pxInYnkxZpD&#10;jyw7ke0Af6zRTuSwKem6GXemyTc/qTtmdrfUH1S/dV3Xu4F5fBA3WuWpn3q64oSZvopX194HvU1p&#10;YwsZc5YWbQ59TVfLUFpG9TH0Q6OxFvq9n4a+mtfpYhdV/RB94iUv9Ll8aIVZRsgJm9AX+iUj8huh&#10;I/3bbQN9HHJd66/1WljFDS2sZWSeCNvwehk8HthKVpan8qutXJbLyHVX1eEb+vKFzkSaE1m9nc2Z&#10;SDmR5d/ZTdBO5BKcyAlp0IRlaeJyPjb+op6oNMcTda0w1zGOG3HtKNu8ijNGu5CufEsHox/CX8kg&#10;HR5b/5gD1Rfb4WV8xTgVr2Q09Fq+dvStj83TUwj4ajtb6ctxZDlPnDH2OLqUD62h83Bd2x+20S+b&#10;vF4Wz29VXmRmnqZtXmceSkbOR4bKnHkko5KXadBHnvS7naoH0Tmv6CueHCLLeFR+u46687GYZeaw&#10;0m/rIC8sTrvlqXTDnPvSZTfw7+zBekrGv7PLmci1DLydzW8PB0/0t7N5hMkOXQyS6IA+afvEGxMw&#10;DgsNKxprdHUU0fp1HWY+m1B1nWk8zXkJFbc86c7yKr3BG3IaPHQ4z4fX05qP2zzuYSsepTldtWBa&#10;utPWZav4sg5oRZdpffFzulYyKlmR53dUYb8WnwZN63puo598aKERrw80p/EB5nRZvsLMl1H2WJ7L&#10;cPmyR3x1fsTjEz84kVeNXphOzm/AlTOR7UP920P/Yw1v4s5f9UpV94HUufdZb//WeTnEkVfc28N5&#10;aNPMqzQPndfHjNLNoRGvhaRVbUqaaFujdp4VgjVva9qYD2pZHnda8kWvvEwTdBW/2wNW+izN9ViI&#10;rCov26E8z695W187mn7VmYeR3xqdtopnfRGPeqjjYYPzKK8NT9BVceWHHsfI128P8+PsS/Wxcd7O&#10;/lHZiWwHdCZyqTmRQyboEz8Tlz2utal5NKSa1wyZS7kO54Z80pnrwgFxnnxNWqateOGxPiBehc6j&#10;udjar+LNeS6/1qNQ6TnNQped6eGTnIyahz30mw/Lt2utJQ39LjN4XDZyq9Bk1OWueQklP6cHLohy&#10;hJ0NXukzHsZCFaf8oRcbLa1a78TrcdFGmHlrHqeN8vqaFXQ1Rrrq0MZNW1mKmzw2OHAib5y7St+J&#10;rP5YU3Yi1z4suZV/Z49Ng/N3Ivm1VAwwGryeOHlEZJNhxkiHhjhbzU6XaRqTJ6EeMSmPQ8qWJ1rv&#10;OMHju2ieTprrqOXEpKw0Forgtbxaf81f25N5jc/1Oa/vyIXcWp7LJPTHX85PaGnYaKjdPdKEnuY8&#10;YFs5Oaz0O33T1kinXiQv5zXtqmwlrkU+y27ysKA3ZLt+ZDit2tDizXpoym7KlROZdyJ5nB2PDA4s&#10;vz1sF940J3ICTuSwqena6XelKSueaDiRuR0adaw+a2meTttljGvlQdOaJ9KFau+grZ2gyAu6iia3&#10;d4Q6IyVd9a6+0oVcR1ojD97KPq7RwTW7637dige5oS/6pvQGn6Mf6QBJr+ncFscqT/wgMr3ciosO&#10;njXLE7JCH4+1CYM+0iv6TBtlaabrsZqloSP4ahmhI2R4fN6q+GONOZHXzrSFj39nx4s1ZSeyCf6x&#10;cf9jzfDJrc9E+vEbn4NBnkrRtopbPXsf9LbgWBT5aieFPoZahULPlyy1nfOLFznR3sqza8kiP+Q4&#10;rfqw6XQ78rVoQ0emb+hGXq0H+YToNxSvo3QFigc7QobRPGJoPI6ZDxu4Frou8TxSyyIfPQozbZTF&#10;7cl0XJOe+dwuD+HzMuR6D6xo/DiNZGV5nl+HKqvGstsvOZLpOqMuSOclqxm3/06/5L1Cj7OHlsfZ&#10;7xToTORVY9LQvBNZ/zubCRMnioZ3B1INrUHZ5m8aFtcdkeX7AuOdxTssziMTLLw2aUNrvOSxXc7f&#10;X7i7oGPBq/Mi6jDOq/NLlof+cOqkb3U8FvYOJpmWDq13VmS5nGZZdNbMaNHHAXw/v0VHzmU1GTjQ&#10;XoZICxs9D71suTuv62EHVWeuVE9eBtKVl+sEXnj8kyBms8nE9ii3FqssQ9/mw254sVV6XR88qrvM&#10;6/Z5KHtzOcKGyvbM62WwNkF/rkPZTJ1RZosjZ+H9/p3IMfNXpytHL0in6kxk+WPNW4Hezp62IPUf&#10;PiWNuOkOnX+bdS9fO+Cxjt9h+x07Owhc+102IW3BYzTqnjhtN590axN/JGTY5M2ITHjoj5LBoyDj&#10;9Zc7SM88yDIMnYxxXduEjRwcIB6FMWG7/lomY81tr+1lvLt++oqncU05ZXPmUTzziNdQssgzlHzR&#10;+Cc+tEAEj/QTd7667rh2eSA8XneU31/MqXndDpfpY4H5SPWX9UTbUH7Jz3XnMpzOeXI69oRcQ/TB&#10;6/pdpucT+vhCFjtpPM4eaTcYvFhzfLydXb4TuQbEdyIvHDohDZu8Ik1o7ERS32p7awe1aW5H7wse&#10;V5+wOiekXVi3vG18znS0NhKvtyW0Hlo7qi96vtYKZGY+1+P8QvVLlxHjBzo+XYNjpT4iPqcJGXFd&#10;2Yj+rIfzwciKsojHroOHsSwkz/TDg0z0yXa7rm3OOqFX6PQ+Hly2aE2WHuUTqp5dB/EY64Eh0+s/&#10;17ul6YgYu8XGRz14mVxHlC10wqN1064ZH8w5yJDtzXguo2QI2eB4xdamp7TBcen1c9LJF5Q/1rxj&#10;sPgWzkSOqc9EaieSThCN3XBUaEycCzqNnJPceSzdHc0chy+nq6PRkXIavAxKOqUWqhyKVzLdERJ/&#10;dY2T43J9kvDQO2m2B7qcL510bgsrHtJyGI5iOGPN/EpGw+ZKBnpMrspgvDFIVBaVNTt+mT9khDxC&#10;9EVZWpUJXZSXUHG7VrlIdxqfnDJP6M8yWuvKcgzlIEOTZXld5UGbeWp7nRcZ4DwbqL4TuUpnIk/O&#10;34k8gDOR5TuRawBvZ0+YvtCcyKnp+pl36cWahav9syR+R+59rr4751C57yjozt8cet1120TMmPBP&#10;bEDnofIVdznBQzuGXB2Ctzg3K4pbiCzxZV0hK+ShTzIr/RG6DN+1cB2hR9fIqOJGJ70NGaL3dOmv&#10;0jKK32kJ+aSHeKFthJW9xDNWMgx58U9lsEUPOaqP0NXQ2YrP6D2PEB0er+qyKYN4FXp+xUua0fJJ&#10;GXaPlB4yLF9tZ/UOP98M5RM/N8y6J1127ax08vmD074H/Si/nV12Ipvgb2f7izWDJyyX862jVrY2&#10;Me/5fJnnrzzP0XaaIy0MZ4R5T/maOz0eaYG6OYCnQQuvz7eNdGE4cjnPsKmH+RVZ9Q2I3xj6PBsy&#10;HEVLumHoU6i5OW5yCKHxOTz0NZ0qhQ2bq3rIcemwtMC6nBFnvcjrCeWDBxlxM5X1Bm/olIxWITa6&#10;7V5Hrp88v3ms0dc8p0GmbDfEcVX5uVbc83VtKP2G4UTyOJudyJNsLOlx9sHl39lrHZaYE9lPTuSy&#10;NN6cSP5YE04kDVhhbtBofCZK3alYSLxudHdg3BGp+dwB9binmwybeNWRIk8IX9OZ8XQm4eClozJB&#10;Sy/5lcywL8uyMDpszctik+NZRtBWzqzFJa8qn/O4XA+l32RJJmWBRw6by/GyhFzK43HX7+l1GWrZ&#10;pKvsJsudSNK8LpzGER3uiNd1FPmKh7yI5zQGqtue666B6AhbyaseZ8/Pvz3U4+xf+4s1xYlcA3Ai&#10;x9+0MF00bIrORPKJH752EAsJyDhROwmZRBtjiP6msG4TaJ0++mmEjspn0tc1/dD4Mw15rfXVPLo2&#10;WtGI1nW3kp9leNjIhyenE2J36xe8vAw1L2lrotMGwsMC1og38lUn+Vo26zrTUG8qi9tQzV1NGdiq&#10;cVXHRdu4ls1VXUZ6bX/oFL/Sa73RdvCEfbXNnseZSP07W5/48TOR38aJPO2c4kS2gXix5sIhE/yX&#10;vMseT7PjxZrV7kjWyA6aOyzsYHmcfuAOCddr0IuupqHPsGvfzAPb8tLWzXjw4nC5DEtrS0O+hfSL&#10;Ks3oZSM6Q3/QEm/IqO1xHbI5X5Ne0+Z4TlN6xWuY6aJMzXJCq/Sc1pRJevBUmOsqyu22tLXHMdom&#10;8qtyEjKO7Nrrps6PMoL8gSeug2YuY+mW36Yb5qxKl10/J51oTuSB5kSWF2veAcCJ5I81Qyf6x8bn&#10;2kDVNrl1BCZBOUdC4u5gcLdNR4nFI+7+ieOgwCOMdNKys8MdOhMs+XQUp3NdyA4nJpyxkMsAwJEj&#10;rk/6iNf1izfycbikz/nZGYHGnVBs9Tg8ix56zWi8rG6r04XdbrPRWhz98LJoYHMrHuoly6xt8TL6&#10;5xlcrss0GuWj17/p5eXy3YrQh+PIrhJ1EzxeH2aHyYk//CAbub6L4jJ4RFmVwdAXNGx0XbSd0lXv&#10;jtBLf24bQv8W19N6nD1wzKJ02kX5Y+PlcXa7oBdr8sfGcRRuuvW3OhLgbez9Vn2SHTdrL+3aqY19&#10;l4s21keSjdbb0z97QduoH5POB3gtLpmZTzTIzzRNGeSvEE/oq9MV5h002QSvhciGlnGo3cFMG7ze&#10;V8IG1+c8Hr/5Mfql08oeyaj1Iru2P2S4/hWPOa0+NKz05i6s0aqPZ30h61HKy+dUyPM6o7+7Pmhd&#10;dtSXy/qjPoUkWuSqznI9ILtRbtDtc37Xn/O4btS3bLdQ9Y0M6ka8Nmbvr3ci+cTPyf0Gp++UT/y0&#10;C/FizUXmRI6YcnOatOw3aX7+dzbtRP9i7tOaofmNOZN2YW3wOGuExpxd03Y4IPQL4poPc7p/2oe2&#10;y3nGw2Nd2pI47evrXZZldJVew5jvydPalOM4O/6pHdeDXc7r/ZM03yAwHmiU5+spvISxznjcaSXP&#10;0lyn2+KyGC9ebn4AotDoCMXXsFXYsEU2Wz8lP/QjC9nSK1qPq64sRKbzuv4oP9+NVZ2ZDNFZWtgd&#10;/MRlc772tqOO6nIHX+hHl5fXd/XZ4OA7kTiR/rHx8mLNOwK8nc13Iq8evzSN49/Z9/Gxcf91ETso&#10;vivpHZKPZBPnbtDT/UPZgXxf0u8S6ztFncMize4mJFPXTg+/PpoN74PE29PndtCpxGvX/EoJupAj&#10;faKtedFNiD26S7IQGdgeNujD2+jlA7ZKMzQZzhO8HmeBDx2Uk4+I89Fy/tjjtmTdVk7ZmvVztkX2&#10;WAg9KJupY9luaKFkUkdZD5OJ84bsuDb++Eh45udbnbXN6LcBnGVhi2y2MoYMrzO3A17K7B+Pdxno&#10;xX520fzciX8n8uTz/a8A5d/Z7UOcibxw6NR0zfQ79Qhuji181CfHNnxM+Hkn2sbvuH3CVhvQFjFO&#10;cjrtCV2c1/P2zfRqW6dxWk/j2sNahvRlOu+LFtLvgxZeaHOckH5U9UmT5XbBZ2ltrt0Ol+c2ott4&#10;kFXZl3kyBl/kqQ82aKO8opds6qfeGRF/zg85jOXgjV2VJnpZDJGtMZzTkN/GVpfZsCFQdmFLjiv0&#10;uMaepQWvZOXfxM2+5yU5Q9dMvytdcs2MdMJ5V/snfsrHxteAcCL7D+Vj48v1VjvzEW2FIxIOhZwX&#10;q3M5GTg6XENj9c4cCj2OiGM4IjmOk2L04rF4HfqNtYcWt2vnyc6TtWs4mBWP8hu8htDKoc004ei5&#10;LOd158vR82qba3ugc9mgnL+QEzRc5/Ko/FkGKFuVh011+aMeK0cuUHTej10eac7Ddety4Hy7fV5n&#10;nh6OfM2LDmxyXd5uXHsofslu6CUtZMS1oZzI1f6UjH9nXzGKx9lD9Pm5Aw4uTuRaB52J5O1scyL5&#10;Yw3f4pJzxaRojemTIdeBpPl1RWfOiBwxTeDEPT8mWJ9UPZ2FQn8dyHQ4Q+7cZGesojMeaJSHDW5H&#10;NeFb3B2pTI+OKi9jpsMGd7I8jQnGFzzsjbLm/KynkpnTJDtoGrzhCIcMLSg5X3ZnfZKn+oEn02RE&#10;puupQy3wqrugyTKkz0Lxhn7PDxoW2Kh32Q5Cb6G3j9uMbDmk4g99zgsyacfb2VeN5Uwkb8DhRPLv&#10;7IfLotcG+Hf2hJv8TOS1M+9KU295UnfM9Pd6EvRJNCbserJkgmXyJCTdwrxQ1ei8YC0v83FtekKG&#10;T+q+gMR1TWdYyc5pFvqblREHfXKv+Z2uvsaOzCN5LHAWsnue832xDZ6at5JZldcP9FfpkkF5I590&#10;u26zuMDvix50GUOmXbs8j/vCGnlRlzmOfmyteGtsW34WcfGZ/vppiKPXd+i1a8lEt9085MfZ/PZQ&#10;b2f3G6y3s08+/Rxb+Mrj7Cb44+zbdSZyiDmRvJ3NN4xjPqM+m46MjyffUSPNn6Zlh4R86C2dm4u4&#10;jmNC9AvP81D9RHRZVtAbRltGnOsqDZQ+l6Uwx71/ZDtML6FsyWmux/uNZJBPGZTuKD2S5WGlX6Hr&#10;afJGetCS3spW8Zh+0bnNkS47GnHC0Cs5DT4PXV8lo9Lv6Dx13NuK60b5Ka/x08YVrerH0qWPa2sz&#10;S+everE2+ZlInMhj9e/sciZyLQNOJJ/4YSdSL9bc86IcHXcssgNidxWxY6LdAbuD94bEQcIRwTHM&#10;DoulyxmyeMUfeYbckcOLs8PA8p+te9zpkGX6skMTyGIlmyxPb3Ha5Ewcvf6BVdcBb+gKZ6iW67ts&#10;stVCJnhkheyqDPBmDNvp1FEn8DDIVP7gtUUPOgZU8BOyCyGbTA4hv1t0WW4zTlxtc/Dm+s51EHK1&#10;U6gyOK9st7h2jSwfuqYc6TfayENP6PXdXwuRCZ+VIXaOvA05d5IPL89bpZ1IDVQ5keVMZHuAE8mZ&#10;SP/t4V3aicQR52ZLO820AW1i6P3K2znaCmck+qG/JZnbT+nertGfuSZdNwL0S9oseK1NkQWtt7mn&#10;N/uTy/BrbHLa3B+QYXH6qdIbPE3eQL+JhMf1ol9vXFpeswyaF7IN2BvyXH/NG7Kiv/r4YJHxUPrB&#10;LKviFY/Xh3hCL2HUHbpDZ0anyXVm+tVG8ORxE3YqzLKlN6PmP66DRzQ5nkPo57ATmb8TeQlnIrUT&#10;WZzI9iDORF40ZGIaxIs1nInU2pT7u/qBI46F+j9o9ax+YyFp3n/+aG2AI+OPtEWb6ZwP2tZ5OEnq&#10;JxbXm/fWruTx2DnOATbP8ykkDR6jQT83G/EEwfuGv7yifpR1Bl/0KZdl+rW+eTzGQOS77VHmzJND&#10;3gjH9iiD1obM6/2Za5fhfM7LmhxfgaD/8gg5eJsymroCyQt5vjYhI8usbM90lMlooXfMMrA106KP&#10;XWVCb5cIjdZkQ8N3IqfqO5H36d/ZJ+bvRHImsjiRaxmW3uYfG+e3hziRC7Vz4h2QQUBn8jvvfG2N&#10;yDklaHSeyBpUP7m30OnyGYaH/CyT0rg717XnQcs5IWRwXov4cn1ihnNGFlo8Hk+EHQwAl2u0j7p+&#10;zkDhxGEH8civdMEr/iav08LDAFzxWGu9OteVZbTSLxtdBnoZCG67y2Ig1I8KnIc4nyNCruRZnn6Q&#10;b7zOE2Xw+kBf0Dkv16T5m++qd/Rb6Po9rrqEJ/gV5vonz/T4J3z+aPqQFXWW9aLLwuCVfgsXm3Mw&#10;nW9xLVidrhq9IJ1+cfnEz9tB/Paw/wgeZ9+Rpq54UgfAw2GhH9Bu1C9tQJuBngaNOzI4hvRBJlz6&#10;ARMwbSQ6yXCnRSg5xqsJ2GVwZlZOUZbtuwosoh7nGvQFwPWJ13gYK6GfxZrQ9QevI7LEa8jOm9tm&#10;YeaRI0VosigbtopHslxGxQONhejTL1TRj31WJvTK9kq/hUbrdrgNqjvppfyvuv6sD9pav/NJZpZF&#10;Hrv57ERy8+zldRq3z2mj7iIuOVznUDen0hv1Tpmcxz9h8pr+o44TyW8PB1w7M51w3qC0L9+JLGci&#10;1wB94ocXawaPT0Mn3ZwmLn1cO5FRz/RJ6raVQ5THCW0AjZwRaGkn4owRC9VvJMP5ycdBwckkjTYN&#10;WrW5hegg3fuep7teH3Okqc+hJ/Qzfm08IZu4y0AfsqH1sS3b5eS6XGi4mZNexkCWLXtkg5cBJzZs&#10;CVuZt8N2wuD1+qG8Lj/qJGTJUUSfhRqLsfmR04Onsjd4xUN5vT6YrxjHrW0O9PoSX+aNPNHmUOWm&#10;jsjL6ZUM9BvWTuSq/ImfoenAw8uZyHcE9NtDPc5ufGzcOl/VaDQmDWkNVzV0dE46q+Uv5O6nMQCj&#10;4aFXx1Wa7zC4DE9jAo8OH7KlryFbSF6l32QoD5q6s8ZAr+yyazq3D/BsB2nicTtwbgl9wQzZDXpb&#10;WKQfRH+lN08OFqIvBo0WveBVZ3c9KhchenJcMqTXdYRe6J3fZbgt9QQT5dNkxQ4IccmElzt0o69s&#10;yLxG6+kNXgvhjRD9wUMc1F8Bbn1Kh5ev0m8P8+PsQ4sT2R786c14O3tqula/PXxC//tlp87PpFK3&#10;9Ek/StAaofFjBjqnmnlor2hb9Wn6ia49Dq8fTfBjDc5Df0QPcXfOJCPzur7oH26L5/lZW+2asmMe&#10;vDkfu3ASoa/lkIbNbjtlQMbSrF9jrY3eKIvz2nW2Gd7YtXW9Tht6Khm5PoI/bK/rLMJaBvURcio0&#10;OpUr8yjMu4rk1/UObZYl+obthjifS3Lbue0N/bn80PPbw/h3Nk4knyXR29nsRJa3s1tB83E2n/jh&#10;cfbce/3FGp/ffG6s0Nom6pq+Rz+r+i9tQb5uGBxFnzHmT83fJp929BsS0om7LPHZvOhh5sk0Efou&#10;vLc9H872OTroCLP9rdI8DD3YvPSh3H8sjzD0a00y28L2plxfT12veChv5hU9YbZfdsCT5fp8YSHl&#10;Np5loT/nK8xy3A6nFa/RIivKj8zaZk9Xe4UcQngb8jQ+Mw9jzuvfeakXyl3VmSHHhKbf5mvTlTzO&#10;7jck9bG1SU5k2Ylcu7Akf2x8yMRladyiR/QtLj7twt8B+NwPb2vPvfeFNOeeF3StcOULafbdz1u+&#10;xTlDSXiP0821kPSKNvPOUV4dJ3+2hfASzjOZpAUvtPPg4RpZXBuN64fnefGSFyHplR2ZXvokw3mR&#10;iSz0oHeBlTP0hZ1hq9uZZeg6l/c+1zPfeEN22CtexRt2CIm/KH0qL7Lu9vTKrtAXYSNNxwywFdps&#10;e83rYZM+UG1j+fNz3fHi1GxLV9tBG3UKvYW6hs545t77fJp2y299oI72P9bwGYU+xYlsF/RizU15&#10;J/KmO9OUFU9a3b+k3X3vF9Q54ybXc9U//ZrQ8+jbNsZoh9xOweP95Pm6vQgbac7r46PiyTIJoYkw&#10;cI61s/cD5/Ww5lEIrckSIiPHw2bSxKPQZDA/2HVls6HKm2mbGGWYbXb42EJmrqtGvuzM17Kj0lvb&#10;THpbm5t2wBPpQTu3WU6TVcctryGjGVblsRBa1Tfta/GoO/Kqsuj6eX32yZ3IWXqxpuxEtg/+Ys2d&#10;epytt7M5GrLSbsjsJoMbM7WTIXXv6PPtAus/VWh1v3AV61hjzrY1jXZyegsNoSWkHzFvE6c9JcNk&#10;+7zr+YHwRttDo76HXtPnfQB9Hpd+8VjcwojDQ3+KvIU5xFbpXxU8yLY4PLI9ylvbUskwHunFdrN5&#10;IWsUfdDygq5CaEizEJujnPDSV5GFHq8fZHjc693t8DpyedIvXsrAukq+627aC6q+JbfmpXxuu9ss&#10;vZYWIfpUZ7k+brr1Kf2x5rIb5lZvZx9wyOHlY+NrG+LFGs5ETlzySJpx57P6rMu0W55I01aAv0lT&#10;Vzzuod0NTrvlN3ZX+Hi6iXC5pRvdFBvgxKdBp9BxqtGBFa+F8Ebe9JBF3FAygh+6Bi95suOWx8UD&#10;b8iAd/qtTygM2fASV5poc57ZfNOtfj3dQtnTzCcOD9eGsg39VheiMdopZscM01eXpTXvTVFfQpc/&#10;DRlWV7IZW4mHDPKNlvqLMri8OoSXMoU901XvrgdU/Uh/1m3XQuV53Tivt53TNspv1y7L417fhssf&#10;MyfyvnQ134m8wAZq3ol8sDiRa0C8WMN3Ivm13WTezr7rWWvnJ3Mb5Lpv1LWuSTOkTdVOxGmn6Cek&#10;R5jbx/kdncd51S8qHtdX9TGlOw99AZSM4M39UbzWtyLOmKvGNjK4pixZRm2bh/BgB7J9fGZei7u9&#10;DV5C0bj+ydLnZWD+QXbwOp2XqbLdkHL6fJDrENuzfkfnkS67jtDr3/NEU5Xf9TTbI/Q3Q5XLQmyt&#10;aElvyPAQHi/LlGWPVk6k70QemU4+o+xEtgV2Iv3f2flj48usjm9/xtam36m+qWPqV8g1abSH0iPf&#10;6jvPkeqjOXT6nB+8FV9G8Xo7awxYqL6fadV3xJt15nAKMjIPa4bkE4ef0OwJuys+8fh1hOo35JFm&#10;PNiOPUFT6Yc320t6XV4PW8Wz7SHDeT1fNJLvaehjLAa9y3DU2CQtY9OGKbZeMJepnJYX+r0OScu0&#10;lh408CkPWuVDa3XXhld12cDJS21tmntfuuz6uY0zkYeV70SubVjMTuTAMXo7mzdKR067JQ2fuDQN&#10;n+Q4bOKSjHZt8aF2PYJwwmLRDSV94jKlBy3poic+IachSzxLjJd4hMta8UQcbMocYryRJr3Gix2k&#10;IdvtyDpFQ2jyoM3XFe/EsB0Z2F6X1flq3pBHOUKv6wveOj1oI032WDlJi/g1wYOMLFN8ma6JkSf5&#10;hq3L66HTRuh11MTgrcoXeqPeG3qRWYVGFzRDxy9Ol107Q/8nZaAeWM5EtgvaiZzKbw+npmFTbtVf&#10;a/jvr/f5xapX9ZPc9zU2SM/XPqbo6xbPYTVerA2b6UPHezo8SrO453nfHmJtRly8MdaCt4FN/YPh&#10;if5hMhSXDKdxXq4NLU9o1257bRvlGzzO033cLlZY8Taw1r/Y9IWt8JgdxBuy2+NrpVc0Od6mfio+&#10;lcnsMWzLi37yQq5sz3qashUqr04Tr11Hvbe1pw4Xp0Fj5tuNxuR0/LlxJrL89rAtVL89HDxBT8l4&#10;GWnElBV1PeY6Bql70kH1cWuD4epzTht9QfFGSFtwrbzcLwbTrsaj/pt1uIzoF96P6BuOlgZvjovX&#10;QtYY788+nqp0o42xUI0Pw7rfmO2MH4v7eM1hG/3OY/Hox8gST54nDL0/u4zgc/S0Zp6Xs55jrh6X&#10;eSlDpo8xL1tDRuZXe0hfPffIZgubeutraBppWSZjHl6lKz90oC+nG0Z9Dx6/MF1s8y1fOuhz+NFp&#10;f3Miy07kWoZFt96bzr1qtDXEtNRv4Lh05iXXpDP6GxIansm1odIjTki8/4iKnvDMZjzjGRdDP8Jp&#10;DQkr+gHkXZPOEm+mF39N62GkQeNpZyITvgpHehh5DfrQX8lWaHqzfsfIz3HxZz7JCTpH9CkkXbJb&#10;04fNTuPp0iveRohseIXO06QXiuaadLp01PFKR8jWNXlOF3ZUdSN0mtqOHM9pTt8aSeOlml+ffXn1&#10;dvZDxYlcA/w7kQvTBUMmpsuum576XTUqnXOp1/3Z1tfo72cNiPhI7/eG9MOz29KQZry0T9BC5/R1&#10;vA49TTIsPOdSD+ENHWcOGOG80Ddl5OuzjYc+4DwjKtudN6crRLbJIg96QmgtHxrZbPGzFIbeTEto&#10;cS+rhyqfhX2bdWV9rrY920d6yFA6MnKa9BPWZQgaMOzA1ihThdgqmob+TFPVmdIznYVhA3Rgq7qC&#10;Nuwx2ohLF/kaT8PScWdfISey/PZwTYidyP5DJ6T+I25K59kaFX035q6IR9+Puo12IZ+5VHHLi7bg&#10;uqIROn/kOW2OG6o/GUq+0plvvU9XMqyfKM/01f3H14iKzvqg63F+p8kYceW3trWiq/JrWvSGfLAe&#10;v+RlGVlfTRf6Pc3RaCNsyhC90zhvjjd4qzFlyFqBDLfN0qGRLs9fU46nSYZ4I8z2BB3XbTHnnaGx&#10;xNrkO5H/z5+JfOONNzb73//7fy/413/91//4R8BFN9/5l75X3PCXiweP/eu5l1/31/Muv/av5142&#10;0sKRFnJ9rdJsksxpI//a74pr/2oDQiHx8y0kvx/5RhsyxJ95zpMsaOB1WusIfz3/yusy73WiDx3n&#10;id/Q8pDpNFlG1h+86HeZRgevyYAfnZU8C8k7/4qRf7UFxWWY/guQkWViq2zPPKDkmRxblE2fy4en&#10;ySvZlo/OiLt+bPIyqA4tDo8tTHUZQm8OQ++5l5k8xb0M2CxaS/fy5vqXbPS7Dm8zT/PyX2u8Lp8Q&#10;XkJ4I5TNyGqlnzQLkSP9yLvmr7848by/Hv6To/+y6v7Vf/6Xf/mXdvvU2kSz4S+Gf24vb23jK6++&#10;/h+jp875y4Ch4/56/sBRuY69Hak/6pK6po1oL9VzrnPaiTalHao+PcDTz1a+9wHCZhuB0ZYuw3it&#10;j4kWGaRbGP3J9Xt/Eb/SvJ/Qp/uJ12Uqnnnoy80ynGPyJMcQGumXvnpsodPtyPRGB9KP0B/lkU1G&#10;A0/0T3jOvnSE5Rut5fvYchmuv7aln41Lrzu3ox8h+i1fNlv5wo6wgTJrzIQ+S1N5jUZjmTi8pl/5&#10;6LQ0tQ+6L/WxJtuMR+XNPE2Z0mGhxzOv+KijEX/9ybGn/vXUM8/9y2+eeKLdPrU2kXHEeGovb23j&#10;m2/+03/MXnTLXy4cNPov/YeMVb1pLlXo/ZV61Dxr17E2aE3IIXXenN+jTYSWpv6f85BFqLFn/Yn+&#10;o75o+cig/9A34CUMXvUnZOS2veAK14t+c4L+euFVrGvOJ7tMJuVwO9zmKFf0/VgjLjBe57HQ0unn&#10;Xl5DC8VLf828hOgzB1D6Yy6I/hx2hIyqPtFLeXM5L7A4/fkC0ye7LJ2xTFmregvevCain/iFld5c&#10;l9hu6V5et9fnoxzmNK+zLAsZuQys/ZJtYdguOwxJowwaY5b+i5P6/fUHR/70L0/8g4wl8/PmW/jf&#10;60Sac7rOgAED9hw0aNB1I0eOPP8fAQcOGT586Mgbxg++5voJQ0aOmjBw2PUTBg+/ccKgYTdayHWN&#10;gyxvWL4ecs2NRnud8ZB+3YRh12V6kzOI/Oa1yR1s9EKTMWSk0w6xfGQMtziyiRPKFsPQGygarrMM&#10;6c28hKILneI3+3I89EOLPmivMbuuRJbsulGh67eQtCxPaNekBQ0ysD1khv5hmdZ5XL9stjqFZuAQ&#10;Ly9lULmHuH5k1LaiK8uA1sJhVs+qb9KCV3EL0QtdQ7/4aUe7Vl0hN3gUZr3Sb/Sh35D8SBtmNKpv&#10;xa8z+msmXHTJFTcMHHj1Je31p7WMFw4ZMmTe8OHDr2onb63j8OHXXDJoyLDr1C+pL6vz4dbHqrqm&#10;Lql76jij+oq1E20cY0l1bf2EdmA8qg0iv9Gnkam25tpoke081sfQR59GX6ZV/83xsMP1G2Yb1adj&#10;TDdoofEyuX7xEDc60Uhf3S/VD7FdNiPb+y+yo18PhK8x7phD4JVt8ERIfpbRDB2dJ/Qpj7CSUfNU&#10;+i2OvbKtwevjMuq/lhFjy/Uy5rNc4tk22khlqGyGNtORrnzPU3sLr59wxdXDx19x1cDh1o8vbq9P&#10;rU0cMWLElYwnu76wbd7axqHXXHPRoCEjRlw9/PrxtFG0K3UWoea3Rlr0Z8KYK5u86t/kWxuq7TKt&#10;ZOWQuZox533S2sja88osgz4SusSTr0NOyAq9tPmVNo4H5T4YyLoQtL7eZh76FjTopx9V+tYsv+zJ&#10;14Qai4ayNfNCQzzGKXHWn6CVPZmfdV3XxluXP3S01h/rWuhHlsaWxV2/54X+4BUdPMGHvJxX2Wh5&#10;MRabtocuhaClRxo8hJTtQlubrr766ne8/xpeOWzYsP6Gn8ru338P9O3bd93zzjuv5aKLLto7J73j&#10;cO2Mxzq89NI/f/zOp17e6MGn/nmjOx98eSOuFTau6zwLLe0pC5fc+VROf2qjp1729AeDl7BCzxNa&#10;Hrxcw4MMD13HEpNV8wVvzS99Fob+4A2Zwlb6W/NX+i18OeuveTw9dDT5I002VnrhJT3XQ9C10h8y&#10;WvOGHV5uown9rfjqNOfNtsHbqDPy37L8mfbORv02eavyG7qsuqxNm5yW8OWNRi54eP0+fSa/N3eh&#10;dwxsPL3vwgsv/MUFF1zw3ztQ/05Yvnz5+6bf/3Rn6jTqMNq6Vd0qXreP17OlVbQvq13UTsHb4Knj&#10;hIaRZljxZpoIpauia9NfMnp/dNtDP+nB4/rquBDZDT0hI+JNHi9Lrctl1P3tqX+u9bfm8bjT1/mR&#10;5rb6tXja6q/Ss4zMF2lBI57GuGiVLlnOS3rkhbygaVVnmXbNMmRZhrevfunjjz32aoc+ffq84+PJ&#10;xtHGjKef/vSn789J7xiw4TJv3l0dV//2pY/TFvQT6pE683iuS9ICq7i3n3iiHS092qiibfJHvNID&#10;b24/9ZsGL/G4Zr0SfUaluV70zQxbta5l2YGW3jrutKT5HO2y2/bbKozrRhx96K1tD5nt6Be6jqBt&#10;G4o3x52+dT/2unKaJm3UWSveoM8YvFzHvOU2UoZmPOdnvpAVvM1ysTbhZ+Vu9I6B2fDJiy++uA9j&#10;Kif998A/ohNZoMC7Ff7RnMgCBd7N8I/kRBYo8G6G4kQWKPAugOJEFijw3wfFiSxQ4L8H/m87kb3O&#10;P//8r+WkAgUK/J2AE2mD9KcM2JxUoECBvxMGDBjwCcZTcSILFPivAc5j//7992dM5aT/HuCcR79+&#10;/bayu73P5qQCBQr8nTB58uT32lja/corr+yckwoUKPB3gi16nRhPjKucVKBAgb8D+vbt2/miiy7a&#10;acSIEZ1y0n8fmPAPDBw48IM5WqBAgb8f1jnxxBM/Wha9AgX+68CTMsaTXa7jKQUKFPh7gBflLr/8&#10;8g+nlN7xl3wKFChQoECBAgUKFChQoECBAgUKFChQoECBAgUKFChQoECBAgUKFChQoECBAgUKFChQ&#10;oECBAgUKFChQoECBAgUKFChQoECB/9uQ0jo77LDD+9/T0vI+i7zdZyvWFZ3/v/bt6CxP/+V8K5p1&#10;JKMtlk9mFHj3g/dtxomPgbeCdRhvLRpz/1m/tzHp/7n9W8ZHPbb+NvoCBf5xwfp9vTa9ZX8m/b2N&#10;tent4K3GksUtPcZOW3z7dbFAgf+p0Oe96/fY+VNdurXsvX6P3sd22br3T9fv3rLzBlvt0sEym4Nm&#10;3S7den26S9fe37D8Azt37/3tjtvu3u0922zzgZwPaFHs0nXPTp269fri+t177/WRzVr4Cn3rwbfJ&#10;gR/u3KN3r87dWn7YuWuvwwM7dWv5blfjzVQFCrzbYB1zHD+ivt+j1xGdu+/2647deh/UZZtdN33P&#10;e7QABqyzwVb7dvAx0nJgp+69DmA8dNxm5/XJcxKg77qbbLLzh9fvscenOvVo2bPjVrvsmBfS9mDd&#10;DTfcZr1OPXp2XW/Llp6S162luzuyBQq8G4G1aY9PdenR+5s2no7u1KP3Tzv06PnlDbdpWS8TZOjz&#10;3o023WsLrWFb9ezTuVuv73TastcW7a1NnbZv6dyp2x5f7NJj929utN1eH895gg5b77QBa1BzTQpc&#10;f6s9+nxws69v/p/cFBYo8D8POmy1+1adu/W+olP33qs7d+/1WufuLW/Y9a2WdtiGG1aDdR0WpE7d&#10;eg/t2L3nyI7ddju4Q/deg2zxG9WhW69dfIHs896PbLbTJ9bbvGdLp649LzI5d9vCt6DjFr13gt/F&#10;OHT5zO7bmo45Ju91W2TfADt17f26yZtkC+DHMlmBAu8u2Givj3bq3hOncL45iM/Zovdmp+4tL9oi&#10;NOKjW+z8OaPQDsn63ffu2GHLnj/o2L339M7ddvuVOX4/4drGwCmdNmvxPwpt1vKhj27Zc7su3Xr+&#10;xG7Yxnfq0esRw5M3s3TlN0E3bl/5bKctex7fsVuvgZ17tBzdocduX2ZRLItegXcrdOy+e7fO3Xpe&#10;aePpIXMMX7M1ibXpNjYfmg7iej16f8bWkuE2ToZ36rHrfl269RrC2tSla0tPp+u77ke3+PJGNj6+&#10;amOov43JOzp2b1lmsr6QRQjMgdzNxu1jsSY10eTfub6NqTKeChRoQPfue3+w01a9juhoi5wNkotx&#10;4lj4bDD+hw22m7t8ZtdtodvM7t5skTvVBt2zHbvvevZ63Xtu2HHLnr/UQmkDdqOudkdng3X9TXtu&#10;03Hz3gdZ2kpbyFLnHr3v7dC9ZWcT0Wp3pUuPnoeY/Pmmb66cSbBr7xmdttj9R212bAoUeJeA9eut&#10;Wz5rDmF/c+SusAVpoPXrB2ws/dluzl6yhet4393v815b5HaxcbbQFqcHbCxtA9oN1zyjf4yFjMfb&#10;OJMdtuz9DXNKr7ax8geT8y8de+x61iY77/zhrFDA3x46deu5g+G4jj16LTPdv2L3xrLKYlfgXQs8&#10;ll6/e+8fdejWa6itJ+b4aW36U+fuLf9h42l5px5f7Qod48HSzjYn8+nOXXuf02mz7Tt32aLlKKP5&#10;I2vTBlvt+UnJsrWpU9eWI2ydu8vG0l8Ymxt0bdlRygx8HPX+qY2f5zpu2Xs1TiNo697qjibLHNgp&#10;G/pTtQIFCgR0+lzPLtydaZdx055dNtisZWsbYNNt8Py7DZynO3+mV28Wx07dv/oFW+QWWZ7dDfY8&#10;Zv3uX+rYecueP7CB+IoN7gd5dGbi1n2POaXssnTq2mvyWzmRm212+Ics7xKT//P1t+39mQ23Md02&#10;IXTa7Mub8xg8kxUo8C6Dlvd13qL357psufOu623c8rGNt9znYzZmbNGyG63uvf+XLWqXd9j6qxvo&#10;cXePlpNtbLxi4+k+jojw6M2uJ0Jn4/Eif1xnzibHQnr03t94n7D89pxIPSGwBe4G432xY4/eZ34S&#10;HWW3pMC7HFhH1t+i916dtmrZXDdUW/Tc0m6mZtp682dbP37nu4K2hpHfrdc9eTz9eqPt9vqoOZX7&#10;GM3/Z2PCnMGW3YxsHdamzpvvvpk5kqMs/T8MWzmRm3DEqnvvX9q69H2T98UuXVs+23mLntt16Nb7&#10;sA7de95ta+KJZYOjQIH/BHhU1ql7y4Ud9Ui7ZcXHbOAy+Dp2632QDbrf2OB8nYHGjkrnrWywmRNp&#10;d2pvdOi+269Z9LKY99hAH/0WTuS6H9uidy/L/43xPmvhPZ277zayS9eeh3ywnN8q8P8YdO6x6/ad&#10;e/S8z5y8F8zZOxrncL1PfH7DDt17TzDH8M+duve89cNb7fJJFsLO3XqNs/Hyb7aALerQtXePLGJd&#10;czj3tLRH23MiOUNpY/NMy3vNxuEDLHgW7tWxR68vfaJ7zw2NpDiTBf7fAJ6adWs5r3OP3f7Z+vht&#10;ebd9nQ5b7bKv3Wi9YmPnZVtzjsGJ7LLlHt9g/TH6f+rYrecxLsDHizmDw208/VtbJ5IXbXQe31+4&#10;cdhk5w/bWP21jcGFG/ixrAIFCrwdcMdnC9JIw6fYLWFAbrTRdh/t2LXXz+wu8DkWK0v/ie72shNp&#10;+C92p3Z+0wF8Kydy4413+IjJ+KUNenMge/8vc1T/w+I8WnjB7gBHddq65w5BW6DAuxzWwaGzvv2k&#10;OYtzcCjZIVy/+5c2sYVsofX7v9o4ueUjW/fauI0TeRc7IVnG2zmR63y0a8tnbZHkOMh/mKxbzXm8&#10;xMbUPKO/02Sd2Xnzr2wGnZMXKPDuhQ022KVD524t13Xs0fJsxy1bTstfNFjX+vpR1tf/aGvKSx23&#10;avn5xhvv85HKieze8u+2dp0FHTLe1olsB3gp1Nal0cYzbKOuX2n1Ek6BAgXaQkrrdN5yj+1swKzo&#10;2K3Xdett1vszlrouDmPHbrv+qlPX3i/YwHu1Q49eR7zHBmrlRLLw9Wjp/55t+lQHnd/KiWSns8tm&#10;X/2KLYi/Nj3nd+y+22gb6I+ag/qvNrD/uVO3nsOqFwsKFHgXA4tex669+3bs1nt1x267HMyuBuk8&#10;vraFaXG7TmT33v/euXvPezpuWe16vLUTyRmuLXvtYbI4d/kXoxnYWS/i7HqiyWVnBuf1SN7uFn2B&#10;Au9aSOt06rb7DtbHb+vcrfe1HTbffStLZE1Z15zEn9sa9Cdbi16w/KO0xlROpN1cddv13Piiwf+p&#10;E6mzy9163YpcXnTLyQUKFGgPNMC673qBLWbX++Bi4PVdl0Fpi9T3bNDZotSOE9m99//iLFbz0yNv&#10;5UR62Oe9emPO5H60614f/2jX3b5qi+Eo08Hb2b9Zb7M9cV4LFHj3wg47vL/TFi17mgM51cbTr/ic&#10;j6UyBtahz9tN02R/nN3OTmT33it4QUdy3s6J5OWbHr3379i95SmcSF4q2Gi77T6KA2o3ZvdY3r+Y&#10;nqHlawcF3uWwzoe32vOTdkN0Uceuu17jO/q+Nlneuuv36L2f9f9Xbdy050T+q42fk5GBoP8zJ7Lv&#10;uib3HBuj8zt9Rm9xxxpWoECBNrBOx22+tn7HHr1+ZovPwI9223XbjTn8/7lvdeli1+yg2MDb3Ra5&#10;e21QvQbdezZsWa9yIrv1fq5jj5ZD86AWvI0TCWgxzWjQ570bbNmydUde6One+zccaPb0AgXejdDy&#10;vo499vhSx+69BtoCdgRfMtCnfzZr2RwH8j1d9+xkeZfZGPlny7+9eSbSHL9/tfTxH//sHhtlYW+7&#10;E2lyvsZZSBtrfzW8nF38DXnRhpfgzCE1vF5fTihQ4N0J63x0u698vGP3nr/o2K3nANam92xsa9Om&#10;PbvYmsUZ+o907rH79jYGfte5R6+XbIz8kiNT4UR27tb7+S7ddjs4y/o/ciK7dN11007dei7kRbfy&#10;wmeBAm8DXbru0MkWrh/bwFpkg+5KG5C/BM2hvNAWqZ937979g3p7ukfvsZb/ug0+fcvOFqjDOnbr&#10;/bLhksbOiaBj115j3IlsWWV0/ua2AZ9RYHB23KplRx7rvWeHn+oc5Ua2yHbs1uuSjlv2GqU3WAsU&#10;eFdCn/d+tNvu29r4GWlj5ybGCgtgh269T7C0c2yMfVE3Zd1bjmTh69jNxgdvjNr4MidyiqX9sXOP&#10;nseym+Ly+q5raXtZnjmRvf61Q7de53GD53nvWUffx+vea7Lhv3bq0XMsLxuEE2l8b+gJgf80oECB&#10;dx3wAmenLXsdZeNm3nrdel3B56uE3Xue06Vby1F8JUSfm+vee4aNj5e79Oh1Ei+vbdBt933Nofyz&#10;4WKczCyujRPZ68G3fFmmpeV9ttbtyyZI5+4997GUsgtZoEC7sMMO7+/cbbfvdOje+z4bVP+rc/eW&#10;N9htNOTR8qvspLCQ6XuSPXrv16lr74dtYbqST5LImeze63Eb1EdzR5glrsMZrI5de860hez/M3yc&#10;weiPH96jTwrZ4npaB1s8zfm81iaG76zfvWUTnMrOXVvO6tR19z2MrH47rkCBdw+sg0NoY+hy6/Ov&#10;mqP4T4wjjaceLX/o3K1lmu+y93nveptp5/0anMgu3Xp/hUfQRrfE0pasb46hyfIxsM02HzA5fSzv&#10;ScN/79S159UshOhSvn/O5AdG87CNxXv4uLI/zu59m42vpZzpMqr/7BdwBQr8A0LL+zp16/ld6/f3&#10;W//+363Wpm6cz+/1Yx2hYmOi224HM5Zs/AzgeIjFT7D474z213wqKAtc58Of3uWTxjvWxse/d+7R&#10;68lOW+72VdI9uwY2Mjps2etC0zHvw5/e85M5uUCBAm1gnY9t+vWNbXE73RacKSxybfDaTpu1fD7T&#10;vmezlpYPrd+V8ye9LrO80zt1a+lvd2k/2DjOXNmA7tLta5+2wbu3DfjhyOjSo2Vspy17n7Bhj10+&#10;z9t0OJj8NrFT15bJpvNmW2yn2t3eGfz6rcund982diYLFHi3ATda5rR9nQ/3W9+fmseQY/feE21M&#10;/IJjIyK2hc+/j9rr5A7devfr2KPnmZ237H1Ox216fSnOFustU3MwbdE7kXGETLsBu9wWyr0+8fnq&#10;8z3r6HNb/IK0+24jbXG8yG7qTrebv/N0jMRsQlaBAu8qSGkdGx+f6NBj13PbXZt62Npka0qmfg9n&#10;gdeztcnG0sU2Pk7t3G23AZ277/b9/Jmr+BXvpp35HWKP3oONf6qNlfG29hzLTRtj1yUJ9O3Vjt16&#10;XrU+jmrjhdECBQq0gW1sgPDpAluIPtkWP77FHhuRn0kF2pHc7Mub8xZop02/tAULnSXHndw6PIZj&#10;p+RjdjcYcj5qcizswMQAjWRs2muLjl1bduy4Ra8vfaxr7x5+5qT+zmSBAu8+0Od7Ojb7fiBp6uON&#10;b9D1tWt25tmdXL97z210M2bOZc7ORz/27MQ5yqYc/v2bx2U17rbZZpsPcEyER3ccLWFMw5/zCxR4&#10;t4H6NL8qbI6jwPbWJtaeam3arGXzfCQkj5GktemTW++0QXN8ftzk8/URxqLTCdZh95Jx6U6o1q0C&#10;BQr8NwKDSrsgiv19kGVo8JZBWuB/MtD//zvGQB5T+VF4gQL/8yDGwH91PBl/WZsKFChQoECBAgUK&#10;FChQoECBAgUKFChQoECBAgUKFChQoECBAgUKFChQoECBAgUKFChQoECBAgUKFChQoECBAgUKFChQ&#10;oECBAgUKFChQoECBAgUKFChQoECBAgUKFChQoECBAgUKFChQoECBAgUKFChQoECBAgUKFChQoECB&#10;AgUKFChQoECBAgUKFChQoECBAgUKFChQoECBAgUKFChQoECBAgUKFChQoECBAgUKFChQoECBAgUK&#10;FChQoECBAgUKFChQoECBAgUKFChQoECBAgUKFChQoECBAgUKFChQoECBAgUKFChQoECBAgUKFChQ&#10;oECBAgUKFChQoECBAgUKFChQoECBAgUKFChQoECBAgUKFChQoECBAgUKFChQoECBAgUKFChQoECB&#10;AgUKFChQoECBAgUKFChQoECBAgUKFChQoECBAgUKFChQoECBAgUKFChQoECBAgUKFChQoECBAgUK&#10;FChQoECBAgUKFChQoECBAgUKFChQoECBAgUKFChQoECBAgUKFChQoMC7GdYx/IjhexUrUKBAgQIF&#10;ChR4p2Hy5Ic/MOfWP3WZtfKFj81a+U8fG5fDwEl3/Gn9gfOe+GAmB75ueJbhxYYnG+5k2NHwq4Zn&#10;GJJ+quEuhjg/Bf7PgDrbwPCbhmcanp/D7xiuZ1igQAGDPn36vLfv4JndL7l2+XcHjr/7IMeVBw2e&#10;tFLhFWPuPqjf4PkHHXTUGTtnlvUN9zPsa3iR4c8MtzZkvB1keK4h6b8wJP39hjsaHm9I3kmGxxqe&#10;aHiBYT/DHxh+3DCgi+EBhucYXmLInNhi2JwLuRnc1fA0w7MNf22IXOZT9MOzr2EnwwIFChT4x4SU&#10;0nsX3P/al6bf9eLYGXe/fPPMe1+5edpdL988575Xbp5+9ys3z7Vwyl0vTx136ws9+6a0bmbrbMik&#10;eq9hH8MPGMZOGZPhHYZMoh82LPB/DiwcRxniqFPP1OmBhixUxSkvUCDD8cdf/uGTLxh96uU3LP/D&#10;+KVP/9uEFS/+2/x7//Bvy1e/9m8z73r530bMePjffnXm0H/78m77XplZmMM+ZjjI8HZDnMv3GZK+&#10;keEVhksNcRxxIAFuoHsacnPMDfNHDb9gONtwhOEnDOEHcVI/Z7ibIXlPG+Kw9jbsZggvYxjkmhvD&#10;0w3h4wYRPXcaHpfTyngvUKDAPy6MWJneP+/B17+5cPWrTy564PW06IE30pIH37DQrgkffD0tfPDV&#10;5xeufuPbk83hzGxMqkca3mL4DRIyMOFxV77AcA9DJlXScC6ZuEEcy5hEcZY2bAehB9CHw0paB8OQ&#10;x3VbHibcmPSbAD32stMQdNjAzmnwMpkjO+wkLexsAnFog68twosNLErI4ppdCcpAWlvbucY2bCJO&#10;+CFDFrZvGW5qiOMIf5Qd+rCxWZ9ty0gcG0JXE5HXLD82lsfkBd518NO+Iz5yzFlDzuw3aPKb4xc9&#10;nO797T+lP7z55/SHf/5ruu2x19MVN85NB/zgF2nb7b+C0xjAGDvPcLnhZ0nIwNhmV3C6YXcSMjC+&#10;cAB/Ytg1x9mlnGbI7iRjkLG+jWHc9LGLyC7kfYY4hOx+4ix+33ATQ8YzY46xzq4n4xW5OxiuMDzc&#10;EDsLFChQ4B8XVqb0/qWPvPnN+atfe3Lh6tfTYnMiF5oDufjBP8qJXPLQH9O8Va8+P+u+V789efJb&#10;OpFMfiATY9OJxHH6tCG7lYca/srwEMNwWnoZHm0ID5Mrj4aIb2WIDu72v2sIz88NmfBJZ5eAxz5M&#10;4AcbMkH/0BA+7GgCNn3KEB2XGrKjt5khkzePo3g8tb0hEzuyvmd4jCH2YGcTKM92hjxq4vEysrCP&#10;xaW/IRN/D0MeQ6NvL0PSWbDQh1PHTgb8LFaUA73YPsAQ/ZSB8rCTsX9OYxH6vCFlh/7HhtiOrZsb&#10;UsaNDaG/zPAwQ+qdhfCnGbEz7KZt2PHABtKIh+NeoMC7BnAiTzAn8uxLR785Zf7d6eXX/in965//&#10;mp5+41/SzBUPpAFXDUsHHHJY2vbzX34rJ5Jdw5i/2Al8KycS55E57JM5Hk4k9IwdbvjYxRxoiDOJ&#10;LJ4mLDbc3ZAbRuaFcYbML9zEFSeyQIEC725YuTK9f9GDr39zyYOvP7k4O41LHmIH0q8Jlz/6p+ct&#10;rb2dyLsNufP+SkbOQDI5LzPEMWES5JwRZ/qYHJmE5xpyPgjHB0eHCRRnkvNB5OHUscO2tyGPc3G0&#10;tjDk7NB1hky6OEwXGjLZ41zxOAmn60uGyG0CEzOTPA4XuwLQYReLAY+tcPJwMnHAuMZOrhcZUgb4&#10;A5DNzt21hjca4jDyCAyHE4caPhaK+YbUAc4ejuYYw5sMcYJZnOC/3pBdRhaXXxpSl/sY4tDy2Ixz&#10;USxwOI0sRlMMcdhjcUL+1wybO5E4qPcY/siQRQpa9GMfZUTvKEPsZmeFBW2wIQtgtG2BAu8awIk8&#10;6dxhZ155zeQ377z3gfTY0y+ne574Q7r94afS7AVL0iWXXZX2PeD7advt23UiVxoyL8T8hbPHI+hZ&#10;hk0nknHPWGQcMd7bOpGMM86Dc7yHeZGxyHg6wnChITdsxJmnhhtOMuTmrziRBQoUeHcDTuTNj7z+&#10;TXMkn8RhlOP4wBtpaXYglz78xzT/gdffaicSh4UXaHAKQRw0nDvu8JlU2bnjDh7nBkeFHbvbDDkH&#10;hCweZ+NY4lx9xhBHix1HnCvu6nGkcNqg5UzRHEOcVh7HoneCIY4oky8TOTuHTacvAH4eL91lyIQO&#10;P84ZjiI7czhyTOo4odjJLiJOHU5hlDmAR144XiwG8ZgZ5w9ZlB972d2baMiuIgsBcjgnyo4sztzV&#10;hixq8EPDripOKGVkEbnVkMWJR2SUh53TqYbUCY+s2Zllh4M65tE1DiN1zcKHHHYvaSNswxH+tiHn&#10;VtHLIslCSB3jlHNWjDqMx/zt1V+BAv+QgBN5Wr8RZw4aOeXNucvuTpMXrUrTl65Mt9xxb5o0bXY6&#10;8ayL017fPiR9ZvsvtedErjLE0Yv5ixcGGRNtnUjGFje5jDvGLGOkrRMJP2cZmb8YR8wbbZ1Ixv41&#10;huMNGdOk4bxyUxjnyosTWaBAgXcPxJnIRQ+YE6nH2L4LuZCzkQ+9kRYo7XXtRPISTmYLJxKHhZ03&#10;Jj8Qp4VHs/E4G3qcM+72eQuSs0JMkDxaJQ8nkp1KJuRwIrkrx5HDacLBYVcS2eQz+fLGIw5P04n8&#10;zwBdOJEPGrK7yeNeHvGyE4ETySKAHBxa0tkZjJeDoswBb+dEspAgi8dVIw2RST67qeyy4pzivIYz&#10;h3P9ZUMWJ3YW2ZHlUdgSQ+yCF6Cehhiy+8kuLPQ4xCyEONUcA2Chwhlv60Ti2LKri0Pa1om8wXCm&#10;IXWODBZA7Au9BQr8Q0NfOZHDzjz/yrFvXnH9zDT4uklp1LhJ6Zobxqd+l41IJ5xxoXYiP/fFv/lx&#10;NvNL28fZ0DOG9szX0LZ9nM244bgMTihPExh/TScSGo6p8ESB+QVdjEluHHlagKOK3OJEFihQ4N0D&#10;7EQuf+S1Peeu+sOdC+5/7SVw3qrXXlr0wBsvzV/92kvmVL40456XVk+79+W92jzO5pEpO2Y4kQFM&#10;gjiRTJzskrFDxmNonC4eO+NY8ggZZ408nEEcSnYrm04ku3nsuo01JB298A81xBHDqfp7nEgcL+78&#10;cQR5tISdOJU4VHyyY5gheqDBGePxFbsKTQgnEmesvZ3IcCJx+CgXiwMLBXHC2IlkAeJRFjJ4TB1O&#10;JHXCY3XoWZioUxzpqww5mB+7t6GPxYzHY9iOE0ub4ERiJ+2EThA72tuJvNyQR/s4zDi6lBm+AgX+&#10;4QEn8pz+I0+/6Orxr199/bQ/3zh26p+vGzPlz5cNGfvnS4eM+fOg4Tf++edHn/znr/TcPd7OBnDO&#10;uGlq78UanMgZhhz5ABh/HP3AqeOpAeM9nEjmq3MNcRCZY6Dj/DI3yziMjC12Ozmiw5hkruGGGtmM&#10;OeYg0pkrQy43nMw9OKDFiSxQoMA/NvDZnsUrX9h0xl0vHjjrnleOnGE47Z6Xjpx1n13f+dKRcy2c&#10;dOvzB914/7OfSikxyQHcpXPO8X5D7qpxSHgcww4in7PgbBDOIJMuL4DgEPGoCMeT3T8cIh7h8AYy&#10;j1o580g+jhGTMo4hjg/OGpMyj5nZseTFHCZqJmFk4PSwk8cd/VsBNvOYmx1G7MVpxVFjEeCOH8eK&#10;l2XYmeDsIucMmehXG3I2EX2xM0eIrZwlZEeBXQxk8ZienUsmfhw0nEh2Y1kg2G2kLkijntAFP7sd&#10;WxpiG2cnORqAXpzKLxpydpGy42hSTyxEOLjoO8WQYwE4k+yQII8Xc3AAKSO7k7zUw7EB6pedEeym&#10;fDxmZ6HipSV2e9kx5SwrLzSNNqQd3q4+CxT4h4GBA+d9cNiYOQeNnX7rmJkL7psyZ/H9U2YaTp2/&#10;cspNC1ZOmbnovilDr5855aAf/IynDwA3SOz2cwPFPMXNJWMQh42xyXhgbDHmuOFj7HDDeoIhcw1j&#10;HjqcROYPxhTjErnMNYTMe4zNyYbPGLILyrzD3MBNKU4jcxvHXpg/mWNwQnnKwE0yT0yYj5DDvFqg&#10;QIEC/7jAWcd5TzzxwUmTnv1we0he4xuRAJMmDhOODc4dO27cjXNXz2RNOo9c2UXk8Qx38TgzPNbB&#10;mePxDZMwO3jxcgrOG44WjhCTKvJwpjhPyE4du3Q4l0yqTOI4Xjg+OFlvd8fOxM4dPw4VduF0scOH&#10;bHYMcGxZGIhTJuzk/BOP39llbb6hzW4eZeKxL44hzhgLDQsRjhtlQjblYAEJJ48d2LCdRQl+5ONE&#10;snDAzyLFwsWuIwsR5aJusYdFh2MBpMfjbBxMdg/RSR2xe0p9UkbqF2eQM5g4i+zsElL36MVpxDGn&#10;DDjA8OHwUsfsdMbNQoEC/9DQt2/fdcfNWv6xebc90W3Rnb/t0R7OXvRIj1+ddjVniQGeFND3GQuM&#10;OcY4Y5h0xgXjI8Yi445dfm5uGdOMZcYVyJjjicHthpxz5IxjAHMXN4/MUdzwMQ9w0wowj+IcMgfg&#10;MIajyI0b14xpeJgzkYGsAgUKFPh/CnCmcGhw3pgAuYvG8WimE5IOQgOSHxNmpDGpgqTBE3wA6U3e&#10;cG5CDwjff+b0hJywl3hTxlvZ2dQZAF3wkR+yiRPykg4LDm9C41y3ldNWb1t+4kDTnmYZ29JHftBH&#10;GaOOSYe3qZe8ZjzkQFugwLsN1uEpydthpgO4pv83+z5jqpkeYwgnjicO3MjxhCDGSSBpPD3gSws4&#10;gAHN8dacCwPQ19Qd0BzD5DfnjQIFChQo8P84MOHz2JhH+Dw25owii0GBAgXefcDuIU8JcOzeCjjb&#10;zU4+TwoKFChQoECBvxvYVeC8KI+TeazPY/G2L+YUKFDg3QHsNMbXId4KGPMcF+EJRIECBQoUKPBf&#10;Ah5B4TiC7EKWx1EFCrw7gbH7t4zfv5WuQIECBQoUKFCgQIECBQoUKFCgQIECBQoUKFCgQIECBQoU&#10;KFCgQIECBQoUKFCgQIECBQoUKFCgQIECBQoUKFCgQIECBQoUKFCgQIECBQoUKFCgQIECBQoUKFCg&#10;QIECBQoUKFCgQIECBQoUKFCgQIECBQoUKFCgQIECBQoUKFCgQIECBQoUKFCgQIECBQoUKFCgQIEC&#10;BQoUKFCgQIECBQoUKFCgQIECBQoUKFCgQIECBQoUKFCgQIECBQoUKFCgQIECBQoUKFCgQIECBQoU&#10;KFCgQIECBQoUKFCgQIECBQoUKFCgQIECBQoUKFCgQIECBQoUKFCgQIECBQoUKFCgQIECBQoUKFCg&#10;QIECBQoUKFCgQIECBQoUKFCgQIECBQoUKFCgQIECBQoUKFCgQIECBQoUKFCgQIECBQoUKFCgQIEC&#10;BQoUKFCgQIH/HPr2TesOnPfEB29Y/vSH2sN5ltdncnpvJge+Zni24aWGJxvuaNjRcA/DMw1JP9Vw&#10;Z8N1DQsUKPC3wYcN9zZkLH3IsIPhtw0ZS+83LNAGUkrrPPzw5A8sf/qGD7WHTzwx74N9+/Z9q3mI&#10;9K0Nv2NIXRcoUKBAgb8V+qa07rVzfrfZqKXP/fCGpS8c0x6OWvrsj25c+kw3nM3M1sXwRMOVhgcb&#10;ftCQvI8aHmd4p+FBhh8xXMewQIECfxswhg4zvNHw64YHGl5muKthcSLbgbufH7XB/c+O/u79z447&#10;evWzY45pi6ueGXP43U/f8IlM3hY2MDzL8DbDXoZlvipQoECBvxVGrFz5/usWP7PnjUufu+fGpc+/&#10;2h7esOS5h25Y/uLek+vdSJzGIw1vMfwGCRmYgH9guMCQnRQcS9JYGD9muKFhOJZgZ8OPt4PQAOgL&#10;GnYJQh67nm15WAw+YNgWoMde8oOO3Z5OOQ6uZxhOMHaS1p4DTBza4ENGUza82EYINu1BfpSFcP18&#10;jUNOOaFFDnnNekFHyKf+yGvqoyzY1ZQfdRXANXbDjzzioS/0BJKGzLbpyG4rEz2R9z7D/wyiPbGD&#10;emrWL/ZQ/9EGhOS3Zyf85GMD7RRplBEedvCCh5B41A2I3W3bn3ZEL3Hahjg6uEZ2sz802zzqEweP&#10;tiQNOdBH/YDop8zIIg4tZWvyYAdyP2P4fcPvGrJD9lXDTQ1DV4EM7EI+8tL4bc2BnHH/c+NfWf3c&#10;+FfbouXdee/vx3wxszSBPvslw6sNHzY8w5A2CKBMnWljAAAg3klEQVRNo51pH/oRfTjaCmy2b7Pf&#10;QRP9J2jIJy36AO1JX6KvQA/SJ5rzHsg1afS/Zr8t/aFAgQLvLIxYmd5//dLnvnnD0ueevHHZ86k9&#10;vH7p889fv+T5b/8dTiSTNIvfoYY/NGSXkjAcp91y2uGG7L5cbPhrQxZRJlwek7MTw4J6jOF2huhm&#10;4mfCv8jwe4Z9DI8whC8W+gAm2U0M0THQkJ3TLQx3MRxgiJwvGGInerADmwixswmU5/OGfQ3PN+xt&#10;+GlDdF9p+GNDbP6Z4eWG6ACwaSPD0w3PMcQpQP4gw0MMWQyw8ShDHAfk9jNEz+6GPM68wJCjAy2G&#10;+xtyZIA66W7IwoRd0GHDrwy3MaSOwW6GOCOU7+eGlJe6/GlOO88QXbTNTwx3MoSO9iCk7th53t4Q&#10;edTDVobYAf/Rhuzi0GZvBfDwSJa2Qt6xhjxGZKGmPdBN38H+IYbI/JThxobooD5JO8AQWo5UUGdc&#10;U2/0G2ylLjfLaVcY0n9oW+q8v+EphjsY0vdoQ3ah6E+bGyKDesVG+hK76dQb9Ukbs3DjYH/LEDvR&#10;QZtQvzgP3zS8yvAXhlsaogf56EE/9Qo9djBuKBu66DvI+pwhdUpZqR/itBV9hrbY0/Dt6vh/HOBE&#10;3v/82M/f/8z4m+9/dvxfzWlMbdGcyEfveWoMdd8W6CvMH/T5GwxnGDJuYg5h/NM+9CNo6Kc4o4MN&#10;mdPoz4xp2iYcfdKhpy9+1pD+F2OVPkZ70ifgoQ/S9/YzhI4xxhjG8WT+ZA7geBDzAY4mY485hbFK&#10;HumlPxQoUOCdg/+iE3m3IQ4XEyH4ZUMmuGWGcaYLp41FFCcHh2m+IZMnzh1OAo4Mj+qYkGcbHm/I&#10;JMqCjCwmXZwFFn8e8X3FkEdTyLzJkIWWO/iehuhve2fOgsDCj+57DcPZwalbYogj+klDJnEmduxk&#10;Ul9syMLQdEq5xlkYaYgt2MVuBE7j7YaxAODYrDCEjnzqi0eT9xleY4g+HLJJhr80xAmMukA/zspo&#10;w2GGXQ17GE41vNCQslMnswxxVljo9jJk0WKhZGGB71pDeHEycZSxjUWQeqReccJoB2goy3BDnCEW&#10;KRY/HKi5hiyipLMQDjXE8cFG6g0HF7txqCgLjlGzvgJwFHGAsB/nFSfvNMNRhtiO8/aQ4fWG+xri&#10;ZHIkAjtpJ3hvNsSRYxcH55O2wbnEJhZ2nK9bDbGfHT+cMm5yqBPqH545hjhk9BfKPc6QclEG5OJM&#10;zzOkP1LnOPSUF8edfktd4GSwc7WPIWWhHeiztDNxjnjQjrFLRb1SThwI4jiQUwxxMqGhDPQL+hxx&#10;2mS5IWWlX6CfehlviGNbdp4a8F9wIumn9HNuTLghou/eYcgNQzhm3Pgwpyw1/JEh9U9fp71xFhn/&#10;HDWYZsjYop8hh35HPjvRjHvmGW4akYsuxjZ9j3FAf2XM0s/pNzMNGV/0D9qcGwrmFNo95h9uOiYY&#10;0kdLfyhQoMA7B/9FJxKnjDtxFnkQhwBHjEWQRZ5JmMWT3TkmTO7mOXvE7g6y2AlgsmUyZ4LGKcQZ&#10;YkJl1xBHhQWfiRInEafmBEMcJ17cYSJlJxDgTh157Tkx6MI5ucuQCZuJGHsWGXKnz2RPPHak2BGD&#10;FsckyhzAws5OBM4BdrIoYAtOIw4ADisLx7mGLD44WjiN7KCxQ8sCgLPAgoIDSTlZgKgj9FE2ZOBs&#10;sqOB44HjyILCy0zw4hhONMRZpX5ipwonB2S3C1oWGZwTbA0HJGyGj7LgcI0wxA7qjzTqAycepx5n&#10;cltDdgdZ0LAFR5SdGxwx6hsHjbbAeaXN2wI87NDh+KMDO7hpYHFlh4bFmLbHZspPW15iiOOG04YD&#10;QFvh6NMeOKXIoc1w+LCDNnvQELupP5wz+iFtSllx2ikP/Qf51APOGY4j19Q/bcMijjOIDGyhvtl5&#10;pHzcGJGG7dQtDgB24RxTZzjbOL/sblEPpFFu6h8biNMvcCLYtaIdcaBXGcbxD+xdaEh/oZ9S9rGG&#10;2Bp9vUCG/4ITyRzG+MFxo/9xM8oYY1wxXgMYN4xjnEV2h2lz+h/tSx/hCQEOITchjAXmF/o1fQY6&#10;4tyYcENC36GdJxtykxdHHOhj9EH6An2F/oxN3Hww5riRoP9Ah07GUdzEFihQoMA7B/+XH2dDz8LK&#10;gs7OEHf97CgxoZKHI4CTghMSTiS7ayyw7NawqDN5Ipd8JnkcJu7M2zqRbwfowonEycDpxR52FHCC&#10;cSKZnHEew87YWWQhjzIHhBPJJM6Cwk4FZWbnkh0rJnmcaXb+eFxNGUjnjVt268KJpEw4NtcZwo+z&#10;hwPBwoOMv9WJZIHBAcQ5YlFhoQJZ1HBaKAt1iaOOTpD2C2cPmqYTCUDDIogTxiN/2g1niLphsWMn&#10;joWQtgVIg5/yYX8TkAUd9OzCsXACpLGDQ3vAj6N0kiHlw5nCbpw+Fve2TmQA9UKbcXPCArzaELup&#10;P9LvMUQm1zgA7DQ1nUgcYeoYR5+25HEiO744kQDn09gV4saG/oYzjf20LWk4i9zYcLODM/C3OpH0&#10;W5wLnFFuouhrTSeSslIm8ukj2Eg/KU5kG/gvOJHcuOGg0R8Yf+z8chPETjK7zPRbgHkHp5A+z5jn&#10;xi/64N/qRHIzxHxJe3LTw/zB+KbPAIxHbjy5+WMnlL7JWOZmgzmRcceuPOMQu4sTWaBAgX8MwIm8&#10;bslz37hx6XOPmSP553ZxyXO/v27x8/u0cSJ5vHOrYVsnEseGnRR2IpkkcRJwplgMWSi5q2fhJA9n&#10;EIeSO+9wIlmcmZCZ4Jmc42wfizmPLnEIcHb+HieS3UUeh+Oo4IBgJ04kkzbOBrtt6IGGnUV0sVA0&#10;AScSOh5jsvMYTgULf9OJJI/dWRxqHt3yCJpFIZxIAGeG8uJMsXjgMAJ/ixOJw8YjMuqQRQWHCAcE&#10;mTgsnMfDwWR3E2cQp5l6o95xKMOZw7FBF23UdCLZ0aOMOLe0Bzs27Kiw2OGwUS7KS93SBjhLtEn0&#10;kSbAjwNJGeIRHO2KzeycUgbamsfu2MDiyzEJZPKoORyrphNJH2QXkzqlb2ELTiI0lA3HgGMV1Dtl&#10;5EaFXcamEwkvyEKPXtoChzt2ItktRg/OI/axA0tb42jSn9gJpQ+yS0U7Ubb2nEic9KYTSVmoX5x9&#10;+gg3Y4yXcCIZI9ws8UiT/kbdFSeyHcCJfOi5idvf/8y4paueHffv5jD+eQ18ZtyDd/92FDvNAbQr&#10;/YO+R7szpkCORXAukrEQTiFtjxPIfMcY5WaROYJ++Lc6kfDQnjiAjEnmNo660E/pi/Qx2pmxhX5u&#10;Xulb9E1u4tgZZfzRT3iKg87iRBYoUOCdh759l79vzJIXvjhq+fNX3bDkhYnt4rLnho66+fkv8Dmg&#10;zMbjUB6fco4NhwInh4mQSZIJ7n5Ddn5wDImPMWRSZXeFPO7EuaPHgYyzeuSz6EPPBMrja5w17s65&#10;e2dhZpcSWhwC8nAC4/HSWwETO04K+ngDkwmaBZ3FgR0gdh9wNHisiUOAHTjC7FoygeOwRblZONht&#10;woFjBwo+HjnifLDrRfmgZ+eARQengnrC+WDHkp01HCkcKJwMbIOGXTicH9LQQdp0Q+zBIQVZyHCi&#10;qQscO5xcDtfjWLBQsajgJOEU44Cxm8ICyQ4rTg5OHztm7PCx88biRb3hMOEcog8HhsWUxZFdD5xP&#10;QuqYnRAcLNoF+1gIkYfzhqPKLh7tTZnaAmViJ4hHsjhxyKA9WZRxEtGJbBZNFlLsox9wzeKMM8/5&#10;W/oa9Q3Q33BaOeeIQ8Y5StosPoeD4x67SvCgk/Lg1OGcYQ/tQd+kL7BQ44zTBykP9UK9xjEDFnec&#10;VuoeJ4+2pl3og8jBVuygj+EwUJfopL3pL/H4mjZkN56zubQPfY3H2fQhnAL6J32J+qbs8OFAUk7k&#10;vV1f/x8HOJH3PDOu633PjO236rmxE+5/YdzEtrjqufED7vr9aOYNIJw12oT2Ig4wxukX9IdHDWkP&#10;2ov24IkF/ZsbM+YuHjPTFvQbHkvjJNIXcEK5WaP96LM4idwwc/NKnyAOD/z0GfogMumvXNO/GIfM&#10;i/QPxjxtzxjjBpKbTfo5Yx1++lg8UShQoECBdwZmrXzhI9csf26TG5a/tHl7OOau1zaZdMezOBYB&#10;LLAsfizqTLLsJJLPBMnkSTp3+Tib3LWTxmKOM8JjHSZJdnJw2OBlF4cdGSZuXoAhjd0Cdpig5VEw&#10;Ey0LPYsoO2nswuEQMZHiULwV4NSw64R+HFsmexZr7MIpRQ52o4syYROPnXACefkkduwAJmzKRB6I&#10;M4gDDQ/OFrsEyEIX19gLDfWFfBwPyk+cR6UAu1Hw4iwA6KB80LIgIZvFjp0IbKUuqDucJBYY6gcn&#10;DJnxKB67qVMWRuSxGIYTHo4Z9UK94QhT78hnYcQe5NGupOPcstvMsQPqmkU3ZFJG8ljkcK6jTO0B&#10;ulhkm+1J3eFgIhOHmQWauiOfxRU7sBUd1BHlhgfAfnRSR9QPttMm1BfOLLbBww4fuz+0KeVnB4o2&#10;YtGmzLQ5cnBmeQkMGvoiemg7dpSxGYSGesUxoH+zY01I3fLYnXqgjxGnnikH7fj/t3MnQHtddR3H&#10;ERXccUEFV9wXtFJFxa0CBU1KwRWVioi4QNRKRaUiYBXcKAotBkqaknShQEJiS6ghlLYJtKWUdkoR&#10;qoVWo6WWUITBmY4jjp3H82Fy8PHxTaAIjtLvd+Y/z/uce+8555773N/9nf+5CcNtLOerD66R82Nu&#10;tTV/O0yMbD1zrT39Ns7zt+74w43xnZLdb99997++dee93/TOl95nrdj/rgvudfVi0zTfMvHG2PVw&#10;vRh5+B3OsWYY/d7dU67jnDyYkLk3HasOEwz7++53574z4TABkD22j+vreir3W/bbdIzfnt+A35l2&#10;HEv75m/PtbaPZXa/f8e7Z+bv3O/K/dTvISL+38GcEN0ZM/vkc7V8uWwe53P+PfdZrtN3rB57qPIP&#10;xVr1rLa3us/8XGV5v9XjZtnq9rX2Y9aYEkaECVp+GKzuu1bIJM6HFFO3fMxqv1e3+T5ZHoflbbNs&#10;OZaPO1ydh2L1mAkTaUlQ1tlDfbmt5WOWy7Fa3/xcLfd9bhdrfV/rmOX9lsuW95t/L++7HK6NLBjj&#10;aaIwy2d9h6tjrfbif84c49XxnGPtms3th7oeq9uWw+SHKTSJONTxwrZDla1V92q5vyMi4k6Gh5Rs&#10;leybLMXMQt5RZqbu//PDRMZZNtRysaV/2Tjj8/GEB77r5HrFnQMrMzLJERERH1WYPstaslOWQT/e&#10;TNMdQUbVshxTbUnX+5a99xcRERFxCGSnvCfo886MJTpL+TKSgoFUFhERERERERERERERERERERER&#10;ERERERERERERERERERERERERERERERERERERERERERERERERERERERERERERERERERERERERERER&#10;ERERERERERERERERERERERERERERERERERERERERERERERERERERERERERERERERERERERERERER&#10;ERERERERERERERERERFx52P79u2fuHv37rvv3bv3U/bvF/s/GMpse+QjH/mJB3fHvUbcd8SRI75h&#10;xOeM+KSDn74rt/0LRnzCiIiIjwmLxeIThobdbe/erUOv/nuceuqpd7fPwd3vNuKLR3zziPuN+KoR&#10;nzVC+ZeMmOVfPeIzR6RfERGH4qSTTrrrjh07vvzKq15/3HU3Xrnhxn94y4Z3vfuWD8T+m6/b8Ja3&#10;X7nh7HPPfsxxxx335WP3KajfO+IFI9484o9GMI6fMuIbRzxnxF+N+PMR3zkiEY6Ijxmbt23+3Fde&#10;uO0RV137qidc+/a9G669/uINPq8Zn5dds3vD8077o0c9+gmPNqEFw/jQEdtHvHHEE0bcZ8Q9Rhwz&#10;4mUjXj/i8SOU33VERESsxaZNmz5569atR1+wZ8cVQ3gP3Pyetx647V/eM+K9B27+p+sOvPaN5x/4&#10;rRNPeNNRRx1FeGc2kmH8xRFXjHi4ggGzSKB/d8RbRzx2hNl9RMTHBBnGjac/574v23n6zivfvOeW&#10;v3/X1Qduevc1H4i/e+dVB/a8dtuBX//tx1+6bt3RVkcmnzbiD0e8doTM4+QzRjxjxCtHfJ2CiIg4&#10;DEzkxtNOOeaMs0654eI3bFv843vftPi32/958f5/f9/ibTddsTh10+8v1j/86JuPOOK+zOI0kXcf&#10;8XMjXjdivYKBsgePeOkImchHjyDW9x/xiINhmUhG8wdH/NAIxlSZOnxX/qUjzP6/7OD3Wf55I8Co&#10;/sAIWYOvHbG8zA5m9rNHfM8Ibar7a0bIkh57sEyG1FKVZXl1ObdvHcEcO/4rR9hP2zPs41w+dYSl&#10;e/Up+/4R+uQ4y2TaWD5O+x5U3z5CnQ8bYanf+TkH+zxohDoi4g7ARD5348n3e+GWP923Z++22295&#10;z1sWt73/psVt/3bT4sabrlo8Z+MzFsf+0EP/+v73v5/7b+I+//0Re0d8k4KDfPqIp484b4Tl7Il7&#10;k564V+mVe50eHXWwzD1OM9Q1dePbRmiH3tEYZe77Tx5B36Z+KJ/h2G8ZQV/oqbboiZUfWjq1afW4&#10;dSPoJi20XX/EsmZ+34jlY2g102yir81ZTs9kZZXrL71a1kx9d07KndeHemVJPc7V/svtO6+vH+Fc&#10;hT4o00/XQd+dt7Y9J2SFHzBCPbRTm8ZIv9Tn+voOxyuf12KG58gRI5y778bRNXNNPDPm9aTLXnNY&#10;fbZExCpM5OYtm48559wX3bBn787F3/7DWxf/+v5/WRx41y2LXa96+eLEpz1x8QPrHnrzkUce6YY7&#10;lIn03Q1oCehXRlgOYiIZru8aYelo4wgC94UjfnOELICb9StGPGnEq0eoi4BNkf75EZeN+OkR3rck&#10;DMqIi0+G9SdGTPGYaPe7R1w+4ikjvuhgnDpClkE9ROL5I2RUf3jE+SN+ZATh//wRx4943AhCfsaI&#10;c0YQus8doe1fGKGNp42wdE+c7jnil0fsGWG7/QnZI0cYh1eM0CZBNA5/PGLfCA8B7UbEHWCayBec&#10;/ux9Oy/Yevtb3n7p4n233bJ45637Fzt2nbX4lRMet3jQ0d9zKBNJW5gm96KgRc8aQQuYSDpkAmrJ&#10;+yEj3Mc7R9A++9NEGvOrI2gGc0Unzh0h88lI/tkIWviTI3aPUA8d9f4ljfnZEczR1EgZUJNbWkr3&#10;vmPEs0f8yQhmzLbfHnHRCP1hgugXHfyxEU8coT592jJiTlDpz6UjHOvv541wrvrhHO175gj9Nj76&#10;SDO9rnThCFpHg5m4x4yg97TvrBEm4IcyXMqNywkjjPXRI5yrcWEGmVA6a+VKnTLBp41wXnTRmBlP&#10;E/hfG3HiiHuPUKfvztk5PneE7LL6PA+MlXN13R81wvNGO86XJr9mhDHynTH2zHBtlOuD50+vMkR8&#10;KJjILVu2HPPSl517w77LXr24Yf/fLG655R8XV1991eKl2168eOrTn7xYt37d4UykmRuBYZ7cuIwY&#10;cSacZnjM2tYRvzeCCJnxEchXjTATJViE1Pc5e5+zdTNdNzXhITi/M4LhJC4ElGATQ4K+igeC/jFz&#10;ZtBm3Uwb40kcGdoNI7zPqR87RjCcTKy2zYqJipk0gTp9hOOUvWQEgzgfMh4sBIyJdNxfjDDrNcMm&#10;4MaA6BFP4yCrIGvp4UAk9SEi7iAfNJGbn71vxyu33v6GN+9Z/NXbLltccvmuxQtedPJiw689dvHg&#10;Q5tIKyaM3MxUMXovHmGiyUS6T5mWk0bM7N4LR5w9gmaYjJoE/vgI+9I2E86pSYwQc2TFxN/2Ncmm&#10;nzSOVsiK0UVmjGFjghhCesNQ0hgmzQSUKTKJZYouGOGcbFem797nVJ8yOrZpBHM49Yce0l7tMVDq&#10;1C/7MrDMG40zPrSLDtLIvxxhPEyoTYKZW/pGW+mXc2LCDgUNZdyMiX44V6890WXjziTS0amnEgoM&#10;KmOuHSbW2Bw3gok21s5Dn2cmlDGWvPBcsl1/jKM2PJ9knY23Z5hx04bzoM+uhzpcJ1lohjciPhw+&#10;kIncvPmYredsuuEVe85ZvPqS8xa79+xa7Ni5bXHa5ucunnTihsVDf/Dom4848oi1TCSz+FsjfmmE&#10;GSzhMSteNZFEg7gyf0Th5BFm0ssmksCZKWrHzW4maF8mci57y/gRZcvDMn9E3N/qWIWJJCpm8I4X&#10;xJ/QEkp9YwQ9GLSvP4TLg4B4mnETZPtNE0kAf2MEUSU4sHTiHxOpV4Zx1UQSJ58ElIn8gxEE2fLY&#10;M0d4YGUiIz4Clk3k9leccftfXvySxbbzz1hsOfd5i+c+/5mLJxz/2MNlIi8d4T6kNcKSMLMyM5FM&#10;jOwcI0VvGC710DrmQ5ZQJpJumOjSN8aMTjE3tIEBVE4v/UMe2TPt0xUa88ARNGeaSJNlusBY0RPQ&#10;K/+QkYGVOVs1kUwavZVtk4WE+ueqiDJ66B12E1fZO4aRkdNP58IcmkgzdT86gvFSro6pd7Yx2TKG&#10;xoJ+Mm8m5IfKRIKRs+rE7C6bSGaWQXcuxh7Mn75ox/kzhCbol4xg1j17TNbt45li7OD67Rohuzqv&#10;p2fJXJVaNZHq8xtQZjyMDx3OREbcEZjI0zZvPOb0rafccPb25y22vPiUxZkv3rw465zNixeccfLi&#10;6c88YXHsIx5y85Frm0gzeYJASAgZ1jKRhHj+a23CSzjMLpdNpJucSGiHEJspyzYykbJ/RHzzCDNQ&#10;wkI8HUtUfV+FKBB47zhZCpHlNDNn9uZ/8cH8aZvIyFDal7AxkUygBwwDuGwiZS6c3xRwImX5g8DP&#10;dyKXTeSEWBNpwkeEPSzU5VwzkREfAdNEnnbGn+479+UvvP3Ml2xcbNr6nMULt/zZYuOmZy2e/NTj&#10;F+sedvRH+k4kI0K7njyCWXG/00D3OZ2gZ7SA6WAsfX/5CFpn0ui1GxNmGTTbaJnlZppBG6200E6Z&#10;wGkimSmrFYybvmlTXcyRCbFM3KqJVBftfMMIZo1+6acJN73TN4bMpJr2atMS/YtG6KNzkdWzwsLU&#10;Mo7bRjCNvz5CX2QImV565Xj1a5tBpMH6cCiYYPXS6VUT+dQRzK9VLPV5jjhPJlG9xlqm05jqo/c0&#10;mUjfrQBZ2gbDy3iqT72eLfpJg9cykZIGEiCeLQz6KSNcDxOITGTEh8vevXs/6bzzznvgRZfs3vva&#10;11+w//I3XrT/mmuvHnHV/suvvGj/hft27n/Wyc+84thj15lpTxNJBJk5/8WPT6YSRMCyypUjZBWV&#10;E2NCPJdxCbhtlhMIgjLvGFoWYeyIjL+JBBG8eIQsIiEl8Ja9GT9CYIYvLFWvYnZ86Qh1EyYiJwso&#10;G2ibutXFYBIcGUFG0Xkyvuqd2VUCM5ezZUQJuIcB8WcGid5PjfAQIryEyPHLJlL/iR6zqR5jwyir&#10;a/lBFhEfJkzkmWduvO+O87duu+h1f/G3l1z+iv0XX3r+/osv27X/ovH58l1n7j/xaU+88OE/ts4k&#10;dOI+9WoL8zJfSwEjQiOYJhM7WmWVRdaKsWBGTABlrmQpZfgsUcvc0Ua6SCcYILrgGHpDR7QvE2hC&#10;yrjZzvDRvJmJ1Cf10iBmjUbpE4PFYNIWff+ZEfpoQq7vgs4yhfZjvmiT5W86xQwzkc6XHtIebciM&#10;eiecMZWZ1G+TXXrrvExyvUI0TaQ2rOYwmyb7NNi5+1zWumW0RTNN4mkw7fUaEjPLgBoL2qsfU09p&#10;v3plPyUjZtaTdsqkShBYqtYvy+Suk3E09ib+6vGepP30yz/WcT767LvrJomhDrrsmsvY0nB9YZzn&#10;byIiDgcRvv766+95001/d9SN77hu/TtuuXH9rbfe+oF4xztuXK/sssv2PegpT3kKcZs31pxhu4mJ&#10;DJFzI/uUlWPOCCLBJZQzE+nmJUaOYaiIJGFmMM3gzTgt9xAKs23vI8kKMFuEjoh5J9Ls2uyRIBIK&#10;M++JPpqJElzHEisiRMgIuNmqGSmxkRW0PC3jSUCF2al3Iy1zEzwCRGCnwbQkY5uZNOHzXo1zNDsm&#10;1I41i3ceyvSHySVqxFMfmGfjYNnKeRNKwhcRd5Dtr9l+j0uvvvAB196wd911N16x/rrr962/7sY3&#10;rn/z9Zeuv2b8vX3Xi773pFOPZ8bgk0myKmGyR0Pct+6/+c6jlQTv+ylnMpgp9653uxlD9y498g9M&#10;aAyz5v1FE1KrJcycrJagKY5hPBkwOkhjlNmuDRNOddtGl2iMd8stk5tw05ipPSa8NJY51T6tA4Om&#10;fcfQS5rCiMlszvqcL8NEW+1Hh5lbOu3dSX3XnmyekBCgxfSWZjKjDKMVHEbSJ52dS8qrMJCeFcZH&#10;dlN9kg402HujdHCOO5025vrN7NF1q136a9LtPOwzr5nxVp/zkFRwHI2VmbQaZl/jwxj6h5yWumWU&#10;na92PH8kJUwSnCMt97dx1ab6D2WMI2IVZvJwcXC3CUMpWyfc7ETETNwn46Xcp1ktEZ77MlVmn7KN&#10;vpt1TvM1j1GfMmI/9/PJpELm0j7CPmvNGIkXMXGsuvWLkDpGG/pkHzN2Zc5HXz0Y/D0fKvaxr2Pm&#10;+RAW52o/xxK4uZTPLCqbfXY8HONYdcy6jcPcVz9mHRFxB1lLs/4z/otGMFvuc/edoEHzv7qZmrFc&#10;7lgZRiZGOdOmjB5ZalU272kmyz2uzP3uOPu4z+mP+rVtG32gActa5VjaZ1I8++lYn9PQaGe2saob&#10;jtOO/izrj33o1GxDnfbRPi3Tpm1zu2Pn+UyNooPqce7GQJkxmrq8FvrNnDGgjLe61D8zjEweDXdu&#10;6rfdWDj3OS76qQ0xr4FP2+3nvBxHj32X9bVUz4zPc/UpwWFiz2D6Ps/VdnXI8K5ez+XkRERERET8&#10;L8EgMoxrGc25jdH+aMHgMoTM7VpZxJnQYDYjIiIi4v8oM6O6nAmeKLPto53tYx7FWm0erj8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FxOO5yl/8Akm65SDhc0j8AAAAASUVORK5CYIJQSwECLQAUAAYACAAAACEAsYJntgoB&#10;AAATAgAAEwAAAAAAAAAAAAAAAAAAAAAAW0NvbnRlbnRfVHlwZXNdLnhtbFBLAQItABQABgAIAAAA&#10;IQA4/SH/1gAAAJQBAAALAAAAAAAAAAAAAAAAADsBAABfcmVscy8ucmVsc1BLAQItABQABgAIAAAA&#10;IQA109Th+AMAALkIAAAOAAAAAAAAAAAAAAAAADoCAABkcnMvZTJvRG9jLnhtbFBLAQItABQABgAI&#10;AAAAIQCqJg6+vAAAACEBAAAZAAAAAAAAAAAAAAAAAF4GAABkcnMvX3JlbHMvZTJvRG9jLnhtbC5y&#10;ZWxzUEsBAi0AFAAGAAgAAAAhABMERK/iAAAACgEAAA8AAAAAAAAAAAAAAAAAUQcAAGRycy9kb3du&#10;cmV2LnhtbFBLAQItAAoAAAAAAAAAIQBwN5PC+iAEAPogBAAUAAAAAAAAAAAAAAAAAGAIAABkcnMv&#10;bWVkaWEvaW1hZ2UxLnBuZ1BLBQYAAAAABgAGAHwBAACMK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s1027" type="#_x0000_t75" style="position:absolute;left:90;top:6020;width:27296;height:266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wIurCAAAA2gAAAA8AAABkcnMvZG93bnJldi54bWxET89rwjAUvg/8H8ITvM10ImV0RilrB263&#10;qQd3ezTPtpi81Caz7f765TDY8eP7vdmN1og79b51rOBpmYAgrpxuuVZwOr49PoPwAVmjcUwKJvKw&#10;284eNphpN/An3Q+hFjGEfYYKmhC6TEpfNWTRL11HHLmL6y2GCPta6h6HGG6NXCVJKi22HBsa7Oi1&#10;oep6+LYKTJkXafF1Xk/763uVFpcP81PelFrMx/wFRKAx/Iv/3HutIG6NV+INkN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cCLqwgAAANoAAAAPAAAAAAAAAAAAAAAAAJ8C&#10;AABkcnMvZG93bnJldi54bWxQSwUGAAAAAAQABAD3AAAAjgMAAAAA&#10;">
                  <v:imagedata r:id="rId43" o:title=""/>
                  <v:path arrowok="t"/>
                </v:shape>
                <v:shapetype id="_x0000_t202" coordsize="21600,21600" o:spt="202" path="m,l,21600r21600,l21600,xe">
                  <v:stroke joinstyle="miter"/>
                  <v:path gradientshapeok="t" o:connecttype="rect"/>
                </v:shapetype>
                <v:shape id="Надпись 2" o:spid="_x0000_s1028" type="#_x0000_t202" style="position:absolute;width:27368;height:6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eh2MQA&#10;AADcAAAADwAAAGRycy9kb3ducmV2LnhtbESPzWrCQBSF9wXfYbiF7pqJLU0lZhQRCqW4aLQLl5fM&#10;NZMmcydmRk3fviMILg/n5+MUy9F24kyDbxwrmCYpCOLK6YZrBT+7j+cZCB+QNXaOScEfeVguJg8F&#10;5tpduKTzNtQijrDPUYEJoc+l9JUhiz5xPXH0Dm6wGKIcaqkHvMRx28mXNM2kxYYjwWBPa0NVuz3Z&#10;CNn46lS64+9008q9aTN8+zZfSj09jqs5iEBjuIdv7U+t4DV9h+uZe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HodjEAAAA3AAAAA8AAAAAAAAAAAAAAAAAmAIAAGRycy9k&#10;b3ducmV2LnhtbFBLBQYAAAAABAAEAPUAAACJAwAAAAA=&#10;" stroked="f">
                  <v:textbox style="mso-fit-shape-to-text:t">
                    <w:txbxContent>
                      <w:p w:rsidR="00E02C70" w:rsidRPr="00994AC5" w:rsidRDefault="00E02C70" w:rsidP="00994AC5">
                        <w:pPr>
                          <w:jc w:val="center"/>
                          <w:rPr>
                            <w:sz w:val="18"/>
                            <w:szCs w:val="18"/>
                          </w:rPr>
                        </w:pPr>
                        <w:r w:rsidRPr="00994AC5">
                          <w:rPr>
                            <w:sz w:val="18"/>
                            <w:szCs w:val="18"/>
                          </w:rPr>
                          <w:t>СТРУКТУРА НАЛОГОВЫХ И НЕНАЛОГОВЫХ ДОХОДОВ</w:t>
                        </w:r>
                        <w:r>
                          <w:rPr>
                            <w:sz w:val="18"/>
                            <w:szCs w:val="18"/>
                          </w:rPr>
                          <w:t xml:space="preserve"> </w:t>
                        </w:r>
                        <w:r w:rsidRPr="00994AC5">
                          <w:rPr>
                            <w:sz w:val="18"/>
                            <w:szCs w:val="18"/>
                          </w:rPr>
                          <w:t>КОНСОЛИДИРОВАННОГО БЮДЖЕТА ТОМСКОЙ ОБЛАСТИ</w:t>
                        </w:r>
                      </w:p>
                    </w:txbxContent>
                  </v:textbox>
                </v:shape>
                <w10:wrap type="square"/>
              </v:group>
            </w:pict>
          </mc:Fallback>
        </mc:AlternateContent>
      </w:r>
      <w:r w:rsidR="004616BC">
        <w:rPr>
          <w:sz w:val="24"/>
          <w:szCs w:val="24"/>
          <w:lang w:eastAsia="ru-RU"/>
        </w:rPr>
        <w:t>В 2017 году из общей суммы налоговых доходов с территории Томской области (с учетом акцизов, поступающих с распределительного счета) в доход федерального бюджета налогов перечислено 123,6 млрд. рублей (или 71,3%).</w:t>
      </w:r>
    </w:p>
    <w:p w:rsidR="004616BC" w:rsidRDefault="004616BC" w:rsidP="00B73C89">
      <w:pPr>
        <w:spacing w:after="0" w:line="240" w:lineRule="auto"/>
        <w:ind w:firstLine="567"/>
        <w:jc w:val="both"/>
        <w:rPr>
          <w:sz w:val="24"/>
          <w:szCs w:val="24"/>
          <w:lang w:eastAsia="ru-RU"/>
        </w:rPr>
      </w:pPr>
      <w:r>
        <w:rPr>
          <w:sz w:val="24"/>
          <w:szCs w:val="24"/>
          <w:lang w:eastAsia="ru-RU"/>
        </w:rPr>
        <w:t>Доля поступлений в консолидированный бюджет Томской области налоговых доходов снизилась с 31,0% в 2015 году до 28,7% в 2017 году от общих налоговых поступлений с территории области.</w:t>
      </w:r>
    </w:p>
    <w:p w:rsidR="004616BC" w:rsidRDefault="004616BC" w:rsidP="00B73C89">
      <w:pPr>
        <w:spacing w:after="0" w:line="240" w:lineRule="auto"/>
        <w:ind w:firstLine="567"/>
        <w:jc w:val="both"/>
        <w:rPr>
          <w:sz w:val="24"/>
          <w:szCs w:val="24"/>
          <w:lang w:eastAsia="ru-RU"/>
        </w:rPr>
      </w:pPr>
      <w:r>
        <w:rPr>
          <w:sz w:val="24"/>
          <w:szCs w:val="24"/>
          <w:lang w:eastAsia="ru-RU"/>
        </w:rPr>
        <w:t xml:space="preserve">В структуре налоговых и неналоговых платежей консолидированного бюджета региона в отчетном периоде роль основного налога продолжает занимать НДФЛ (38,1%). </w:t>
      </w:r>
    </w:p>
    <w:p w:rsidR="00994AC5" w:rsidRDefault="00994AC5" w:rsidP="00994AC5">
      <w:pPr>
        <w:spacing w:after="0" w:line="240" w:lineRule="auto"/>
        <w:ind w:firstLine="567"/>
        <w:jc w:val="both"/>
        <w:rPr>
          <w:sz w:val="24"/>
          <w:szCs w:val="24"/>
          <w:lang w:eastAsia="ru-RU"/>
        </w:rPr>
      </w:pPr>
      <w:r>
        <w:rPr>
          <w:sz w:val="24"/>
          <w:szCs w:val="24"/>
          <w:lang w:eastAsia="ru-RU"/>
        </w:rPr>
        <w:t xml:space="preserve">В структуре видов экономической деятельности бюджетообразующими являются «Добыча полезных ископаемых» (около 20%); «Обрабатывающие производства» (13%); «Торговля оптовая и розничная», «Транспортировка и хранение», «Образование» </w:t>
      </w:r>
      <w:r w:rsidR="005406C4" w:rsidRPr="005406C4">
        <w:rPr>
          <w:sz w:val="24"/>
          <w:szCs w:val="24"/>
          <w:lang w:eastAsia="ru-RU"/>
        </w:rPr>
        <w:t>–</w:t>
      </w:r>
      <w:r>
        <w:rPr>
          <w:sz w:val="24"/>
          <w:szCs w:val="24"/>
          <w:lang w:eastAsia="ru-RU"/>
        </w:rPr>
        <w:t xml:space="preserve"> по 7 – 7,5%.</w:t>
      </w:r>
    </w:p>
    <w:p w:rsidR="004616BC" w:rsidRDefault="004616BC" w:rsidP="006A1998">
      <w:pPr>
        <w:pStyle w:val="a6"/>
        <w:spacing w:after="0" w:line="240" w:lineRule="auto"/>
        <w:ind w:left="0"/>
        <w:jc w:val="both"/>
        <w:rPr>
          <w:rFonts w:ascii="Times New Roman" w:hAnsi="Times New Roman"/>
          <w:b/>
          <w:sz w:val="24"/>
          <w:szCs w:val="24"/>
        </w:rPr>
      </w:pPr>
    </w:p>
    <w:p w:rsidR="00B51D36" w:rsidRPr="00B51D36" w:rsidRDefault="00B51D36" w:rsidP="00B51D36">
      <w:pPr>
        <w:pStyle w:val="a6"/>
        <w:spacing w:after="0" w:line="240" w:lineRule="auto"/>
        <w:ind w:left="0" w:firstLine="567"/>
        <w:jc w:val="both"/>
        <w:rPr>
          <w:rFonts w:ascii="Times New Roman" w:hAnsi="Times New Roman"/>
          <w:i/>
          <w:sz w:val="24"/>
          <w:szCs w:val="24"/>
        </w:rPr>
      </w:pPr>
      <w:r w:rsidRPr="00E4019F">
        <w:rPr>
          <w:rFonts w:ascii="Times New Roman" w:hAnsi="Times New Roman"/>
          <w:i/>
          <w:sz w:val="24"/>
          <w:szCs w:val="24"/>
        </w:rPr>
        <w:t>П</w:t>
      </w:r>
      <w:r w:rsidR="00E4019F" w:rsidRPr="00E4019F">
        <w:rPr>
          <w:rFonts w:ascii="Times New Roman" w:hAnsi="Times New Roman"/>
          <w:i/>
          <w:sz w:val="24"/>
          <w:szCs w:val="24"/>
        </w:rPr>
        <w:t>овышение</w:t>
      </w:r>
      <w:r w:rsidR="005406C4">
        <w:rPr>
          <w:rFonts w:ascii="Times New Roman" w:hAnsi="Times New Roman"/>
          <w:i/>
          <w:sz w:val="24"/>
          <w:szCs w:val="24"/>
        </w:rPr>
        <w:t xml:space="preserve"> качества планирования бюджета</w:t>
      </w:r>
      <w:r w:rsidRPr="00B51D36">
        <w:rPr>
          <w:rFonts w:ascii="Times New Roman" w:hAnsi="Times New Roman"/>
          <w:i/>
          <w:sz w:val="24"/>
          <w:szCs w:val="24"/>
        </w:rPr>
        <w:t xml:space="preserve"> </w:t>
      </w:r>
    </w:p>
    <w:p w:rsidR="00B51D36" w:rsidRPr="00B51D36" w:rsidRDefault="00B51D36" w:rsidP="00B51D36">
      <w:pPr>
        <w:pStyle w:val="a6"/>
        <w:spacing w:after="0" w:line="240" w:lineRule="auto"/>
        <w:ind w:left="0" w:firstLine="567"/>
        <w:jc w:val="both"/>
        <w:rPr>
          <w:rFonts w:ascii="Times New Roman" w:hAnsi="Times New Roman"/>
          <w:sz w:val="24"/>
          <w:szCs w:val="24"/>
        </w:rPr>
      </w:pPr>
      <w:proofErr w:type="gramStart"/>
      <w:r>
        <w:rPr>
          <w:rFonts w:ascii="Times New Roman" w:hAnsi="Times New Roman"/>
          <w:sz w:val="24"/>
          <w:szCs w:val="24"/>
        </w:rPr>
        <w:t xml:space="preserve">В </w:t>
      </w:r>
      <w:r w:rsidRPr="00B51D36">
        <w:rPr>
          <w:rFonts w:ascii="Times New Roman" w:hAnsi="Times New Roman"/>
          <w:sz w:val="24"/>
          <w:szCs w:val="24"/>
        </w:rPr>
        <w:t>2017 году разработан и внедрен в практику новый механизм формирования и согласования предложений о внесении изменений в государственные программ</w:t>
      </w:r>
      <w:r w:rsidR="005406C4">
        <w:rPr>
          <w:rFonts w:ascii="Times New Roman" w:hAnsi="Times New Roman"/>
          <w:sz w:val="24"/>
          <w:szCs w:val="24"/>
        </w:rPr>
        <w:t>ы</w:t>
      </w:r>
      <w:r w:rsidRPr="00B51D36">
        <w:rPr>
          <w:rFonts w:ascii="Times New Roman" w:hAnsi="Times New Roman"/>
          <w:sz w:val="24"/>
          <w:szCs w:val="24"/>
        </w:rPr>
        <w:t xml:space="preserve"> Томской области на очередной финансовый год и плановый период (далее – предложения по ГП) в целях упрощения процедур межведомственного взаимодействия при их разработке, а также повышения обоснованности расчетов требуемых на реализацию государственных программ бюджетных ассигнований.</w:t>
      </w:r>
      <w:proofErr w:type="gramEnd"/>
      <w:r w:rsidRPr="00B51D36">
        <w:rPr>
          <w:rFonts w:ascii="Times New Roman" w:hAnsi="Times New Roman"/>
          <w:sz w:val="24"/>
          <w:szCs w:val="24"/>
        </w:rPr>
        <w:t xml:space="preserve"> Предложения по ГП формируются исключительно на основе обоснований бюджетных ассигнований и только в автоматизированной информационной системе. Предложение по ГП рассматривается одновременно  Департаментом финансов Томской области и Департаментом экономики Администрации Томской области, которые формируют совместное заключение на предложение по ГП. Данный подход позволяет не только минимизировать трудозатраты главных распорядителей бюджетных средств, но и обеспечить выработку согласованного, взвешенного решения в отношении каждой государственной программы. Вышеуказанный механизм опробован в текущем году в тестовом режиме и зарекомендовал свою эффективность.</w:t>
      </w:r>
    </w:p>
    <w:p w:rsidR="00B51D36" w:rsidRPr="00B51D36" w:rsidRDefault="00B51D36" w:rsidP="00B51D36">
      <w:pPr>
        <w:pStyle w:val="a6"/>
        <w:spacing w:after="0" w:line="240" w:lineRule="auto"/>
        <w:ind w:left="0" w:firstLine="567"/>
        <w:jc w:val="both"/>
        <w:rPr>
          <w:rFonts w:ascii="Times New Roman" w:hAnsi="Times New Roman"/>
          <w:sz w:val="24"/>
          <w:szCs w:val="24"/>
        </w:rPr>
      </w:pPr>
    </w:p>
    <w:p w:rsidR="00B51D36" w:rsidRPr="00B51D36" w:rsidRDefault="00B51D36" w:rsidP="00B51D36">
      <w:pPr>
        <w:pStyle w:val="a6"/>
        <w:spacing w:after="0" w:line="240" w:lineRule="auto"/>
        <w:ind w:left="0" w:firstLine="567"/>
        <w:jc w:val="both"/>
        <w:rPr>
          <w:rFonts w:ascii="Times New Roman" w:hAnsi="Times New Roman"/>
          <w:i/>
          <w:sz w:val="24"/>
          <w:szCs w:val="24"/>
        </w:rPr>
      </w:pPr>
      <w:r>
        <w:rPr>
          <w:rFonts w:ascii="Times New Roman" w:hAnsi="Times New Roman"/>
          <w:i/>
          <w:sz w:val="24"/>
          <w:szCs w:val="24"/>
        </w:rPr>
        <w:t>П</w:t>
      </w:r>
      <w:r w:rsidRPr="00B51D36">
        <w:rPr>
          <w:rFonts w:ascii="Times New Roman" w:hAnsi="Times New Roman"/>
          <w:i/>
          <w:sz w:val="24"/>
          <w:szCs w:val="24"/>
        </w:rPr>
        <w:t>овышени</w:t>
      </w:r>
      <w:r w:rsidR="00E4019F">
        <w:rPr>
          <w:rFonts w:ascii="Times New Roman" w:hAnsi="Times New Roman"/>
          <w:i/>
          <w:sz w:val="24"/>
          <w:szCs w:val="24"/>
        </w:rPr>
        <w:t>е</w:t>
      </w:r>
      <w:r w:rsidR="005406C4">
        <w:rPr>
          <w:rFonts w:ascii="Times New Roman" w:hAnsi="Times New Roman"/>
          <w:i/>
          <w:sz w:val="24"/>
          <w:szCs w:val="24"/>
        </w:rPr>
        <w:t xml:space="preserve"> эффективности расходов бюджета</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В 2017 году реализовывалась Программа оптимизации расходов областного бюджета на 2017</w:t>
      </w:r>
      <w:r w:rsidR="005406C4">
        <w:rPr>
          <w:rFonts w:ascii="Times New Roman" w:hAnsi="Times New Roman"/>
          <w:sz w:val="24"/>
          <w:szCs w:val="24"/>
        </w:rPr>
        <w:t xml:space="preserve"> </w:t>
      </w:r>
      <w:r w:rsidR="00E14BAD" w:rsidRPr="00E14BAD">
        <w:rPr>
          <w:rFonts w:ascii="Times New Roman" w:hAnsi="Times New Roman"/>
          <w:sz w:val="24"/>
          <w:szCs w:val="24"/>
          <w:lang w:eastAsia="ru-RU"/>
        </w:rPr>
        <w:t>–</w:t>
      </w:r>
      <w:r w:rsidR="005406C4">
        <w:rPr>
          <w:rFonts w:ascii="Times New Roman" w:hAnsi="Times New Roman"/>
          <w:sz w:val="24"/>
          <w:szCs w:val="24"/>
          <w:lang w:eastAsia="ru-RU"/>
        </w:rPr>
        <w:t xml:space="preserve"> </w:t>
      </w:r>
      <w:r w:rsidRPr="00B51D36">
        <w:rPr>
          <w:rFonts w:ascii="Times New Roman" w:hAnsi="Times New Roman"/>
          <w:sz w:val="24"/>
          <w:szCs w:val="24"/>
        </w:rPr>
        <w:t>2019 годы, утвержденная распоряжением Администрации Томской области от 31.03.2017 № 179-ра. Также всеми исполнительными органами государственной власти Томской области были разработаны и утверждены ведомственные планы мероприятий по повышению эффективности (в том числе оптимизации) бюджетных расходов.</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В результате реализации Программы оптимизации расходов областного бюджета  и вышеназванных ведомственных планов расходы областного бюджета в 2017 году удалось сократить на 5 %.</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В рамках работы по повышению эффективности расходов областных государственных учреждений внесены изменения </w:t>
      </w:r>
      <w:r w:rsidR="005406C4">
        <w:rPr>
          <w:rFonts w:ascii="Times New Roman" w:hAnsi="Times New Roman"/>
          <w:sz w:val="24"/>
          <w:szCs w:val="24"/>
        </w:rPr>
        <w:t xml:space="preserve">в </w:t>
      </w:r>
      <w:r w:rsidRPr="00B51D36">
        <w:rPr>
          <w:rFonts w:ascii="Times New Roman" w:hAnsi="Times New Roman"/>
          <w:sz w:val="24"/>
          <w:szCs w:val="24"/>
        </w:rPr>
        <w:t xml:space="preserve">постановления Администрации Томской области, регулирующие вопросы предоставления субсидий областным государственным бюджетным и автономным учреждениям на финансовое обеспечение государственного задания и субсидий на иные цели. </w:t>
      </w:r>
      <w:r w:rsidR="005406C4">
        <w:rPr>
          <w:rFonts w:ascii="Times New Roman" w:hAnsi="Times New Roman"/>
          <w:sz w:val="24"/>
          <w:szCs w:val="24"/>
        </w:rPr>
        <w:t>Эти</w:t>
      </w:r>
      <w:r w:rsidRPr="00B51D36">
        <w:rPr>
          <w:rFonts w:ascii="Times New Roman" w:hAnsi="Times New Roman"/>
          <w:sz w:val="24"/>
          <w:szCs w:val="24"/>
        </w:rPr>
        <w:t xml:space="preserve"> изменения направлены на повышение качества планирования и результативности расходования данных средств.</w:t>
      </w:r>
    </w:p>
    <w:p w:rsidR="00B51D36" w:rsidRPr="00B51D36" w:rsidRDefault="00B51D36" w:rsidP="00B51D36">
      <w:pPr>
        <w:pStyle w:val="a6"/>
        <w:spacing w:after="0" w:line="240" w:lineRule="auto"/>
        <w:ind w:left="0" w:firstLine="567"/>
        <w:jc w:val="both"/>
        <w:rPr>
          <w:rFonts w:ascii="Times New Roman" w:hAnsi="Times New Roman"/>
          <w:sz w:val="24"/>
          <w:szCs w:val="24"/>
        </w:rPr>
      </w:pPr>
    </w:p>
    <w:p w:rsidR="00B51D36" w:rsidRPr="00B51D36" w:rsidRDefault="00B51D36" w:rsidP="00B51D36">
      <w:pPr>
        <w:pStyle w:val="a6"/>
        <w:spacing w:after="0" w:line="240" w:lineRule="auto"/>
        <w:ind w:left="0" w:firstLine="567"/>
        <w:jc w:val="both"/>
        <w:rPr>
          <w:rFonts w:ascii="Times New Roman" w:hAnsi="Times New Roman"/>
          <w:i/>
          <w:sz w:val="24"/>
          <w:szCs w:val="24"/>
        </w:rPr>
      </w:pPr>
      <w:r w:rsidRPr="00B51D36">
        <w:rPr>
          <w:rFonts w:ascii="Times New Roman" w:hAnsi="Times New Roman"/>
          <w:i/>
          <w:sz w:val="24"/>
          <w:szCs w:val="24"/>
        </w:rPr>
        <w:t>Повышени</w:t>
      </w:r>
      <w:r w:rsidR="00E4019F">
        <w:rPr>
          <w:rFonts w:ascii="Times New Roman" w:hAnsi="Times New Roman"/>
          <w:i/>
          <w:sz w:val="24"/>
          <w:szCs w:val="24"/>
        </w:rPr>
        <w:t>е</w:t>
      </w:r>
      <w:r w:rsidRPr="00B51D36">
        <w:rPr>
          <w:rFonts w:ascii="Times New Roman" w:hAnsi="Times New Roman"/>
          <w:i/>
          <w:sz w:val="24"/>
          <w:szCs w:val="24"/>
        </w:rPr>
        <w:t xml:space="preserve"> прозрачности и открытости</w:t>
      </w:r>
      <w:r w:rsidR="005406C4">
        <w:rPr>
          <w:rFonts w:ascii="Times New Roman" w:hAnsi="Times New Roman"/>
          <w:i/>
          <w:sz w:val="24"/>
          <w:szCs w:val="24"/>
        </w:rPr>
        <w:t xml:space="preserve"> бюджетных данных для населения</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Продолжена работа по формированию информационного ресурса «Бюджет для граждан». В целях информирования широких слоев населения в доступной форме о принимаемых бюджетных решениях на официальном сайте Департамента финансов Томской области в 2017 году размещен «Бюджет для граждан» на основе утвержденного Закона Томской области от 29 декабря 2016 года № 174-ОЗ «Об областном бюджете на 2017 год и на плановый период 2018 и 2019 годов» и на основе отчета об исполнении областного бюджета за 2016 год.</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В рамках организации и методологического сопровождения формирования «Бюджета для граждан» на уровне муниципальных районов и городских округов Томской области Департаментом финансов Томской области проведен анализ лучшей практики формирования «Бюджета для граждан» в муниципальных образованиях Томской области по итогам 2016 года, муниципальным образованиям даны рекомендации по совершенствованию вышеуказанного информационного ресурса.</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В 2017 году на территории Томской области при методологической поддержке Минфина России и Всемирного банка стартовал проект инициативного бюджетирования, направленный на вовлечение населения в бюджетный процесс. </w:t>
      </w:r>
    </w:p>
    <w:p w:rsidR="00B51D36" w:rsidRPr="00B51D36" w:rsidRDefault="00B51D36" w:rsidP="00B51D36">
      <w:pPr>
        <w:pStyle w:val="a6"/>
        <w:spacing w:after="0" w:line="240" w:lineRule="auto"/>
        <w:ind w:left="0" w:firstLine="567"/>
        <w:jc w:val="both"/>
        <w:rPr>
          <w:rFonts w:ascii="Times New Roman" w:hAnsi="Times New Roman"/>
          <w:sz w:val="24"/>
          <w:szCs w:val="24"/>
        </w:rPr>
      </w:pPr>
      <w:proofErr w:type="gramStart"/>
      <w:r w:rsidRPr="00B51D36">
        <w:rPr>
          <w:rFonts w:ascii="Times New Roman" w:hAnsi="Times New Roman"/>
          <w:sz w:val="24"/>
          <w:szCs w:val="24"/>
        </w:rPr>
        <w:lastRenderedPageBreak/>
        <w:t xml:space="preserve">В рамках инициативного бюджетирования планируется выделять субсидии из областного бюджета на реализацию проектов, предлагаемых непосредственно населением </w:t>
      </w:r>
      <w:r w:rsidR="005406C4">
        <w:rPr>
          <w:rFonts w:ascii="Times New Roman" w:hAnsi="Times New Roman"/>
          <w:sz w:val="24"/>
          <w:szCs w:val="24"/>
        </w:rPr>
        <w:t>при</w:t>
      </w:r>
      <w:r w:rsidRPr="00B51D36">
        <w:rPr>
          <w:rFonts w:ascii="Times New Roman" w:hAnsi="Times New Roman"/>
          <w:sz w:val="24"/>
          <w:szCs w:val="24"/>
        </w:rPr>
        <w:t xml:space="preserve"> решени</w:t>
      </w:r>
      <w:r w:rsidR="005406C4">
        <w:rPr>
          <w:rFonts w:ascii="Times New Roman" w:hAnsi="Times New Roman"/>
          <w:sz w:val="24"/>
          <w:szCs w:val="24"/>
        </w:rPr>
        <w:t>и</w:t>
      </w:r>
      <w:r w:rsidRPr="00B51D36">
        <w:rPr>
          <w:rFonts w:ascii="Times New Roman" w:hAnsi="Times New Roman"/>
          <w:sz w:val="24"/>
          <w:szCs w:val="24"/>
        </w:rPr>
        <w:t xml:space="preserve"> вопросов местного значения (до 1 млн. рублей на каждый проект), при обязательном софинансировании проекта со стороны местных бюджетов (не менее 10 % от стоимости проекта) и со стороны населения (не менее 5 % от стоимости проекта).</w:t>
      </w:r>
      <w:proofErr w:type="gramEnd"/>
      <w:r w:rsidRPr="00B51D36">
        <w:rPr>
          <w:rFonts w:ascii="Times New Roman" w:hAnsi="Times New Roman"/>
          <w:sz w:val="24"/>
          <w:szCs w:val="24"/>
        </w:rPr>
        <w:t xml:space="preserve"> Проекты будут отбираться на конкурсной основе по методике балльной оценки. Необходимая правовая база разработана, конкурс стартовал в октябре 2017 года. На данные цели в областном бюджете предусмотрено 25 млн. рублей ежегодно.</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Департаментом финансов Томской области в конце 2017 года проведен ряд информационных мероприятий по вовлечению муниципальных образований в реализацию данного проекта. </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В результате в феврале 2018 года на конкурсный отбор представлено 5</w:t>
      </w:r>
      <w:r w:rsidR="00CF0D3A">
        <w:rPr>
          <w:rFonts w:ascii="Times New Roman" w:hAnsi="Times New Roman"/>
          <w:sz w:val="24"/>
          <w:szCs w:val="24"/>
        </w:rPr>
        <w:t>9</w:t>
      </w:r>
      <w:r w:rsidRPr="00B51D36">
        <w:rPr>
          <w:rFonts w:ascii="Times New Roman" w:hAnsi="Times New Roman"/>
          <w:sz w:val="24"/>
          <w:szCs w:val="24"/>
        </w:rPr>
        <w:t xml:space="preserve"> проектов от 13 районов и 3 городских округов Томской области.</w:t>
      </w:r>
    </w:p>
    <w:p w:rsidR="00B51D36" w:rsidRPr="00B51D36" w:rsidRDefault="00B51D36" w:rsidP="00B51D36">
      <w:pPr>
        <w:pStyle w:val="a6"/>
        <w:spacing w:after="0" w:line="240" w:lineRule="auto"/>
        <w:ind w:left="0" w:firstLine="567"/>
        <w:jc w:val="both"/>
        <w:rPr>
          <w:rFonts w:ascii="Times New Roman" w:hAnsi="Times New Roman"/>
          <w:sz w:val="24"/>
          <w:szCs w:val="24"/>
        </w:rPr>
      </w:pP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i/>
          <w:sz w:val="24"/>
          <w:szCs w:val="24"/>
        </w:rPr>
        <w:t>Повышени</w:t>
      </w:r>
      <w:r w:rsidR="00E4019F">
        <w:rPr>
          <w:rFonts w:ascii="Times New Roman" w:hAnsi="Times New Roman"/>
          <w:i/>
          <w:sz w:val="24"/>
          <w:szCs w:val="24"/>
        </w:rPr>
        <w:t xml:space="preserve">е </w:t>
      </w:r>
      <w:r w:rsidRPr="00B51D36">
        <w:rPr>
          <w:rFonts w:ascii="Times New Roman" w:hAnsi="Times New Roman"/>
          <w:i/>
          <w:sz w:val="24"/>
          <w:szCs w:val="24"/>
        </w:rPr>
        <w:t>эффективности управления государственным долгом Томской области</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В течение 2017 года проводилась системная работа по повышению качества управления государственным долгом Томской области, в том числе по сокращению расходов на обслуживание государственного долга, а именно:</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1) привлечены два бюджетных кредита из федерального бюджета на общую сумму 2,1 млрд. рублей и пролонгирован бюджетный кредит на сумму 1,4 млрд. рублей, что в конечном итоге увеличило общую сумму кредитов, включенных в реструктуризацию на 3,5 млрд. рублей до 8,7 млрд. рублей;</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2) Томской области удалось добиться вступления в программу реструктуризации бюджетных кредитов из федерального бюджета на приемлемых условиях</w:t>
      </w:r>
      <w:r w:rsidR="005406C4">
        <w:rPr>
          <w:rFonts w:ascii="Times New Roman" w:hAnsi="Times New Roman"/>
          <w:sz w:val="24"/>
          <w:szCs w:val="24"/>
        </w:rPr>
        <w:t>,</w:t>
      </w:r>
      <w:r w:rsidRPr="00B51D36">
        <w:rPr>
          <w:rFonts w:ascii="Times New Roman" w:hAnsi="Times New Roman"/>
          <w:sz w:val="24"/>
          <w:szCs w:val="24"/>
        </w:rPr>
        <w:t xml:space="preserve"> несмотря на существенный рост долговой нагрузки по итогам 2017 года. Проведенная реструктуризация бюджетных кредитов на сумму 8,7 млрд. рублей повысила долговую устойчивость бюджета (за счет увеличения срочности долгового портфеля) и позволит за счет экономии на расходах </w:t>
      </w:r>
      <w:r w:rsidR="005406C4">
        <w:rPr>
          <w:rFonts w:ascii="Times New Roman" w:hAnsi="Times New Roman"/>
          <w:sz w:val="24"/>
          <w:szCs w:val="24"/>
        </w:rPr>
        <w:t>по обслуживанию</w:t>
      </w:r>
      <w:r w:rsidRPr="00B51D36">
        <w:rPr>
          <w:rFonts w:ascii="Times New Roman" w:hAnsi="Times New Roman"/>
          <w:sz w:val="24"/>
          <w:szCs w:val="24"/>
        </w:rPr>
        <w:t xml:space="preserve"> долга высвободить более 3 млрд. рублей при 7-летнем сроке реструктуризации; </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3) осуществлено дополнительное размещение биржевых облигаций на сумму 4 млрд. рублей с одной из лучших доходностей (простой) среди других субъектов Российской Федерации </w:t>
      </w:r>
      <w:r w:rsidR="005406C4" w:rsidRPr="005406C4">
        <w:rPr>
          <w:rFonts w:ascii="Times New Roman" w:hAnsi="Times New Roman"/>
          <w:sz w:val="24"/>
          <w:szCs w:val="24"/>
        </w:rPr>
        <w:t>–</w:t>
      </w:r>
      <w:r w:rsidRPr="00B51D36">
        <w:rPr>
          <w:rFonts w:ascii="Times New Roman" w:hAnsi="Times New Roman"/>
          <w:sz w:val="24"/>
          <w:szCs w:val="24"/>
        </w:rPr>
        <w:t xml:space="preserve"> 7,8%. При этом инвесторы при размещении</w:t>
      </w:r>
      <w:r w:rsidR="00377F6E">
        <w:rPr>
          <w:rFonts w:ascii="Times New Roman" w:hAnsi="Times New Roman"/>
          <w:sz w:val="24"/>
          <w:szCs w:val="24"/>
        </w:rPr>
        <w:t xml:space="preserve"> облигаций</w:t>
      </w:r>
      <w:r w:rsidRPr="00B51D36">
        <w:rPr>
          <w:rFonts w:ascii="Times New Roman" w:hAnsi="Times New Roman"/>
          <w:sz w:val="24"/>
          <w:szCs w:val="24"/>
        </w:rPr>
        <w:t xml:space="preserve"> дополнительно к номиналу заплатили премию в сумме почти 300 млн. рублей, т.е. областной бюджет реально получил 4,3 млрд. рублей.</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 Администрация Президента Российской Федерации и Аппарат Правительства Российской Федерации рекомендовали всем регионам использовать опыт Томской области по размещению облигаций среди населения. Объем размещенных облигаций для населения увеличился с 300 млн. рублей в 2013 году до 2,0 млрд. рублей в 2017 году. За этот же период количество владельцев облигаций увелич</w:t>
      </w:r>
      <w:r w:rsidR="00EB45DE">
        <w:rPr>
          <w:rFonts w:ascii="Times New Roman" w:hAnsi="Times New Roman"/>
          <w:sz w:val="24"/>
          <w:szCs w:val="24"/>
        </w:rPr>
        <w:t>илось с 500 до 2,5 тыс. человек</w:t>
      </w:r>
      <w:r w:rsidRPr="00B51D36">
        <w:rPr>
          <w:rFonts w:ascii="Times New Roman" w:hAnsi="Times New Roman"/>
          <w:sz w:val="24"/>
          <w:szCs w:val="24"/>
        </w:rPr>
        <w:t>;</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4) в течение года проводилась работа по снижению процентных ставок кредитования бюджета коммерческими банками. В результате средневзвешенная стоимость долга по банковским кредитам в течение года снизилась с 10,7% до 8,5% годовых, что эквивалентно снижению расходов на обслуживание долга на 200 млн. рублей.</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В 2017 году рейтинговое агентство Standard&amp;Poors улучшило прогноз Томской области с «негативного» на «стабильный».</w:t>
      </w:r>
    </w:p>
    <w:p w:rsidR="00B51D36" w:rsidRPr="00B51D36" w:rsidRDefault="00B51D36" w:rsidP="00B51D36">
      <w:pPr>
        <w:pStyle w:val="a6"/>
        <w:spacing w:after="0" w:line="240" w:lineRule="auto"/>
        <w:ind w:left="0" w:firstLine="567"/>
        <w:jc w:val="both"/>
        <w:rPr>
          <w:rFonts w:ascii="Times New Roman" w:hAnsi="Times New Roman"/>
          <w:sz w:val="24"/>
          <w:szCs w:val="24"/>
        </w:rPr>
      </w:pPr>
    </w:p>
    <w:p w:rsidR="00B51D36" w:rsidRPr="00B51D36" w:rsidRDefault="00B51D36" w:rsidP="00B51D36">
      <w:pPr>
        <w:pStyle w:val="a6"/>
        <w:spacing w:after="0" w:line="240" w:lineRule="auto"/>
        <w:ind w:left="0" w:firstLine="567"/>
        <w:jc w:val="both"/>
        <w:rPr>
          <w:rFonts w:ascii="Times New Roman" w:hAnsi="Times New Roman"/>
          <w:i/>
          <w:sz w:val="24"/>
          <w:szCs w:val="24"/>
        </w:rPr>
      </w:pPr>
      <w:r w:rsidRPr="00B51D36">
        <w:rPr>
          <w:rFonts w:ascii="Times New Roman" w:hAnsi="Times New Roman"/>
          <w:i/>
          <w:sz w:val="24"/>
          <w:szCs w:val="24"/>
        </w:rPr>
        <w:t>Повышени</w:t>
      </w:r>
      <w:r w:rsidR="00E4019F">
        <w:rPr>
          <w:rFonts w:ascii="Times New Roman" w:hAnsi="Times New Roman"/>
          <w:i/>
          <w:sz w:val="24"/>
          <w:szCs w:val="24"/>
        </w:rPr>
        <w:t>е</w:t>
      </w:r>
      <w:r w:rsidRPr="00B51D36">
        <w:rPr>
          <w:rFonts w:ascii="Times New Roman" w:hAnsi="Times New Roman"/>
          <w:i/>
          <w:sz w:val="24"/>
          <w:szCs w:val="24"/>
        </w:rPr>
        <w:t xml:space="preserve"> финансовой грамот</w:t>
      </w:r>
      <w:r w:rsidR="00377F6E">
        <w:rPr>
          <w:rFonts w:ascii="Times New Roman" w:hAnsi="Times New Roman"/>
          <w:i/>
          <w:sz w:val="24"/>
          <w:szCs w:val="24"/>
        </w:rPr>
        <w:t>ности населения Томской области</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Наш регион стал лидером в федеральном проекте по повышению финансовой грамотности населения. Аппарат Правительства Российской Федерации рекомендовал другим регионам изучить опыт Томской области по работе с внутренним инвестором и программой повышения финансовой грамотности и представить свои планы работ по данным направлениям. </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lastRenderedPageBreak/>
        <w:t>В отчетном году проводилась системная межведомственная работа по внедрению основ финансовой грамотности в образовательную систему Томской области. В результате:</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 создан серьезный кадровый потенциал (повышение квалификации прошло 500 педагогов Томской области, 164 школы Томской области </w:t>
      </w:r>
      <w:r w:rsidR="003A2481" w:rsidRPr="00B51D36">
        <w:rPr>
          <w:rFonts w:ascii="Times New Roman" w:hAnsi="Times New Roman"/>
          <w:sz w:val="24"/>
          <w:szCs w:val="24"/>
        </w:rPr>
        <w:t xml:space="preserve">(55%) </w:t>
      </w:r>
      <w:r w:rsidRPr="00B51D36">
        <w:rPr>
          <w:rFonts w:ascii="Times New Roman" w:hAnsi="Times New Roman"/>
          <w:sz w:val="24"/>
          <w:szCs w:val="24"/>
        </w:rPr>
        <w:t>внедрили курс в рамках внеурочной деятельности и дополнительного образования);</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разработан и апробирован интерактивный онлайн курс по финансовой грамотности, обучение прошло более 1300 человек.</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В сентябре 2017 года Правительством Российской Федерации была утверждена «Стратегия повышения финансовой грамотности в Российской Федерации </w:t>
      </w:r>
      <w:r w:rsidR="003A2481">
        <w:rPr>
          <w:rFonts w:ascii="Times New Roman" w:hAnsi="Times New Roman"/>
          <w:sz w:val="24"/>
          <w:szCs w:val="24"/>
        </w:rPr>
        <w:t xml:space="preserve">на </w:t>
      </w:r>
      <w:r w:rsidRPr="00B51D36">
        <w:rPr>
          <w:rFonts w:ascii="Times New Roman" w:hAnsi="Times New Roman"/>
          <w:sz w:val="24"/>
          <w:szCs w:val="24"/>
        </w:rPr>
        <w:t>2017</w:t>
      </w:r>
      <w:r w:rsidR="003A2481">
        <w:rPr>
          <w:rFonts w:ascii="Times New Roman" w:hAnsi="Times New Roman"/>
          <w:sz w:val="24"/>
          <w:szCs w:val="24"/>
        </w:rPr>
        <w:t xml:space="preserve"> </w:t>
      </w:r>
      <w:r w:rsidR="003A2481" w:rsidRPr="003A2481">
        <w:rPr>
          <w:rFonts w:ascii="Times New Roman" w:hAnsi="Times New Roman"/>
          <w:sz w:val="24"/>
          <w:szCs w:val="24"/>
        </w:rPr>
        <w:t>–</w:t>
      </w:r>
      <w:r w:rsidR="003A2481">
        <w:rPr>
          <w:rFonts w:ascii="Times New Roman" w:hAnsi="Times New Roman"/>
          <w:sz w:val="24"/>
          <w:szCs w:val="24"/>
        </w:rPr>
        <w:t xml:space="preserve"> </w:t>
      </w:r>
      <w:r w:rsidRPr="00B51D36">
        <w:rPr>
          <w:rFonts w:ascii="Times New Roman" w:hAnsi="Times New Roman"/>
          <w:sz w:val="24"/>
          <w:szCs w:val="24"/>
        </w:rPr>
        <w:t>2023</w:t>
      </w:r>
      <w:r w:rsidR="003A2481">
        <w:rPr>
          <w:rFonts w:ascii="Times New Roman" w:hAnsi="Times New Roman"/>
          <w:sz w:val="24"/>
          <w:szCs w:val="24"/>
        </w:rPr>
        <w:t xml:space="preserve"> годы</w:t>
      </w:r>
      <w:r w:rsidRPr="00B51D36">
        <w:rPr>
          <w:rFonts w:ascii="Times New Roman" w:hAnsi="Times New Roman"/>
          <w:sz w:val="24"/>
          <w:szCs w:val="24"/>
        </w:rPr>
        <w:t>», что еще больше повышает значимость данного направления работы.</w:t>
      </w:r>
    </w:p>
    <w:p w:rsidR="00B51D36" w:rsidRPr="00B51D36" w:rsidRDefault="00B51D36" w:rsidP="00B51D36">
      <w:pPr>
        <w:pStyle w:val="a6"/>
        <w:spacing w:after="0" w:line="240" w:lineRule="auto"/>
        <w:ind w:left="0" w:firstLine="567"/>
        <w:jc w:val="both"/>
        <w:rPr>
          <w:rFonts w:ascii="Times New Roman" w:hAnsi="Times New Roman"/>
          <w:sz w:val="24"/>
          <w:szCs w:val="24"/>
        </w:rPr>
      </w:pPr>
    </w:p>
    <w:p w:rsidR="00B51D36" w:rsidRPr="00B51D36" w:rsidRDefault="00B51D36" w:rsidP="00B51D36">
      <w:pPr>
        <w:pStyle w:val="a6"/>
        <w:spacing w:after="0" w:line="240" w:lineRule="auto"/>
        <w:ind w:left="0" w:firstLine="567"/>
        <w:jc w:val="both"/>
        <w:rPr>
          <w:rFonts w:ascii="Times New Roman" w:hAnsi="Times New Roman"/>
          <w:i/>
          <w:sz w:val="24"/>
          <w:szCs w:val="24"/>
        </w:rPr>
      </w:pPr>
      <w:r w:rsidRPr="00B51D36">
        <w:rPr>
          <w:rFonts w:ascii="Times New Roman" w:hAnsi="Times New Roman"/>
          <w:i/>
          <w:sz w:val="24"/>
          <w:szCs w:val="24"/>
        </w:rPr>
        <w:t>Повышени</w:t>
      </w:r>
      <w:r w:rsidR="00E4019F">
        <w:rPr>
          <w:rFonts w:ascii="Times New Roman" w:hAnsi="Times New Roman"/>
          <w:i/>
          <w:sz w:val="24"/>
          <w:szCs w:val="24"/>
        </w:rPr>
        <w:t>е</w:t>
      </w:r>
      <w:r w:rsidRPr="00B51D36">
        <w:rPr>
          <w:rFonts w:ascii="Times New Roman" w:hAnsi="Times New Roman"/>
          <w:i/>
          <w:sz w:val="24"/>
          <w:szCs w:val="24"/>
        </w:rPr>
        <w:t xml:space="preserve"> эффективности государственных закупок в Томской области</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1. В 2017 году Томская область впервые приняла участие в Рейтинге эффективности и прозрачности закупочных систем регионов Российской Федерации за 2016 год, проводимом Общероссийской общественной организацией «Гильдия отечественных закупщиков и специалистов по закупкам и продажам». В рейтинге приняли участие 40 регионов России, которые оценивались по восьми показателям и были разделены на три группы: высший рейтинг, высокий рейтинг и рейтинг выше среднего.</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Томская область получила высший рейтинг по четырем показателям: «оценка информационной инфраструктуры региона», «нормативная база региона», «исполнение требований законодательства о закупках» и «исполнение контрактов». По остальным четырем показателям </w:t>
      </w:r>
      <w:r>
        <w:rPr>
          <w:rFonts w:ascii="Times New Roman" w:hAnsi="Times New Roman"/>
          <w:sz w:val="24"/>
          <w:szCs w:val="24"/>
        </w:rPr>
        <w:t>–</w:t>
      </w:r>
      <w:r w:rsidRPr="00B51D36">
        <w:rPr>
          <w:rFonts w:ascii="Times New Roman" w:hAnsi="Times New Roman"/>
          <w:sz w:val="24"/>
          <w:szCs w:val="24"/>
        </w:rPr>
        <w:t xml:space="preserve"> «оценка организационной структуры закупок региона», «оценка профессионализма заказчиков и обеспеченности квалифицированными кадрами», «оценка осуществления закупочных процедур», «снятие административных барьеров и обеспечение доступности информации о региональной системе государственных закупок» </w:t>
      </w:r>
      <w:r>
        <w:rPr>
          <w:rFonts w:ascii="Times New Roman" w:hAnsi="Times New Roman"/>
          <w:sz w:val="24"/>
          <w:szCs w:val="24"/>
        </w:rPr>
        <w:t>–</w:t>
      </w:r>
      <w:r w:rsidRPr="00B51D36">
        <w:rPr>
          <w:rFonts w:ascii="Times New Roman" w:hAnsi="Times New Roman"/>
          <w:sz w:val="24"/>
          <w:szCs w:val="24"/>
        </w:rPr>
        <w:t xml:space="preserve"> Томская область получила высокий рейтинг.</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По итогам рейтинга Томская область награждена дипломом за вклад в развитие закупочной системы.</w:t>
      </w:r>
    </w:p>
    <w:p w:rsidR="00B51D36" w:rsidRPr="00B51D36" w:rsidRDefault="00B51D36" w:rsidP="00B51D36">
      <w:pPr>
        <w:pStyle w:val="a6"/>
        <w:spacing w:after="0" w:line="240" w:lineRule="auto"/>
        <w:ind w:left="0" w:firstLine="567"/>
        <w:jc w:val="both"/>
        <w:rPr>
          <w:rFonts w:ascii="Times New Roman" w:hAnsi="Times New Roman"/>
          <w:sz w:val="24"/>
          <w:szCs w:val="24"/>
        </w:rPr>
      </w:pPr>
      <w:r w:rsidRPr="00B51D36">
        <w:rPr>
          <w:rFonts w:ascii="Times New Roman" w:hAnsi="Times New Roman"/>
          <w:sz w:val="24"/>
          <w:szCs w:val="24"/>
        </w:rPr>
        <w:t xml:space="preserve">2. В целях повышения эффективности закупочных процедур как на областном, так и на муниципальных уровнях, в 2017 году при Департаменте государственного заказа Томской области создан Консультативный совет в сфере закупок, в состав которого входят представители муниципальных контрактных служб. Задачами </w:t>
      </w:r>
      <w:r w:rsidR="003A2481">
        <w:rPr>
          <w:rFonts w:ascii="Times New Roman" w:hAnsi="Times New Roman"/>
          <w:sz w:val="24"/>
          <w:szCs w:val="24"/>
        </w:rPr>
        <w:t>деятельности данного совета являю</w:t>
      </w:r>
      <w:r w:rsidRPr="00B51D36">
        <w:rPr>
          <w:rFonts w:ascii="Times New Roman" w:hAnsi="Times New Roman"/>
          <w:sz w:val="24"/>
          <w:szCs w:val="24"/>
        </w:rPr>
        <w:t>тся выработка единого подхода по применению в Томской области законодательства Российской Федерации о контрактной системе в сфере закупок товаров, работ, услуг для обеспечения государственных и муниц</w:t>
      </w:r>
      <w:r w:rsidR="00E4019F">
        <w:rPr>
          <w:rFonts w:ascii="Times New Roman" w:hAnsi="Times New Roman"/>
          <w:sz w:val="24"/>
          <w:szCs w:val="24"/>
        </w:rPr>
        <w:t>ипальных нужд,  методологическая и консультационная</w:t>
      </w:r>
      <w:r w:rsidRPr="00B51D36">
        <w:rPr>
          <w:rFonts w:ascii="Times New Roman" w:hAnsi="Times New Roman"/>
          <w:sz w:val="24"/>
          <w:szCs w:val="24"/>
        </w:rPr>
        <w:t xml:space="preserve"> по</w:t>
      </w:r>
      <w:r w:rsidR="00E4019F">
        <w:rPr>
          <w:rFonts w:ascii="Times New Roman" w:hAnsi="Times New Roman"/>
          <w:sz w:val="24"/>
          <w:szCs w:val="24"/>
        </w:rPr>
        <w:t>ддержка</w:t>
      </w:r>
      <w:r w:rsidRPr="00B51D36">
        <w:rPr>
          <w:rFonts w:ascii="Times New Roman" w:hAnsi="Times New Roman"/>
          <w:sz w:val="24"/>
          <w:szCs w:val="24"/>
        </w:rPr>
        <w:t xml:space="preserve"> государственных,  муниципальных и иных заказчиков,  осуществление обмена опытом.</w:t>
      </w:r>
    </w:p>
    <w:p w:rsidR="006A1998" w:rsidRDefault="006A1998" w:rsidP="006A1998">
      <w:pPr>
        <w:autoSpaceDE w:val="0"/>
        <w:autoSpaceDN w:val="0"/>
        <w:adjustRightInd w:val="0"/>
        <w:spacing w:after="0" w:line="240" w:lineRule="auto"/>
        <w:rPr>
          <w:b/>
          <w:lang w:eastAsia="ru-RU"/>
        </w:rPr>
      </w:pPr>
    </w:p>
    <w:p w:rsidR="006A1998" w:rsidRPr="004B0BA3" w:rsidRDefault="006A1998" w:rsidP="00CF2C43">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6A1998" w:rsidRPr="004B0BA3" w:rsidRDefault="006A1998" w:rsidP="006A1998">
      <w:pPr>
        <w:autoSpaceDE w:val="0"/>
        <w:autoSpaceDN w:val="0"/>
        <w:adjustRightInd w:val="0"/>
        <w:spacing w:after="0" w:line="240" w:lineRule="auto"/>
        <w:jc w:val="both"/>
        <w:rPr>
          <w:b/>
          <w:color w:val="000000" w:themeColor="text1"/>
          <w:sz w:val="24"/>
          <w:szCs w:val="24"/>
        </w:rPr>
      </w:pPr>
    </w:p>
    <w:p w:rsidR="006A1998" w:rsidRPr="00CF2C43" w:rsidRDefault="006A1998" w:rsidP="006A1998">
      <w:pPr>
        <w:tabs>
          <w:tab w:val="left" w:pos="851"/>
          <w:tab w:val="left" w:pos="993"/>
          <w:tab w:val="left" w:pos="1134"/>
        </w:tabs>
        <w:spacing w:after="0" w:line="240" w:lineRule="auto"/>
        <w:jc w:val="both"/>
        <w:rPr>
          <w:sz w:val="24"/>
          <w:szCs w:val="24"/>
          <w:lang w:eastAsia="ru-RU"/>
        </w:rPr>
      </w:pPr>
      <w:r w:rsidRPr="00CF2C43">
        <w:rPr>
          <w:sz w:val="24"/>
          <w:szCs w:val="24"/>
          <w:lang w:eastAsia="ru-RU"/>
        </w:rPr>
        <w:t>1. Повышение качества и эффективности реализации государственных программ Томской области, в том числе за счет применения</w:t>
      </w:r>
      <w:r w:rsidR="003A2481">
        <w:rPr>
          <w:sz w:val="24"/>
          <w:szCs w:val="24"/>
          <w:lang w:eastAsia="ru-RU"/>
        </w:rPr>
        <w:t xml:space="preserve"> проектных принципов управления.</w:t>
      </w:r>
    </w:p>
    <w:p w:rsidR="006A1998" w:rsidRPr="00CF2C43" w:rsidRDefault="006A1998" w:rsidP="006A1998">
      <w:pPr>
        <w:tabs>
          <w:tab w:val="left" w:pos="851"/>
          <w:tab w:val="left" w:pos="993"/>
          <w:tab w:val="left" w:pos="1134"/>
        </w:tabs>
        <w:spacing w:after="0" w:line="240" w:lineRule="auto"/>
        <w:jc w:val="both"/>
        <w:rPr>
          <w:sz w:val="24"/>
          <w:szCs w:val="24"/>
          <w:lang w:eastAsia="ru-RU"/>
        </w:rPr>
      </w:pPr>
      <w:r w:rsidRPr="00CF2C43">
        <w:rPr>
          <w:sz w:val="24"/>
          <w:szCs w:val="24"/>
          <w:lang w:eastAsia="ru-RU"/>
        </w:rPr>
        <w:t>2. Разработка и внедрение комплексной системы оценки эффективности деятельности облас</w:t>
      </w:r>
      <w:r w:rsidR="003A2481">
        <w:rPr>
          <w:sz w:val="24"/>
          <w:szCs w:val="24"/>
          <w:lang w:eastAsia="ru-RU"/>
        </w:rPr>
        <w:t>тных государственных учреждений.</w:t>
      </w:r>
    </w:p>
    <w:p w:rsidR="00693B21" w:rsidRPr="00CF2C43" w:rsidRDefault="006A1998" w:rsidP="006A1998">
      <w:pPr>
        <w:autoSpaceDE w:val="0"/>
        <w:autoSpaceDN w:val="0"/>
        <w:adjustRightInd w:val="0"/>
        <w:spacing w:after="0" w:line="240" w:lineRule="auto"/>
        <w:jc w:val="both"/>
        <w:rPr>
          <w:b/>
          <w:color w:val="000000" w:themeColor="text1"/>
          <w:sz w:val="24"/>
          <w:szCs w:val="24"/>
        </w:rPr>
      </w:pPr>
      <w:r w:rsidRPr="00CF2C43">
        <w:rPr>
          <w:sz w:val="24"/>
          <w:szCs w:val="24"/>
          <w:lang w:eastAsia="ru-RU"/>
        </w:rPr>
        <w:t>3. Совершенствование системы государственных закупок в Томской области</w:t>
      </w:r>
      <w:r w:rsidR="003A2481">
        <w:rPr>
          <w:sz w:val="24"/>
          <w:szCs w:val="24"/>
          <w:lang w:eastAsia="ru-RU"/>
        </w:rPr>
        <w:t>.</w:t>
      </w:r>
    </w:p>
    <w:p w:rsidR="004966B8" w:rsidRPr="00CF2C43" w:rsidRDefault="004966B8" w:rsidP="004966B8">
      <w:pPr>
        <w:spacing w:after="0" w:line="240" w:lineRule="auto"/>
        <w:rPr>
          <w:rFonts w:eastAsia="Times New Roman"/>
          <w:sz w:val="32"/>
          <w:szCs w:val="32"/>
        </w:rPr>
      </w:pPr>
    </w:p>
    <w:p w:rsidR="004966B8" w:rsidRPr="00CF2C43" w:rsidRDefault="004966B8" w:rsidP="00CF2C43">
      <w:pPr>
        <w:spacing w:after="0" w:line="240" w:lineRule="auto"/>
        <w:ind w:left="567" w:hanging="567"/>
        <w:rPr>
          <w:rFonts w:eastAsia="Times New Roman"/>
          <w:b/>
          <w:sz w:val="32"/>
          <w:szCs w:val="32"/>
        </w:rPr>
      </w:pPr>
      <w:r w:rsidRPr="00CF2C43">
        <w:rPr>
          <w:rFonts w:eastAsia="Times New Roman"/>
          <w:b/>
          <w:sz w:val="32"/>
          <w:szCs w:val="32"/>
        </w:rPr>
        <w:t>5.3. </w:t>
      </w:r>
      <w:r w:rsidR="00A92567" w:rsidRPr="00CF2C43">
        <w:rPr>
          <w:rFonts w:eastAsia="Times New Roman"/>
          <w:b/>
          <w:sz w:val="32"/>
          <w:szCs w:val="32"/>
          <w:shd w:val="clear" w:color="auto" w:fill="FFFFFF" w:themeFill="background1"/>
        </w:rPr>
        <w:t>Повышение эффективности управления государственным имуществом</w:t>
      </w:r>
    </w:p>
    <w:p w:rsidR="00693B21" w:rsidRPr="00A92567" w:rsidRDefault="00693B21" w:rsidP="00A92567">
      <w:pPr>
        <w:autoSpaceDE w:val="0"/>
        <w:autoSpaceDN w:val="0"/>
        <w:adjustRightInd w:val="0"/>
        <w:spacing w:after="0" w:line="240" w:lineRule="auto"/>
        <w:ind w:firstLine="567"/>
        <w:jc w:val="both"/>
        <w:rPr>
          <w:color w:val="000000" w:themeColor="text1"/>
          <w:sz w:val="24"/>
          <w:szCs w:val="24"/>
        </w:rPr>
      </w:pP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lastRenderedPageBreak/>
        <w:t>В ходе реализации перспективных задач на 2017 год в сфере управления государственной собственностью:</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Pr>
          <w:rFonts w:eastAsia="Times New Roman"/>
          <w:sz w:val="24"/>
          <w:szCs w:val="24"/>
        </w:rPr>
        <w:t>– </w:t>
      </w:r>
      <w:r w:rsidR="00A92567" w:rsidRPr="00A92567">
        <w:rPr>
          <w:color w:val="000000" w:themeColor="text1"/>
          <w:sz w:val="24"/>
          <w:szCs w:val="24"/>
        </w:rPr>
        <w:t xml:space="preserve">разработана единая информационная система учета государственного имущества Томской области, которая позволит формировать оперативные аналитические данные, обеспечивать электронное взаимодействие между Департаментом по управлению государственной собственностью Томской области и балансодержателями при формировании и ведении Реестра государственного имущества Томской области в режиме </w:t>
      </w:r>
      <w:r w:rsidR="003A2481">
        <w:rPr>
          <w:color w:val="000000" w:themeColor="text1"/>
          <w:sz w:val="24"/>
          <w:szCs w:val="24"/>
        </w:rPr>
        <w:t>онлайн</w:t>
      </w:r>
      <w:r w:rsidR="00A92567" w:rsidRPr="00A92567">
        <w:rPr>
          <w:color w:val="000000" w:themeColor="text1"/>
          <w:sz w:val="24"/>
          <w:szCs w:val="24"/>
        </w:rPr>
        <w:t>;</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sidRPr="00682647">
        <w:rPr>
          <w:rFonts w:eastAsia="Times New Roman"/>
          <w:sz w:val="24"/>
          <w:szCs w:val="24"/>
        </w:rPr>
        <w:t>– </w:t>
      </w:r>
      <w:r w:rsidR="00A92567" w:rsidRPr="00682647">
        <w:rPr>
          <w:color w:val="000000" w:themeColor="text1"/>
          <w:sz w:val="24"/>
          <w:szCs w:val="24"/>
        </w:rPr>
        <w:t xml:space="preserve">в рамках подготовительных работ по осуществлению государственной кадастровой оценки </w:t>
      </w:r>
      <w:r w:rsidR="003A2481">
        <w:rPr>
          <w:color w:val="000000" w:themeColor="text1"/>
          <w:sz w:val="24"/>
          <w:szCs w:val="24"/>
        </w:rPr>
        <w:t>проведена</w:t>
      </w:r>
      <w:r w:rsidR="00A92567" w:rsidRPr="00A92567">
        <w:rPr>
          <w:color w:val="000000" w:themeColor="text1"/>
          <w:sz w:val="24"/>
          <w:szCs w:val="24"/>
        </w:rPr>
        <w:t xml:space="preserve"> процедура реорганизации </w:t>
      </w:r>
      <w:r w:rsidR="00E14BAD">
        <w:rPr>
          <w:color w:val="000000" w:themeColor="text1"/>
          <w:sz w:val="24"/>
          <w:szCs w:val="24"/>
        </w:rPr>
        <w:t>ОГУП</w:t>
      </w:r>
      <w:r w:rsidR="00A92567" w:rsidRPr="00A92567">
        <w:rPr>
          <w:color w:val="000000" w:themeColor="text1"/>
          <w:sz w:val="24"/>
          <w:szCs w:val="24"/>
        </w:rPr>
        <w:t xml:space="preserve"> «Томский областной центр технической инвентаризации» путем его преобразования в </w:t>
      </w:r>
      <w:r w:rsidR="00E14BAD">
        <w:rPr>
          <w:color w:val="000000" w:themeColor="text1"/>
          <w:sz w:val="24"/>
          <w:szCs w:val="24"/>
        </w:rPr>
        <w:t>ОГБУ</w:t>
      </w:r>
      <w:r w:rsidR="00A92567" w:rsidRPr="00A92567">
        <w:rPr>
          <w:color w:val="000000" w:themeColor="text1"/>
          <w:sz w:val="24"/>
          <w:szCs w:val="24"/>
        </w:rPr>
        <w:t xml:space="preserve"> «Томский областной центр инвентаризации и кадастра» (реорганизация завершена 10.01.2018). Создание учреждения на основе действующего на протяжении длительного периода времени областного предприятия, занимающегося вопросами технической инвентаризации, позволит эффективно использовать имеющуюся в организации филиальную сеть, кадровый ресурс, базу данных по объектам недвижимости, а также данные архива учетно-технической документации;</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Pr>
          <w:rFonts w:eastAsia="Times New Roman"/>
          <w:sz w:val="24"/>
          <w:szCs w:val="24"/>
        </w:rPr>
        <w:t>– </w:t>
      </w:r>
      <w:r w:rsidR="00A92567" w:rsidRPr="00A92567">
        <w:rPr>
          <w:color w:val="000000" w:themeColor="text1"/>
          <w:sz w:val="24"/>
          <w:szCs w:val="24"/>
        </w:rPr>
        <w:t>проведены проверки соблюдения владельцами, арендаторами и ссудополучателями государственного имущества Томской области требований эффективности использования и сохранности государственного имущества Томской области в отношении 263 объектов недвижимого имущества и 10 объектов движимого имущества (115,4% от плана).</w:t>
      </w: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t>В результате выполнения комплекса мер по реализации Концепции управления государственной собственностью Томской области на период до 2020</w:t>
      </w:r>
      <w:r w:rsidR="003A2481">
        <w:rPr>
          <w:color w:val="000000" w:themeColor="text1"/>
          <w:sz w:val="24"/>
          <w:szCs w:val="24"/>
        </w:rPr>
        <w:t xml:space="preserve"> года</w:t>
      </w:r>
      <w:r w:rsidRPr="00A92567">
        <w:rPr>
          <w:color w:val="000000" w:themeColor="text1"/>
          <w:sz w:val="24"/>
          <w:szCs w:val="24"/>
        </w:rPr>
        <w:t xml:space="preserve"> поступления в 2017 году в бюджет Томской области доходов от имущества, находящегося в собственности Томской области и не используемого органами власти (в том числ</w:t>
      </w:r>
      <w:r w:rsidR="00DB0BCA">
        <w:rPr>
          <w:color w:val="000000" w:themeColor="text1"/>
          <w:sz w:val="24"/>
          <w:szCs w:val="24"/>
        </w:rPr>
        <w:t>е временно), составили 47,943</w:t>
      </w:r>
      <w:r w:rsidRPr="00A92567">
        <w:rPr>
          <w:color w:val="000000" w:themeColor="text1"/>
          <w:sz w:val="24"/>
          <w:szCs w:val="24"/>
        </w:rPr>
        <w:t xml:space="preserve"> млн. рублей, в том числе:</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proofErr w:type="gramStart"/>
      <w:r>
        <w:rPr>
          <w:rFonts w:eastAsia="Times New Roman"/>
          <w:sz w:val="24"/>
          <w:szCs w:val="24"/>
        </w:rPr>
        <w:t>– </w:t>
      </w:r>
      <w:r w:rsidR="00A92567" w:rsidRPr="00A92567">
        <w:rPr>
          <w:color w:val="000000" w:themeColor="text1"/>
          <w:sz w:val="24"/>
          <w:szCs w:val="24"/>
        </w:rPr>
        <w:t>доходы от сдачи в аренду государственного имущества Томской области, составляющего казну субъекта Российской Федерации (за исключением земельных участков)</w:t>
      </w:r>
      <w:r w:rsidR="003A2481">
        <w:rPr>
          <w:color w:val="000000" w:themeColor="text1"/>
          <w:sz w:val="24"/>
          <w:szCs w:val="24"/>
        </w:rPr>
        <w:t>,</w:t>
      </w:r>
      <w:r w:rsidR="00A92567" w:rsidRPr="00A92567">
        <w:rPr>
          <w:color w:val="000000" w:themeColor="text1"/>
          <w:sz w:val="24"/>
          <w:szCs w:val="24"/>
        </w:rPr>
        <w:t xml:space="preserve"> и от сдачи государственного имущества Томской области,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r w:rsidR="003A2481">
        <w:rPr>
          <w:color w:val="000000" w:themeColor="text1"/>
          <w:sz w:val="24"/>
          <w:szCs w:val="24"/>
        </w:rPr>
        <w:t>,</w:t>
      </w:r>
      <w:r w:rsidR="00A92567" w:rsidRPr="00A92567">
        <w:rPr>
          <w:color w:val="000000" w:themeColor="text1"/>
          <w:sz w:val="24"/>
          <w:szCs w:val="24"/>
        </w:rPr>
        <w:t xml:space="preserve"> составили 19,7</w:t>
      </w:r>
      <w:r w:rsidR="00DB0BCA">
        <w:rPr>
          <w:color w:val="000000" w:themeColor="text1"/>
          <w:sz w:val="24"/>
          <w:szCs w:val="24"/>
        </w:rPr>
        <w:t>36</w:t>
      </w:r>
      <w:r w:rsidR="00A92567" w:rsidRPr="00A92567">
        <w:rPr>
          <w:color w:val="000000" w:themeColor="text1"/>
          <w:sz w:val="24"/>
          <w:szCs w:val="24"/>
        </w:rPr>
        <w:t xml:space="preserve"> млн. руб</w:t>
      </w:r>
      <w:r w:rsidR="003A2481">
        <w:rPr>
          <w:color w:val="000000" w:themeColor="text1"/>
          <w:sz w:val="24"/>
          <w:szCs w:val="24"/>
        </w:rPr>
        <w:t>лей</w:t>
      </w:r>
      <w:r w:rsidR="00A92567" w:rsidRPr="00A92567">
        <w:rPr>
          <w:color w:val="000000" w:themeColor="text1"/>
          <w:sz w:val="24"/>
          <w:szCs w:val="24"/>
        </w:rPr>
        <w:t xml:space="preserve"> (101,9 % от плана);</w:t>
      </w:r>
      <w:proofErr w:type="gramEnd"/>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proofErr w:type="gramStart"/>
      <w:r>
        <w:rPr>
          <w:rFonts w:eastAsia="Times New Roman"/>
          <w:sz w:val="24"/>
          <w:szCs w:val="24"/>
        </w:rPr>
        <w:t>– </w:t>
      </w:r>
      <w:r w:rsidR="00A92567" w:rsidRPr="00A92567">
        <w:rPr>
          <w:color w:val="000000" w:themeColor="text1"/>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автономных учреждений субъектов Российской Федерации</w:t>
      </w:r>
      <w:r w:rsidR="00DB0BCA">
        <w:rPr>
          <w:color w:val="000000" w:themeColor="text1"/>
          <w:sz w:val="24"/>
          <w:szCs w:val="24"/>
        </w:rPr>
        <w:t>, а также земельных участков го</w:t>
      </w:r>
      <w:r w:rsidR="00A92567" w:rsidRPr="00A92567">
        <w:rPr>
          <w:color w:val="000000" w:themeColor="text1"/>
          <w:sz w:val="24"/>
          <w:szCs w:val="24"/>
        </w:rPr>
        <w:t>сударственных унитарных предприятий субъектов Российской Федерации, в том числе казенных)</w:t>
      </w:r>
      <w:r w:rsidR="003A2481">
        <w:rPr>
          <w:color w:val="000000" w:themeColor="text1"/>
          <w:sz w:val="24"/>
          <w:szCs w:val="24"/>
        </w:rPr>
        <w:t>,</w:t>
      </w:r>
      <w:r w:rsidR="00A92567" w:rsidRPr="00A92567">
        <w:rPr>
          <w:color w:val="000000" w:themeColor="text1"/>
          <w:sz w:val="24"/>
          <w:szCs w:val="24"/>
        </w:rPr>
        <w:t xml:space="preserve"> составили 8,337 млн. рублей (44 % от плана);</w:t>
      </w:r>
      <w:proofErr w:type="gramEnd"/>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Pr>
          <w:rFonts w:eastAsia="Times New Roman"/>
          <w:sz w:val="24"/>
          <w:szCs w:val="24"/>
        </w:rPr>
        <w:t>– </w:t>
      </w:r>
      <w:r w:rsidR="00A92567" w:rsidRPr="00A92567">
        <w:rPr>
          <w:color w:val="000000" w:themeColor="text1"/>
          <w:sz w:val="24"/>
          <w:szCs w:val="24"/>
        </w:rPr>
        <w:t xml:space="preserve">от продажи земельных участков собственникам находящихся на них объектов и свободных земельных участков </w:t>
      </w:r>
      <w:r w:rsidR="00E14BAD">
        <w:rPr>
          <w:rFonts w:eastAsia="Times New Roman"/>
          <w:sz w:val="24"/>
          <w:szCs w:val="24"/>
        </w:rPr>
        <w:t>–</w:t>
      </w:r>
      <w:r w:rsidR="00A92567" w:rsidRPr="00A92567">
        <w:rPr>
          <w:color w:val="000000" w:themeColor="text1"/>
          <w:sz w:val="24"/>
          <w:szCs w:val="24"/>
        </w:rPr>
        <w:t xml:space="preserve"> </w:t>
      </w:r>
      <w:r w:rsidR="00A92567" w:rsidRPr="00DB0BCA">
        <w:rPr>
          <w:color w:val="000000" w:themeColor="text1"/>
          <w:sz w:val="24"/>
          <w:szCs w:val="24"/>
        </w:rPr>
        <w:t>7</w:t>
      </w:r>
      <w:r w:rsidR="00DB0BCA" w:rsidRPr="00DB0BCA">
        <w:rPr>
          <w:color w:val="000000" w:themeColor="text1"/>
          <w:sz w:val="24"/>
          <w:szCs w:val="24"/>
        </w:rPr>
        <w:t>,</w:t>
      </w:r>
      <w:r w:rsidR="00A92567" w:rsidRPr="00DB0BCA">
        <w:rPr>
          <w:color w:val="000000" w:themeColor="text1"/>
          <w:sz w:val="24"/>
          <w:szCs w:val="24"/>
        </w:rPr>
        <w:t xml:space="preserve">8 </w:t>
      </w:r>
      <w:r w:rsidR="00DB0BCA" w:rsidRPr="00DB0BCA">
        <w:rPr>
          <w:color w:val="000000" w:themeColor="text1"/>
          <w:sz w:val="24"/>
          <w:szCs w:val="24"/>
        </w:rPr>
        <w:t>тыс</w:t>
      </w:r>
      <w:r w:rsidR="00A92567" w:rsidRPr="00A92567">
        <w:rPr>
          <w:color w:val="000000" w:themeColor="text1"/>
          <w:sz w:val="24"/>
          <w:szCs w:val="24"/>
        </w:rPr>
        <w:t>. рублей (внеплановые поступления);</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proofErr w:type="gramStart"/>
      <w:r>
        <w:rPr>
          <w:rFonts w:eastAsia="Times New Roman"/>
          <w:sz w:val="24"/>
          <w:szCs w:val="24"/>
        </w:rPr>
        <w:t>– </w:t>
      </w:r>
      <w:r w:rsidR="00A92567" w:rsidRPr="00A92567">
        <w:rPr>
          <w:color w:val="000000" w:themeColor="text1"/>
          <w:sz w:val="24"/>
          <w:szCs w:val="24"/>
        </w:rPr>
        <w:t xml:space="preserve">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 составили </w:t>
      </w:r>
      <w:r w:rsidR="00A92567" w:rsidRPr="00DB0BCA">
        <w:rPr>
          <w:color w:val="000000" w:themeColor="text1"/>
          <w:sz w:val="24"/>
          <w:szCs w:val="24"/>
        </w:rPr>
        <w:t>146</w:t>
      </w:r>
      <w:r w:rsidR="00A92567" w:rsidRPr="00A92567">
        <w:rPr>
          <w:color w:val="000000" w:themeColor="text1"/>
          <w:sz w:val="24"/>
          <w:szCs w:val="24"/>
        </w:rPr>
        <w:t xml:space="preserve"> </w:t>
      </w:r>
      <w:r w:rsidR="00DB0BCA">
        <w:rPr>
          <w:color w:val="000000" w:themeColor="text1"/>
          <w:sz w:val="24"/>
          <w:szCs w:val="24"/>
        </w:rPr>
        <w:t>тыс</w:t>
      </w:r>
      <w:r w:rsidR="003A2481">
        <w:rPr>
          <w:color w:val="000000" w:themeColor="text1"/>
          <w:sz w:val="24"/>
          <w:szCs w:val="24"/>
        </w:rPr>
        <w:t>. рублей</w:t>
      </w:r>
      <w:r w:rsidR="00A92567" w:rsidRPr="00A92567">
        <w:rPr>
          <w:color w:val="000000" w:themeColor="text1"/>
          <w:sz w:val="24"/>
          <w:szCs w:val="24"/>
        </w:rPr>
        <w:t xml:space="preserve"> (150 % от плана);</w:t>
      </w:r>
      <w:proofErr w:type="gramEnd"/>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proofErr w:type="gramStart"/>
      <w:r>
        <w:rPr>
          <w:rFonts w:eastAsia="Times New Roman"/>
          <w:sz w:val="24"/>
          <w:szCs w:val="24"/>
        </w:rPr>
        <w:t>– </w:t>
      </w:r>
      <w:r w:rsidR="00A92567" w:rsidRPr="00A92567">
        <w:rPr>
          <w:color w:val="000000" w:themeColor="text1"/>
          <w:sz w:val="24"/>
          <w:szCs w:val="24"/>
        </w:rPr>
        <w:t xml:space="preserve">доходы, получаемые в виде арендной платы за земельные участки, которые расположены в границах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w:t>
      </w:r>
      <w:r w:rsidR="00A92567" w:rsidRPr="00A92567">
        <w:rPr>
          <w:color w:val="000000" w:themeColor="text1"/>
          <w:sz w:val="24"/>
          <w:szCs w:val="24"/>
        </w:rPr>
        <w:lastRenderedPageBreak/>
        <w:t xml:space="preserve">права на заключение  договоров аренды указанных земельных  участков  составили </w:t>
      </w:r>
      <w:r w:rsidR="00A92567" w:rsidRPr="00DB0BCA">
        <w:rPr>
          <w:color w:val="000000" w:themeColor="text1"/>
          <w:sz w:val="24"/>
          <w:szCs w:val="24"/>
        </w:rPr>
        <w:t>78</w:t>
      </w:r>
      <w:r w:rsidR="00DB0BCA" w:rsidRPr="00DB0BCA">
        <w:rPr>
          <w:color w:val="000000" w:themeColor="text1"/>
          <w:sz w:val="24"/>
          <w:szCs w:val="24"/>
        </w:rPr>
        <w:t>,</w:t>
      </w:r>
      <w:r w:rsidR="00A92567" w:rsidRPr="00DB0BCA">
        <w:rPr>
          <w:color w:val="000000" w:themeColor="text1"/>
          <w:sz w:val="24"/>
          <w:szCs w:val="24"/>
        </w:rPr>
        <w:t>9</w:t>
      </w:r>
      <w:r w:rsidR="00A92567" w:rsidRPr="00A92567">
        <w:rPr>
          <w:color w:val="000000" w:themeColor="text1"/>
          <w:sz w:val="24"/>
          <w:szCs w:val="24"/>
        </w:rPr>
        <w:t xml:space="preserve"> </w:t>
      </w:r>
      <w:r w:rsidR="00DB0BCA">
        <w:rPr>
          <w:color w:val="000000" w:themeColor="text1"/>
          <w:sz w:val="24"/>
          <w:szCs w:val="24"/>
        </w:rPr>
        <w:t>тыс</w:t>
      </w:r>
      <w:r w:rsidR="00A92567" w:rsidRPr="00A92567">
        <w:rPr>
          <w:color w:val="000000" w:themeColor="text1"/>
          <w:sz w:val="24"/>
          <w:szCs w:val="24"/>
        </w:rPr>
        <w:t>. руб</w:t>
      </w:r>
      <w:r w:rsidR="004B3E3E">
        <w:rPr>
          <w:color w:val="000000" w:themeColor="text1"/>
          <w:sz w:val="24"/>
          <w:szCs w:val="24"/>
        </w:rPr>
        <w:t>лей</w:t>
      </w:r>
      <w:r w:rsidR="00A92567" w:rsidRPr="00A92567">
        <w:rPr>
          <w:color w:val="000000" w:themeColor="text1"/>
          <w:sz w:val="24"/>
          <w:szCs w:val="24"/>
        </w:rPr>
        <w:t xml:space="preserve"> (внеплановые доходы);</w:t>
      </w:r>
      <w:proofErr w:type="gramEnd"/>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Pr>
          <w:rFonts w:eastAsia="Times New Roman"/>
          <w:sz w:val="24"/>
          <w:szCs w:val="24"/>
        </w:rPr>
        <w:t>– </w:t>
      </w:r>
      <w:r w:rsidR="00A92567" w:rsidRPr="00A92567">
        <w:rPr>
          <w:color w:val="000000" w:themeColor="text1"/>
          <w:sz w:val="24"/>
          <w:szCs w:val="24"/>
        </w:rPr>
        <w:t xml:space="preserve">доходы в виде прибыли, приходящейся на доли в уставных капиталах хозяйственных товариществ, или дивидендов по акциям, находящимся в собственности </w:t>
      </w:r>
      <w:r w:rsidR="00DB0BCA">
        <w:rPr>
          <w:color w:val="000000" w:themeColor="text1"/>
          <w:sz w:val="24"/>
          <w:szCs w:val="24"/>
        </w:rPr>
        <w:t>Томской области, составили 9,202</w:t>
      </w:r>
      <w:r w:rsidR="00A92567" w:rsidRPr="00A92567">
        <w:rPr>
          <w:color w:val="000000" w:themeColor="text1"/>
          <w:sz w:val="24"/>
          <w:szCs w:val="24"/>
        </w:rPr>
        <w:t xml:space="preserve"> млн. рублей (83,8% от плана);</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Pr>
          <w:rFonts w:eastAsia="Times New Roman"/>
          <w:sz w:val="24"/>
          <w:szCs w:val="24"/>
        </w:rPr>
        <w:t>– </w:t>
      </w:r>
      <w:r w:rsidR="00A92567" w:rsidRPr="00A92567">
        <w:rPr>
          <w:color w:val="000000" w:themeColor="text1"/>
          <w:sz w:val="24"/>
          <w:szCs w:val="24"/>
        </w:rPr>
        <w:t>доходы от перечисления части прибыли областных государственных унитарных предприятий, остающейся после уплаты налогов и иных обязател</w:t>
      </w:r>
      <w:r w:rsidR="00DB0BCA">
        <w:rPr>
          <w:color w:val="000000" w:themeColor="text1"/>
          <w:sz w:val="24"/>
          <w:szCs w:val="24"/>
        </w:rPr>
        <w:t>ьных платежей, составили 10,436</w:t>
      </w:r>
      <w:r w:rsidR="00A92567" w:rsidRPr="00A92567">
        <w:rPr>
          <w:color w:val="000000" w:themeColor="text1"/>
          <w:sz w:val="24"/>
          <w:szCs w:val="24"/>
        </w:rPr>
        <w:t xml:space="preserve"> млн. рублей (138,6% от плана).</w:t>
      </w: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t>Кроме того, в целях упорядочения системы учета граждан, нуждающихся в жилых помещениях специализированного жилищного фонда, принят Закон Томской области от 08.12.2017 № 153-ОЗ «О внесении изменений в Закон Томской области «О специализированном жилищном фонде Томской области».</w:t>
      </w: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t>Из Министерства обороны Российской Федерации приняты в собственность Томской области 109 жилых помещений. В настоящее время рассматриваются варианты использования указанного имущества.</w:t>
      </w: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t xml:space="preserve">В отчетном году продолжена работа по расширению Перечня объектов недвижимого имущества, в отношении которых налоговая база в целях налогообложения налогом на имущество определяется как кадастровая стоимость (в соответствии со ст. 378.2 НК РФ). </w:t>
      </w:r>
      <w:r w:rsidR="005B7B2B">
        <w:rPr>
          <w:color w:val="000000" w:themeColor="text1"/>
          <w:sz w:val="24"/>
          <w:szCs w:val="24"/>
        </w:rPr>
        <w:t>Число объектов увеличилось</w:t>
      </w:r>
      <w:r w:rsidRPr="00A92567">
        <w:rPr>
          <w:color w:val="000000" w:themeColor="text1"/>
          <w:sz w:val="24"/>
          <w:szCs w:val="24"/>
        </w:rPr>
        <w:t xml:space="preserve"> по сравнению с 2016 годом (133 объекта) на 181 объект и составило 314 объектов. Расширение Перечня способствовало получению дополнительных доходов в бюджет Томской области. </w:t>
      </w:r>
      <w:proofErr w:type="gramStart"/>
      <w:r w:rsidRPr="00A92567">
        <w:rPr>
          <w:color w:val="000000" w:themeColor="text1"/>
          <w:sz w:val="24"/>
          <w:szCs w:val="24"/>
        </w:rPr>
        <w:t xml:space="preserve">Так, за 2016 год в областной бюджет Томской области от налога на имущество (в соответствии со ст. 378.2 НК РФ) поступило 28,9 млн. руб., а за 9 месяцев 2017 года 54,0 млн. руб.  Тенденция к расширению Перечня сохраняется и на 2018 год: увеличение по сравнению с 2017 годом произошло на 329 объектов и </w:t>
      </w:r>
      <w:r w:rsidR="004B3E3E">
        <w:rPr>
          <w:color w:val="000000" w:themeColor="text1"/>
          <w:sz w:val="24"/>
          <w:szCs w:val="24"/>
        </w:rPr>
        <w:t>в перечне теперь</w:t>
      </w:r>
      <w:r w:rsidRPr="00A92567">
        <w:rPr>
          <w:color w:val="000000" w:themeColor="text1"/>
          <w:sz w:val="24"/>
          <w:szCs w:val="24"/>
        </w:rPr>
        <w:t xml:space="preserve"> 643 объекта.</w:t>
      </w:r>
      <w:proofErr w:type="gramEnd"/>
    </w:p>
    <w:p w:rsidR="00A92567" w:rsidRPr="00682647" w:rsidRDefault="00A92567" w:rsidP="00A92567">
      <w:pPr>
        <w:autoSpaceDE w:val="0"/>
        <w:autoSpaceDN w:val="0"/>
        <w:adjustRightInd w:val="0"/>
        <w:spacing w:after="0" w:line="240" w:lineRule="auto"/>
        <w:ind w:firstLine="567"/>
        <w:jc w:val="both"/>
        <w:rPr>
          <w:color w:val="000000" w:themeColor="text1"/>
          <w:sz w:val="24"/>
          <w:szCs w:val="24"/>
        </w:rPr>
      </w:pPr>
      <w:r w:rsidRPr="00682647">
        <w:rPr>
          <w:color w:val="000000" w:themeColor="text1"/>
          <w:sz w:val="24"/>
          <w:szCs w:val="24"/>
        </w:rPr>
        <w:t>Во исполнение плана мероприятий («дорожн</w:t>
      </w:r>
      <w:r w:rsidR="004B3E3E">
        <w:rPr>
          <w:color w:val="000000" w:themeColor="text1"/>
          <w:sz w:val="24"/>
          <w:szCs w:val="24"/>
        </w:rPr>
        <w:t>ой карты</w:t>
      </w:r>
      <w:r w:rsidRPr="00682647">
        <w:rPr>
          <w:color w:val="000000" w:themeColor="text1"/>
          <w:sz w:val="24"/>
          <w:szCs w:val="24"/>
        </w:rPr>
        <w:t>») по проведению комплексных кадастровых работ на территории Томской области издано распоряжение Администрации Томской области от 23.03.2017 № 96а «Об утверждении перечня кадастровых кварталов, в границах которых планируется проведение комплексных кадастровых работ».</w:t>
      </w: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t xml:space="preserve">Также в 2017 году проводились кадастровые работы в отношении 19 земельных </w:t>
      </w:r>
      <w:r w:rsidR="004B3E3E">
        <w:rPr>
          <w:color w:val="000000" w:themeColor="text1"/>
          <w:sz w:val="24"/>
          <w:szCs w:val="24"/>
        </w:rPr>
        <w:t>участков общей площадью 21,1 га</w:t>
      </w:r>
      <w:r w:rsidRPr="00A92567">
        <w:rPr>
          <w:color w:val="000000" w:themeColor="text1"/>
          <w:sz w:val="24"/>
          <w:szCs w:val="24"/>
        </w:rPr>
        <w:t>, из них образованы 17 земельных участков под объектами недвижимости по адресу: г.</w:t>
      </w:r>
      <w:r w:rsidR="0046358C">
        <w:rPr>
          <w:color w:val="000000" w:themeColor="text1"/>
          <w:sz w:val="24"/>
          <w:szCs w:val="24"/>
        </w:rPr>
        <w:t xml:space="preserve"> </w:t>
      </w:r>
      <w:r w:rsidRPr="00A92567">
        <w:rPr>
          <w:color w:val="000000" w:themeColor="text1"/>
          <w:sz w:val="24"/>
          <w:szCs w:val="24"/>
        </w:rPr>
        <w:t>Томск, ул.</w:t>
      </w:r>
      <w:r w:rsidR="0046358C">
        <w:rPr>
          <w:color w:val="000000" w:themeColor="text1"/>
          <w:sz w:val="24"/>
          <w:szCs w:val="24"/>
        </w:rPr>
        <w:t xml:space="preserve"> </w:t>
      </w:r>
      <w:r w:rsidRPr="00A92567">
        <w:rPr>
          <w:color w:val="000000" w:themeColor="text1"/>
          <w:sz w:val="24"/>
          <w:szCs w:val="24"/>
        </w:rPr>
        <w:t xml:space="preserve">Угрюмова, 1, включенными в </w:t>
      </w:r>
      <w:r w:rsidR="0046358C" w:rsidRPr="00A92567">
        <w:rPr>
          <w:color w:val="000000" w:themeColor="text1"/>
          <w:sz w:val="24"/>
          <w:szCs w:val="24"/>
        </w:rPr>
        <w:t>Прогнозный</w:t>
      </w:r>
      <w:r w:rsidRPr="00A92567">
        <w:rPr>
          <w:color w:val="000000" w:themeColor="text1"/>
          <w:sz w:val="24"/>
          <w:szCs w:val="24"/>
        </w:rPr>
        <w:t xml:space="preserve"> план (программу) приватизации </w:t>
      </w:r>
      <w:r w:rsidR="0046358C" w:rsidRPr="00A92567">
        <w:rPr>
          <w:color w:val="000000" w:themeColor="text1"/>
          <w:sz w:val="24"/>
          <w:szCs w:val="24"/>
        </w:rPr>
        <w:t>государственного</w:t>
      </w:r>
      <w:r w:rsidRPr="00A92567">
        <w:rPr>
          <w:color w:val="000000" w:themeColor="text1"/>
          <w:sz w:val="24"/>
          <w:szCs w:val="24"/>
        </w:rPr>
        <w:t xml:space="preserve"> имущества Томской области на 2018 год. Зарегистрировано в собственность Томской области 87 земельных участков.</w:t>
      </w: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t xml:space="preserve">Кроме того, в собственность Томской области оформлены объекты культурного наследия регионального значения: </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Pr>
          <w:rFonts w:eastAsia="Times New Roman"/>
          <w:sz w:val="24"/>
          <w:szCs w:val="24"/>
        </w:rPr>
        <w:t>– </w:t>
      </w:r>
      <w:r w:rsidR="00A92567" w:rsidRPr="00A92567">
        <w:rPr>
          <w:color w:val="000000" w:themeColor="text1"/>
          <w:sz w:val="24"/>
          <w:szCs w:val="24"/>
        </w:rPr>
        <w:t>нежилое строение общей площадью 2</w:t>
      </w:r>
      <w:r w:rsidR="00E14BAD">
        <w:rPr>
          <w:color w:val="000000" w:themeColor="text1"/>
          <w:sz w:val="24"/>
          <w:szCs w:val="24"/>
        </w:rPr>
        <w:t> </w:t>
      </w:r>
      <w:r w:rsidR="00A92567" w:rsidRPr="00A92567">
        <w:rPr>
          <w:color w:val="000000" w:themeColor="text1"/>
          <w:sz w:val="24"/>
          <w:szCs w:val="24"/>
        </w:rPr>
        <w:t>631,1 кв.</w:t>
      </w:r>
      <w:r w:rsidR="0046358C">
        <w:rPr>
          <w:color w:val="000000" w:themeColor="text1"/>
          <w:sz w:val="24"/>
          <w:szCs w:val="24"/>
        </w:rPr>
        <w:t xml:space="preserve"> </w:t>
      </w:r>
      <w:r w:rsidR="00A92567" w:rsidRPr="00A92567">
        <w:rPr>
          <w:color w:val="000000" w:themeColor="text1"/>
          <w:sz w:val="24"/>
          <w:szCs w:val="24"/>
        </w:rPr>
        <w:t>м, расположенное по адресу: г.</w:t>
      </w:r>
      <w:r w:rsidR="0046358C">
        <w:rPr>
          <w:color w:val="000000" w:themeColor="text1"/>
          <w:sz w:val="24"/>
          <w:szCs w:val="24"/>
        </w:rPr>
        <w:t xml:space="preserve"> </w:t>
      </w:r>
      <w:r w:rsidR="00A92567" w:rsidRPr="00A92567">
        <w:rPr>
          <w:color w:val="000000" w:themeColor="text1"/>
          <w:sz w:val="24"/>
          <w:szCs w:val="24"/>
        </w:rPr>
        <w:t>Томск, пер. Нахановича, 3, совместно с земельным участком общей площадью 2</w:t>
      </w:r>
      <w:r w:rsidR="00E14BAD">
        <w:rPr>
          <w:color w:val="000000" w:themeColor="text1"/>
          <w:sz w:val="24"/>
          <w:szCs w:val="24"/>
        </w:rPr>
        <w:t> </w:t>
      </w:r>
      <w:r w:rsidR="00A92567" w:rsidRPr="00A92567">
        <w:rPr>
          <w:color w:val="000000" w:themeColor="text1"/>
          <w:sz w:val="24"/>
          <w:szCs w:val="24"/>
        </w:rPr>
        <w:t>200,0 кв.</w:t>
      </w:r>
      <w:r w:rsidR="0046358C">
        <w:rPr>
          <w:color w:val="000000" w:themeColor="text1"/>
          <w:sz w:val="24"/>
          <w:szCs w:val="24"/>
        </w:rPr>
        <w:t> </w:t>
      </w:r>
      <w:r w:rsidR="00A92567" w:rsidRPr="00A92567">
        <w:rPr>
          <w:color w:val="000000" w:themeColor="text1"/>
          <w:sz w:val="24"/>
          <w:szCs w:val="24"/>
        </w:rPr>
        <w:t>м, расположенным по тому же адресу;</w:t>
      </w:r>
    </w:p>
    <w:p w:rsidR="00A92567" w:rsidRPr="00A92567" w:rsidRDefault="007677E5" w:rsidP="00A92567">
      <w:pPr>
        <w:autoSpaceDE w:val="0"/>
        <w:autoSpaceDN w:val="0"/>
        <w:adjustRightInd w:val="0"/>
        <w:spacing w:after="0" w:line="240" w:lineRule="auto"/>
        <w:ind w:firstLine="567"/>
        <w:jc w:val="both"/>
        <w:rPr>
          <w:color w:val="000000" w:themeColor="text1"/>
          <w:sz w:val="24"/>
          <w:szCs w:val="24"/>
        </w:rPr>
      </w:pPr>
      <w:r>
        <w:rPr>
          <w:rFonts w:eastAsia="Times New Roman"/>
          <w:sz w:val="24"/>
          <w:szCs w:val="24"/>
        </w:rPr>
        <w:t>– </w:t>
      </w:r>
      <w:r w:rsidR="00A92567" w:rsidRPr="00A92567">
        <w:rPr>
          <w:color w:val="000000" w:themeColor="text1"/>
          <w:sz w:val="24"/>
          <w:szCs w:val="24"/>
        </w:rPr>
        <w:t>нежилое помещение общей площадью 67,4 кв.</w:t>
      </w:r>
      <w:r w:rsidR="0046358C">
        <w:rPr>
          <w:color w:val="000000" w:themeColor="text1"/>
          <w:sz w:val="24"/>
          <w:szCs w:val="24"/>
        </w:rPr>
        <w:t xml:space="preserve"> </w:t>
      </w:r>
      <w:r w:rsidR="00A92567" w:rsidRPr="00A92567">
        <w:rPr>
          <w:color w:val="000000" w:themeColor="text1"/>
          <w:sz w:val="24"/>
          <w:szCs w:val="24"/>
        </w:rPr>
        <w:t>м, расположенное по адресу: г.</w:t>
      </w:r>
      <w:r w:rsidR="0046358C">
        <w:rPr>
          <w:color w:val="000000" w:themeColor="text1"/>
          <w:sz w:val="24"/>
          <w:szCs w:val="24"/>
        </w:rPr>
        <w:t> </w:t>
      </w:r>
      <w:r w:rsidR="00A92567" w:rsidRPr="00A92567">
        <w:rPr>
          <w:color w:val="000000" w:themeColor="text1"/>
          <w:sz w:val="24"/>
          <w:szCs w:val="24"/>
        </w:rPr>
        <w:t>Томск, пер. Батенькова, 3, пом. 3012, 3039</w:t>
      </w:r>
      <w:r w:rsidR="004B3E3E">
        <w:rPr>
          <w:color w:val="000000" w:themeColor="text1"/>
          <w:sz w:val="24"/>
          <w:szCs w:val="24"/>
        </w:rPr>
        <w:t xml:space="preserve"> </w:t>
      </w:r>
      <w:r w:rsidR="004B3E3E" w:rsidRPr="004B3E3E">
        <w:rPr>
          <w:color w:val="000000" w:themeColor="text1"/>
          <w:sz w:val="24"/>
          <w:szCs w:val="24"/>
        </w:rPr>
        <w:t>–</w:t>
      </w:r>
      <w:r w:rsidR="004B3E3E">
        <w:rPr>
          <w:color w:val="000000" w:themeColor="text1"/>
          <w:sz w:val="24"/>
          <w:szCs w:val="24"/>
        </w:rPr>
        <w:t xml:space="preserve"> </w:t>
      </w:r>
      <w:r w:rsidR="00A92567" w:rsidRPr="00A92567">
        <w:rPr>
          <w:color w:val="000000" w:themeColor="text1"/>
          <w:sz w:val="24"/>
          <w:szCs w:val="24"/>
        </w:rPr>
        <w:t>3042.</w:t>
      </w:r>
    </w:p>
    <w:p w:rsidR="00A92567" w:rsidRPr="00A92567" w:rsidRDefault="00A92567" w:rsidP="00A92567">
      <w:pPr>
        <w:autoSpaceDE w:val="0"/>
        <w:autoSpaceDN w:val="0"/>
        <w:adjustRightInd w:val="0"/>
        <w:spacing w:after="0" w:line="240" w:lineRule="auto"/>
        <w:ind w:firstLine="567"/>
        <w:jc w:val="both"/>
        <w:rPr>
          <w:color w:val="000000" w:themeColor="text1"/>
          <w:sz w:val="24"/>
          <w:szCs w:val="24"/>
        </w:rPr>
      </w:pPr>
      <w:r w:rsidRPr="00A92567">
        <w:rPr>
          <w:color w:val="000000" w:themeColor="text1"/>
          <w:sz w:val="24"/>
          <w:szCs w:val="24"/>
        </w:rPr>
        <w:t>Впервые применена практика взыскания с руководителей юридических лиц, созданных с участием или на основе имущества Томской области, убытков, причиненных юридическим лицам по вине таких руководителей. По результатам судебных споров в пользу юридических лиц взыскано 13,7 млн. рублей.</w:t>
      </w:r>
    </w:p>
    <w:p w:rsidR="00A92567" w:rsidRDefault="00A92567" w:rsidP="00A92567">
      <w:pPr>
        <w:autoSpaceDE w:val="0"/>
        <w:autoSpaceDN w:val="0"/>
        <w:adjustRightInd w:val="0"/>
        <w:spacing w:after="0" w:line="240" w:lineRule="auto"/>
        <w:ind w:firstLine="567"/>
        <w:jc w:val="both"/>
        <w:rPr>
          <w:color w:val="000000" w:themeColor="text1"/>
          <w:sz w:val="24"/>
          <w:szCs w:val="24"/>
        </w:rPr>
      </w:pPr>
    </w:p>
    <w:p w:rsidR="00A92567" w:rsidRPr="00A92567" w:rsidRDefault="00A92567" w:rsidP="00E14BAD">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A92567">
        <w:rPr>
          <w:b/>
          <w:color w:val="000000" w:themeColor="text1"/>
          <w:sz w:val="24"/>
          <w:szCs w:val="24"/>
        </w:rPr>
        <w:t>Перспективные задачи</w:t>
      </w:r>
    </w:p>
    <w:p w:rsidR="00E14BAD" w:rsidRDefault="00E14BAD" w:rsidP="00A92567">
      <w:pPr>
        <w:autoSpaceDE w:val="0"/>
        <w:autoSpaceDN w:val="0"/>
        <w:adjustRightInd w:val="0"/>
        <w:spacing w:after="0" w:line="240" w:lineRule="auto"/>
        <w:jc w:val="both"/>
        <w:rPr>
          <w:color w:val="000000" w:themeColor="text1"/>
          <w:sz w:val="24"/>
          <w:szCs w:val="24"/>
        </w:rPr>
      </w:pPr>
    </w:p>
    <w:p w:rsidR="00A92567" w:rsidRPr="00A92567" w:rsidRDefault="00A92567" w:rsidP="00A92567">
      <w:pPr>
        <w:autoSpaceDE w:val="0"/>
        <w:autoSpaceDN w:val="0"/>
        <w:adjustRightInd w:val="0"/>
        <w:spacing w:after="0" w:line="240" w:lineRule="auto"/>
        <w:jc w:val="both"/>
        <w:rPr>
          <w:color w:val="000000" w:themeColor="text1"/>
          <w:sz w:val="24"/>
          <w:szCs w:val="24"/>
        </w:rPr>
      </w:pPr>
      <w:r>
        <w:rPr>
          <w:color w:val="000000" w:themeColor="text1"/>
          <w:sz w:val="24"/>
          <w:szCs w:val="24"/>
        </w:rPr>
        <w:t>1. </w:t>
      </w:r>
      <w:r w:rsidRPr="00A92567">
        <w:rPr>
          <w:color w:val="000000" w:themeColor="text1"/>
          <w:sz w:val="24"/>
          <w:szCs w:val="24"/>
        </w:rPr>
        <w:t>Подготовка к проведению государственной кадастровой оценки объектов капитального строительства, расположенных на территории Томской области</w:t>
      </w:r>
      <w:r w:rsidR="0082225E">
        <w:rPr>
          <w:color w:val="000000" w:themeColor="text1"/>
          <w:sz w:val="24"/>
          <w:szCs w:val="24"/>
        </w:rPr>
        <w:t>.</w:t>
      </w:r>
      <w:r w:rsidRPr="00A92567">
        <w:rPr>
          <w:color w:val="000000" w:themeColor="text1"/>
          <w:sz w:val="24"/>
          <w:szCs w:val="24"/>
        </w:rPr>
        <w:t xml:space="preserve"> </w:t>
      </w:r>
    </w:p>
    <w:p w:rsidR="00A92567" w:rsidRPr="00A92567" w:rsidRDefault="00A92567" w:rsidP="00A92567">
      <w:pPr>
        <w:autoSpaceDE w:val="0"/>
        <w:autoSpaceDN w:val="0"/>
        <w:adjustRightInd w:val="0"/>
        <w:spacing w:after="0" w:line="240" w:lineRule="auto"/>
        <w:jc w:val="both"/>
        <w:rPr>
          <w:color w:val="000000" w:themeColor="text1"/>
          <w:sz w:val="24"/>
          <w:szCs w:val="24"/>
        </w:rPr>
      </w:pPr>
      <w:r>
        <w:rPr>
          <w:color w:val="000000" w:themeColor="text1"/>
          <w:sz w:val="24"/>
          <w:szCs w:val="24"/>
        </w:rPr>
        <w:lastRenderedPageBreak/>
        <w:t>2. </w:t>
      </w:r>
      <w:r w:rsidRPr="00A92567">
        <w:rPr>
          <w:color w:val="000000" w:themeColor="text1"/>
          <w:sz w:val="24"/>
          <w:szCs w:val="24"/>
        </w:rPr>
        <w:t>Разработка концепции по созданию целостной системы управления земельными ресурсами на территории Томской области.</w:t>
      </w:r>
    </w:p>
    <w:p w:rsidR="00A92567" w:rsidRPr="00A92567" w:rsidRDefault="00A92567" w:rsidP="00A92567">
      <w:pPr>
        <w:autoSpaceDE w:val="0"/>
        <w:autoSpaceDN w:val="0"/>
        <w:adjustRightInd w:val="0"/>
        <w:spacing w:after="0" w:line="240" w:lineRule="auto"/>
        <w:jc w:val="both"/>
        <w:rPr>
          <w:color w:val="000000" w:themeColor="text1"/>
          <w:sz w:val="24"/>
          <w:szCs w:val="24"/>
        </w:rPr>
      </w:pPr>
      <w:r>
        <w:rPr>
          <w:color w:val="000000" w:themeColor="text1"/>
          <w:sz w:val="24"/>
          <w:szCs w:val="24"/>
        </w:rPr>
        <w:t>3. </w:t>
      </w:r>
      <w:r w:rsidRPr="00A92567">
        <w:rPr>
          <w:color w:val="000000" w:themeColor="text1"/>
          <w:sz w:val="24"/>
          <w:szCs w:val="24"/>
        </w:rPr>
        <w:t>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w:t>
      </w:r>
    </w:p>
    <w:p w:rsidR="00693B21" w:rsidRPr="00A92567" w:rsidRDefault="00A92567" w:rsidP="00A92567">
      <w:pPr>
        <w:autoSpaceDE w:val="0"/>
        <w:autoSpaceDN w:val="0"/>
        <w:adjustRightInd w:val="0"/>
        <w:spacing w:after="0" w:line="240" w:lineRule="auto"/>
        <w:jc w:val="both"/>
        <w:rPr>
          <w:color w:val="000000" w:themeColor="text1"/>
          <w:sz w:val="24"/>
          <w:szCs w:val="24"/>
        </w:rPr>
      </w:pPr>
      <w:r>
        <w:rPr>
          <w:color w:val="000000" w:themeColor="text1"/>
          <w:sz w:val="24"/>
          <w:szCs w:val="24"/>
        </w:rPr>
        <w:t>4. </w:t>
      </w:r>
      <w:r w:rsidRPr="00A92567">
        <w:rPr>
          <w:color w:val="000000" w:themeColor="text1"/>
          <w:sz w:val="24"/>
          <w:szCs w:val="24"/>
        </w:rPr>
        <w:t>Оформление не менее 50 земельных участков в собственность Томской области.</w:t>
      </w:r>
    </w:p>
    <w:p w:rsidR="00693B21" w:rsidRPr="00A92567" w:rsidRDefault="00693B21" w:rsidP="00A92567">
      <w:pPr>
        <w:autoSpaceDE w:val="0"/>
        <w:autoSpaceDN w:val="0"/>
        <w:adjustRightInd w:val="0"/>
        <w:spacing w:after="0" w:line="240" w:lineRule="auto"/>
        <w:ind w:firstLine="567"/>
        <w:jc w:val="both"/>
        <w:rPr>
          <w:color w:val="000000" w:themeColor="text1"/>
          <w:sz w:val="24"/>
          <w:szCs w:val="24"/>
        </w:rPr>
      </w:pPr>
    </w:p>
    <w:p w:rsidR="008D3079" w:rsidRDefault="008B7588" w:rsidP="00E14BAD">
      <w:pPr>
        <w:spacing w:after="0" w:line="240" w:lineRule="auto"/>
        <w:ind w:left="567" w:hanging="567"/>
        <w:rPr>
          <w:rFonts w:eastAsia="Times New Roman"/>
          <w:b/>
          <w:sz w:val="32"/>
          <w:szCs w:val="32"/>
        </w:rPr>
      </w:pPr>
      <w:r w:rsidRPr="00A92567">
        <w:rPr>
          <w:rFonts w:eastAsia="Times New Roman"/>
          <w:b/>
          <w:sz w:val="32"/>
          <w:szCs w:val="32"/>
        </w:rPr>
        <w:t>5.4</w:t>
      </w:r>
      <w:r w:rsidR="004966B8" w:rsidRPr="00A92567">
        <w:rPr>
          <w:rFonts w:eastAsia="Times New Roman"/>
          <w:b/>
          <w:sz w:val="32"/>
          <w:szCs w:val="32"/>
        </w:rPr>
        <w:t>.</w:t>
      </w:r>
      <w:r w:rsidR="000D741A" w:rsidRPr="00A92567">
        <w:rPr>
          <w:rFonts w:eastAsia="Times New Roman"/>
          <w:b/>
          <w:sz w:val="32"/>
          <w:szCs w:val="32"/>
        </w:rPr>
        <w:t> </w:t>
      </w:r>
      <w:r w:rsidRPr="00A92567">
        <w:rPr>
          <w:rFonts w:eastAsia="Times New Roman"/>
          <w:b/>
          <w:sz w:val="32"/>
          <w:szCs w:val="32"/>
        </w:rPr>
        <w:t>Обеспечение повышения эффективности регионального и муниципального управления</w:t>
      </w:r>
    </w:p>
    <w:p w:rsidR="004966B8" w:rsidRDefault="004966B8" w:rsidP="00A92567">
      <w:pPr>
        <w:spacing w:after="0" w:line="240" w:lineRule="auto"/>
        <w:rPr>
          <w:rFonts w:eastAsia="Times New Roman"/>
          <w:b/>
          <w:sz w:val="24"/>
          <w:szCs w:val="24"/>
        </w:rPr>
      </w:pPr>
    </w:p>
    <w:p w:rsidR="008A2818" w:rsidRPr="004B0BA3" w:rsidRDefault="008A2818" w:rsidP="00FF52B4">
      <w:pPr>
        <w:spacing w:line="240" w:lineRule="auto"/>
        <w:rPr>
          <w:rFonts w:eastAsia="Times New Roman"/>
          <w:b/>
          <w:sz w:val="24"/>
          <w:szCs w:val="24"/>
        </w:rPr>
      </w:pPr>
      <w:r w:rsidRPr="004B0BA3">
        <w:rPr>
          <w:rFonts w:eastAsia="Times New Roman"/>
          <w:b/>
          <w:sz w:val="24"/>
          <w:szCs w:val="24"/>
        </w:rPr>
        <w:t>Развитие государственной гражданской службы</w:t>
      </w:r>
    </w:p>
    <w:p w:rsidR="003E749E" w:rsidRDefault="008A2818" w:rsidP="00FF52B4">
      <w:pPr>
        <w:pStyle w:val="11"/>
        <w:rPr>
          <w:sz w:val="24"/>
          <w:szCs w:val="24"/>
        </w:rPr>
      </w:pPr>
      <w:r w:rsidRPr="004B0BA3">
        <w:rPr>
          <w:sz w:val="24"/>
          <w:szCs w:val="24"/>
        </w:rPr>
        <w:t>Реализация основных направлений развития государственной гражданской службы Томской области</w:t>
      </w:r>
      <w:r w:rsidR="00461D9E" w:rsidRPr="004B0BA3">
        <w:rPr>
          <w:sz w:val="24"/>
          <w:szCs w:val="24"/>
        </w:rPr>
        <w:t xml:space="preserve"> в 2017 году</w:t>
      </w:r>
      <w:r w:rsidR="003E749E" w:rsidRPr="004B0BA3">
        <w:rPr>
          <w:sz w:val="24"/>
          <w:szCs w:val="24"/>
        </w:rPr>
        <w:t xml:space="preserve"> осуществлялась </w:t>
      </w:r>
      <w:r w:rsidRPr="004B0BA3">
        <w:rPr>
          <w:sz w:val="24"/>
          <w:szCs w:val="24"/>
        </w:rPr>
        <w:t xml:space="preserve">в соответствии с Указом Президента Российской Федерации от 11 августа 2016 г. № 403 «Об Основных направлениях развития государственной гражданской службы Российской </w:t>
      </w:r>
      <w:r w:rsidR="003E749E" w:rsidRPr="004B0BA3">
        <w:rPr>
          <w:sz w:val="24"/>
          <w:szCs w:val="24"/>
        </w:rPr>
        <w:t xml:space="preserve">Федерации на 2016 </w:t>
      </w:r>
      <w:r w:rsidR="00C770E0" w:rsidRPr="004B0BA3">
        <w:rPr>
          <w:rFonts w:eastAsia="Calibri"/>
          <w:sz w:val="24"/>
          <w:szCs w:val="24"/>
        </w:rPr>
        <w:t>–</w:t>
      </w:r>
      <w:r w:rsidR="003E749E" w:rsidRPr="004B0BA3">
        <w:rPr>
          <w:sz w:val="24"/>
          <w:szCs w:val="24"/>
        </w:rPr>
        <w:t xml:space="preserve"> 2018 годы».</w:t>
      </w:r>
    </w:p>
    <w:p w:rsidR="00806315" w:rsidRPr="004B0BA3" w:rsidRDefault="00806315" w:rsidP="00FF52B4">
      <w:pPr>
        <w:pStyle w:val="11"/>
        <w:rPr>
          <w:sz w:val="24"/>
          <w:szCs w:val="24"/>
        </w:rPr>
      </w:pPr>
    </w:p>
    <w:p w:rsidR="00844ECC" w:rsidRPr="004B0BA3" w:rsidRDefault="00844ECC" w:rsidP="00FF52B4">
      <w:pPr>
        <w:pStyle w:val="11"/>
        <w:rPr>
          <w:sz w:val="24"/>
          <w:szCs w:val="24"/>
        </w:rPr>
      </w:pPr>
      <w:r w:rsidRPr="004B0BA3">
        <w:rPr>
          <w:rFonts w:eastAsiaTheme="minorHAnsi"/>
          <w:i/>
          <w:sz w:val="24"/>
          <w:szCs w:val="24"/>
        </w:rPr>
        <w:t>Совершенствование управления кадровым составом государственной гражданской службы Томской области  и повы</w:t>
      </w:r>
      <w:r w:rsidR="0082225E">
        <w:rPr>
          <w:rFonts w:eastAsiaTheme="minorHAnsi"/>
          <w:i/>
          <w:sz w:val="24"/>
          <w:szCs w:val="24"/>
        </w:rPr>
        <w:t>шение качества его формирования</w:t>
      </w:r>
    </w:p>
    <w:p w:rsidR="008A2818" w:rsidRPr="004B0BA3" w:rsidRDefault="00806315" w:rsidP="00FF52B4">
      <w:pPr>
        <w:pStyle w:val="Pa7"/>
        <w:spacing w:line="240" w:lineRule="auto"/>
        <w:ind w:firstLine="567"/>
        <w:jc w:val="both"/>
        <w:rPr>
          <w:rFonts w:ascii="Times New Roman" w:eastAsia="Times New Roman" w:hAnsi="Times New Roman"/>
        </w:rPr>
      </w:pPr>
      <w:r>
        <w:rPr>
          <w:rFonts w:ascii="Times New Roman" w:eastAsia="Times New Roman" w:hAnsi="Times New Roman"/>
        </w:rPr>
        <w:t>Н</w:t>
      </w:r>
      <w:r w:rsidR="008A2818" w:rsidRPr="004B0BA3">
        <w:rPr>
          <w:rFonts w:ascii="Times New Roman" w:eastAsia="Times New Roman" w:hAnsi="Times New Roman"/>
        </w:rPr>
        <w:t xml:space="preserve">а официальном сайте Администрации Томской области разработан раздел «Кадровая политика», содержащий информацию об условиях и порядке поступления на государственную гражданскую службу Томской области, порядке проведения аттестации, присвоения классных чинов, об организации дополнительного профессионального образования государственных гражданских служащих Томской области. Разработан и функционирует подраздел «Конкурсы на замещение вакантных должностей и включение в кадровый резерв» (Единая база вакансий), на котором размещаются информационные сообщения всех органов государственной власти Томской области о проведении конкурсов, об итогах конкурсов на вакантные должности и включение в кадровый резерв государственной гражданской службы Томской области. Систематизация размещения объявлений о проведении конкурсов позволила значительно увеличить количество кандидатов, </w:t>
      </w:r>
      <w:r>
        <w:rPr>
          <w:rFonts w:ascii="Times New Roman" w:eastAsia="Times New Roman" w:hAnsi="Times New Roman"/>
        </w:rPr>
        <w:t>принимающих участие в конкурсах.</w:t>
      </w:r>
    </w:p>
    <w:p w:rsidR="008A2818" w:rsidRPr="004B0BA3" w:rsidRDefault="00806315" w:rsidP="00FF52B4">
      <w:pPr>
        <w:pStyle w:val="Pa7"/>
        <w:spacing w:line="240" w:lineRule="auto"/>
        <w:ind w:firstLine="567"/>
        <w:jc w:val="both"/>
        <w:rPr>
          <w:rFonts w:ascii="Times New Roman" w:eastAsia="Times New Roman" w:hAnsi="Times New Roman"/>
        </w:rPr>
      </w:pPr>
      <w:r>
        <w:rPr>
          <w:rFonts w:ascii="Times New Roman" w:eastAsia="Times New Roman" w:hAnsi="Times New Roman"/>
        </w:rPr>
        <w:t>В</w:t>
      </w:r>
      <w:r w:rsidR="006B6B21" w:rsidRPr="004B0BA3">
        <w:rPr>
          <w:rFonts w:ascii="Times New Roman" w:eastAsia="Times New Roman" w:hAnsi="Times New Roman"/>
        </w:rPr>
        <w:t xml:space="preserve"> Администрации Томской области и исполнительных органах государственной власти Томской области разработан и внедрен механизм приема </w:t>
      </w:r>
      <w:r w:rsidR="008A2818" w:rsidRPr="004B0BA3">
        <w:rPr>
          <w:rFonts w:ascii="Times New Roman" w:eastAsia="Times New Roman" w:hAnsi="Times New Roman"/>
        </w:rPr>
        <w:t>в электронном виде документов кандидатов на замещение вакантных должностей государственной гражданской службы и включение в кадровый резерв посредством единой фед</w:t>
      </w:r>
      <w:r>
        <w:rPr>
          <w:rFonts w:ascii="Times New Roman" w:eastAsia="Times New Roman" w:hAnsi="Times New Roman"/>
        </w:rPr>
        <w:t>еральной информационной системы.</w:t>
      </w:r>
    </w:p>
    <w:p w:rsidR="00520036" w:rsidRPr="004B0BA3" w:rsidRDefault="00806315" w:rsidP="00FF52B4">
      <w:pPr>
        <w:pStyle w:val="Pa7"/>
        <w:spacing w:line="240" w:lineRule="auto"/>
        <w:ind w:firstLine="567"/>
        <w:jc w:val="both"/>
        <w:rPr>
          <w:rFonts w:ascii="Times New Roman" w:eastAsia="Times New Roman" w:hAnsi="Times New Roman"/>
        </w:rPr>
      </w:pPr>
      <w:r>
        <w:rPr>
          <w:rFonts w:ascii="Times New Roman" w:eastAsia="Times New Roman" w:hAnsi="Times New Roman"/>
        </w:rPr>
        <w:t>В</w:t>
      </w:r>
      <w:r w:rsidR="00520036" w:rsidRPr="004B0BA3">
        <w:rPr>
          <w:rFonts w:ascii="Times New Roman" w:eastAsia="Times New Roman" w:hAnsi="Times New Roman"/>
        </w:rPr>
        <w:t>недрена Единая информационная система кадрового учета исполнительных органов государственной власти Томской области, которая представляет собой свод персональных данных государственных гражданских служащих всех исполнительных органов государственной власти Томской области. Для передачи данных в работу системы кадрового учета внедрены защищенные каналы связи, администратором информационной системы выступает Администрация Томской области в лице Департамента госу</w:t>
      </w:r>
      <w:r>
        <w:rPr>
          <w:rFonts w:ascii="Times New Roman" w:eastAsia="Times New Roman" w:hAnsi="Times New Roman"/>
        </w:rPr>
        <w:t>дарственной гражданской службы.</w:t>
      </w:r>
    </w:p>
    <w:p w:rsidR="008A2818" w:rsidRPr="004B0BA3" w:rsidRDefault="00806315" w:rsidP="00FF52B4">
      <w:pPr>
        <w:autoSpaceDE w:val="0"/>
        <w:autoSpaceDN w:val="0"/>
        <w:adjustRightInd w:val="0"/>
        <w:spacing w:after="0" w:line="240" w:lineRule="auto"/>
        <w:ind w:firstLine="567"/>
        <w:jc w:val="both"/>
        <w:rPr>
          <w:rStyle w:val="12"/>
          <w:rFonts w:eastAsiaTheme="minorHAnsi"/>
          <w:sz w:val="24"/>
          <w:szCs w:val="24"/>
        </w:rPr>
      </w:pPr>
      <w:r>
        <w:rPr>
          <w:rFonts w:eastAsia="Times New Roman"/>
          <w:sz w:val="24"/>
          <w:szCs w:val="24"/>
        </w:rPr>
        <w:t>П</w:t>
      </w:r>
      <w:r w:rsidR="006B6B21" w:rsidRPr="004B0BA3">
        <w:rPr>
          <w:rStyle w:val="12"/>
          <w:rFonts w:eastAsiaTheme="minorHAnsi"/>
          <w:sz w:val="24"/>
          <w:szCs w:val="24"/>
        </w:rPr>
        <w:t xml:space="preserve">родолжена </w:t>
      </w:r>
      <w:r w:rsidR="008A2818" w:rsidRPr="004B0BA3">
        <w:rPr>
          <w:rStyle w:val="12"/>
          <w:rFonts w:eastAsiaTheme="minorHAnsi"/>
          <w:sz w:val="24"/>
          <w:szCs w:val="24"/>
        </w:rPr>
        <w:t xml:space="preserve">работа по совершенствованию системы квалификационных требований к должностям государственной гражданской службы Томской области. </w:t>
      </w:r>
      <w:r>
        <w:rPr>
          <w:rStyle w:val="12"/>
          <w:rFonts w:eastAsiaTheme="minorHAnsi"/>
          <w:sz w:val="24"/>
          <w:szCs w:val="24"/>
        </w:rPr>
        <w:t>У</w:t>
      </w:r>
      <w:r w:rsidR="008A2818" w:rsidRPr="00806315">
        <w:rPr>
          <w:rStyle w:val="12"/>
          <w:rFonts w:eastAsiaTheme="minorHAnsi"/>
          <w:sz w:val="24"/>
          <w:szCs w:val="24"/>
        </w:rPr>
        <w:t>совершенствована система квалификационных требований к должностям государственной гражданской службы Томской области. Основу новых квалификационных требований к знаниям и умениям, процедур их оценки составляют модели компетенций, разработанные для всех групп должностей.</w:t>
      </w:r>
      <w:r w:rsidR="008A2818" w:rsidRPr="004B0BA3">
        <w:rPr>
          <w:rStyle w:val="12"/>
          <w:rFonts w:eastAsiaTheme="minorHAnsi"/>
          <w:sz w:val="24"/>
          <w:szCs w:val="24"/>
        </w:rPr>
        <w:t xml:space="preserve"> На основе моделей компетенций сформированы базовые квалификационные требования к профессиональным знаниям и умениям для групп должностей государственной гражданской службы Томской </w:t>
      </w:r>
      <w:r w:rsidR="008A2818" w:rsidRPr="00806315">
        <w:rPr>
          <w:rStyle w:val="12"/>
          <w:rFonts w:eastAsiaTheme="minorHAnsi"/>
          <w:sz w:val="24"/>
          <w:szCs w:val="24"/>
        </w:rPr>
        <w:lastRenderedPageBreak/>
        <w:t>области, составлен перечень функциональных требований к должностям государственной гражданской службы Томской области: требования к направлению подготовки (специальности), знаниям и умениям, необходимым для замещения должностей государственной гражданской службы Томской области с учетом области и вида профессиональной служебной деятельности государственных гражданских служащих. Разработанные квалификационные требования (базовые и функциональные) представлены в Региональном справочнике квалификационных требований к специальностям, направлениям подготовки, знани</w:t>
      </w:r>
      <w:r w:rsidR="008A2818" w:rsidRPr="004B0BA3">
        <w:rPr>
          <w:rStyle w:val="12"/>
          <w:rFonts w:eastAsiaTheme="minorHAnsi"/>
          <w:sz w:val="24"/>
          <w:szCs w:val="24"/>
        </w:rPr>
        <w:t>ям и умениям, необходимым для замещения должностей государственной гражданской службы Томской обла</w:t>
      </w:r>
      <w:r>
        <w:rPr>
          <w:rStyle w:val="12"/>
          <w:rFonts w:eastAsiaTheme="minorHAnsi"/>
          <w:sz w:val="24"/>
          <w:szCs w:val="24"/>
        </w:rPr>
        <w:t>сти.</w:t>
      </w:r>
    </w:p>
    <w:p w:rsidR="008A2818" w:rsidRPr="004B0BA3" w:rsidRDefault="00806315" w:rsidP="00FF52B4">
      <w:pPr>
        <w:pStyle w:val="Pa7"/>
        <w:spacing w:line="240" w:lineRule="auto"/>
        <w:ind w:firstLine="567"/>
        <w:jc w:val="both"/>
        <w:rPr>
          <w:rFonts w:ascii="Times New Roman" w:eastAsia="Times New Roman" w:hAnsi="Times New Roman"/>
        </w:rPr>
      </w:pPr>
      <w:r>
        <w:rPr>
          <w:rFonts w:ascii="Times New Roman" w:eastAsia="Times New Roman" w:hAnsi="Times New Roman"/>
        </w:rPr>
        <w:t>З</w:t>
      </w:r>
      <w:r w:rsidR="008A2818" w:rsidRPr="004B0BA3">
        <w:rPr>
          <w:rFonts w:ascii="Times New Roman" w:eastAsia="Times New Roman" w:hAnsi="Times New Roman"/>
        </w:rPr>
        <w:t>авершена работа по обновлению должностных регламентов государственных гражданских служащих в исполнительных органах государственной власти Томской области и Администрации Томской области в части определения квалификационных требований с учетом области и вида професси</w:t>
      </w:r>
      <w:r>
        <w:rPr>
          <w:rFonts w:ascii="Times New Roman" w:eastAsia="Times New Roman" w:hAnsi="Times New Roman"/>
        </w:rPr>
        <w:t>ональной служебной деятельности.</w:t>
      </w:r>
    </w:p>
    <w:p w:rsidR="009B47D6" w:rsidRPr="004B0BA3" w:rsidRDefault="00806315" w:rsidP="00FF52B4">
      <w:pPr>
        <w:pStyle w:val="Pa7"/>
        <w:spacing w:line="240" w:lineRule="auto"/>
        <w:ind w:firstLine="567"/>
        <w:jc w:val="both"/>
        <w:rPr>
          <w:rFonts w:ascii="Times New Roman" w:eastAsia="Times New Roman" w:hAnsi="Times New Roman"/>
        </w:rPr>
      </w:pPr>
      <w:r>
        <w:rPr>
          <w:rFonts w:ascii="Times New Roman" w:eastAsia="Times New Roman" w:hAnsi="Times New Roman"/>
        </w:rPr>
        <w:t>П</w:t>
      </w:r>
      <w:r w:rsidR="008A2818" w:rsidRPr="004B0BA3">
        <w:rPr>
          <w:rFonts w:ascii="Times New Roman" w:eastAsia="Times New Roman" w:hAnsi="Times New Roman"/>
        </w:rPr>
        <w:t xml:space="preserve">родолжена работа по совершенствованию формирования и использования кадровых резервов Томской области. В 2017 году количество участников конкурсов на замещение вакантных должностей государственной гражданской службы и включение в кадровый резерв составило 900 человек, из них 22 человека признаны победителями, 292 человека включены в кадровые резервы Томской области. Свыше 50% от всех вакантных должностей замещены из кадровых резервов. </w:t>
      </w:r>
      <w:r w:rsidR="009B47D6" w:rsidRPr="004B0BA3">
        <w:rPr>
          <w:rFonts w:ascii="Times New Roman" w:eastAsia="Times New Roman" w:hAnsi="Times New Roman"/>
        </w:rPr>
        <w:t>В</w:t>
      </w:r>
      <w:r w:rsidR="008A2818" w:rsidRPr="004B0BA3">
        <w:rPr>
          <w:rFonts w:ascii="Times New Roman" w:eastAsia="Times New Roman" w:hAnsi="Times New Roman"/>
        </w:rPr>
        <w:t xml:space="preserve"> исполнительных органах государственной власти Томской области 154 лицам, назначенным на должности государственной гражданской службы Томской области, установлен срок испытания, что составляет 51% от общего количества назначенных на вакантные должности государственной гра</w:t>
      </w:r>
      <w:r>
        <w:rPr>
          <w:rFonts w:ascii="Times New Roman" w:eastAsia="Times New Roman" w:hAnsi="Times New Roman"/>
        </w:rPr>
        <w:t>жданской службы Томской области.</w:t>
      </w:r>
    </w:p>
    <w:p w:rsidR="002B366A" w:rsidRPr="004B0BA3" w:rsidRDefault="00806315" w:rsidP="00FF52B4">
      <w:pPr>
        <w:pStyle w:val="Pa7"/>
        <w:spacing w:line="240" w:lineRule="auto"/>
        <w:ind w:firstLine="567"/>
        <w:jc w:val="both"/>
        <w:rPr>
          <w:rFonts w:ascii="Times New Roman" w:eastAsia="Times New Roman" w:hAnsi="Times New Roman"/>
        </w:rPr>
      </w:pPr>
      <w:r>
        <w:rPr>
          <w:rFonts w:ascii="Times New Roman" w:eastAsia="Times New Roman" w:hAnsi="Times New Roman"/>
        </w:rPr>
        <w:t>П</w:t>
      </w:r>
      <w:r w:rsidR="002B366A" w:rsidRPr="004B0BA3">
        <w:rPr>
          <w:rFonts w:ascii="Times New Roman" w:eastAsia="Times New Roman" w:hAnsi="Times New Roman"/>
        </w:rPr>
        <w:t>родолжена работа по формированию отраслевого резерва руководителей областных государственных учреждений, областных государственных унитарных предприятий Томской области. По состоянию на 01.01.2018 численность отраслевого резерва составила 111 человек, в том числе в 2017 году было включено 87 человек. По итогам 2017 года на должности руководителей областных государственных учреждений, областных государственных унитарных предприятий назначено 55 человек, из которых 51</w:t>
      </w:r>
      <w:r w:rsidR="0082225E">
        <w:rPr>
          <w:rFonts w:ascii="Times New Roman" w:eastAsia="Times New Roman" w:hAnsi="Times New Roman"/>
        </w:rPr>
        <w:t xml:space="preserve"> человек</w:t>
      </w:r>
      <w:r w:rsidR="002B366A" w:rsidRPr="004B0BA3">
        <w:rPr>
          <w:rFonts w:ascii="Times New Roman" w:eastAsia="Times New Roman" w:hAnsi="Times New Roman"/>
        </w:rPr>
        <w:t xml:space="preserve"> (92,7%) назначен из отраслевого резерва.</w:t>
      </w:r>
    </w:p>
    <w:p w:rsidR="008A2818" w:rsidRDefault="00520036"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З</w:t>
      </w:r>
      <w:r w:rsidR="008A2818" w:rsidRPr="004B0BA3">
        <w:rPr>
          <w:rFonts w:ascii="Times New Roman" w:eastAsia="Times New Roman" w:hAnsi="Times New Roman"/>
        </w:rPr>
        <w:t>а отчетный период классные чины присвоены 550 государственным гражданским служащим Томской области, аттестован 281 государственный гражданский служащий Томской области.</w:t>
      </w:r>
    </w:p>
    <w:p w:rsidR="00806315" w:rsidRPr="00806315" w:rsidRDefault="00806315" w:rsidP="00806315"/>
    <w:p w:rsidR="008A2818" w:rsidRPr="004B0BA3" w:rsidRDefault="008A2818" w:rsidP="00FF52B4">
      <w:pPr>
        <w:pStyle w:val="Pa7"/>
        <w:spacing w:line="240" w:lineRule="auto"/>
        <w:ind w:firstLine="567"/>
        <w:jc w:val="both"/>
        <w:rPr>
          <w:rFonts w:ascii="Times New Roman" w:eastAsia="Times New Roman" w:hAnsi="Times New Roman"/>
          <w:i/>
        </w:rPr>
      </w:pPr>
      <w:r w:rsidRPr="004B0BA3">
        <w:rPr>
          <w:rFonts w:ascii="Times New Roman" w:eastAsia="Times New Roman" w:hAnsi="Times New Roman"/>
          <w:i/>
        </w:rPr>
        <w:t>Совершенствование системы профессионального развития государственных гражданских и муниципальных служащих Томской области, повышение их пр</w:t>
      </w:r>
      <w:r w:rsidR="0082225E">
        <w:rPr>
          <w:rFonts w:ascii="Times New Roman" w:eastAsia="Times New Roman" w:hAnsi="Times New Roman"/>
          <w:i/>
        </w:rPr>
        <w:t>офессионализма и компетентности</w:t>
      </w:r>
    </w:p>
    <w:p w:rsidR="00367CE9" w:rsidRPr="004B0BA3" w:rsidRDefault="00520036" w:rsidP="00806315">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В рамках реализации в 2017 году программы «Повышени</w:t>
      </w:r>
      <w:r w:rsidR="0082225E">
        <w:rPr>
          <w:rFonts w:ascii="Times New Roman" w:eastAsia="Times New Roman" w:hAnsi="Times New Roman"/>
        </w:rPr>
        <w:t>е</w:t>
      </w:r>
      <w:r w:rsidRPr="004B0BA3">
        <w:rPr>
          <w:rFonts w:ascii="Times New Roman" w:eastAsia="Times New Roman" w:hAnsi="Times New Roman"/>
        </w:rPr>
        <w:t xml:space="preserve"> эффективности региональног</w:t>
      </w:r>
      <w:r w:rsidR="00806315">
        <w:rPr>
          <w:rFonts w:ascii="Times New Roman" w:eastAsia="Times New Roman" w:hAnsi="Times New Roman"/>
        </w:rPr>
        <w:t>о и муниципального управления»</w:t>
      </w:r>
      <w:r w:rsidR="0082225E">
        <w:rPr>
          <w:rFonts w:ascii="Times New Roman" w:eastAsia="Times New Roman" w:hAnsi="Times New Roman"/>
        </w:rPr>
        <w:t>,</w:t>
      </w:r>
      <w:r w:rsidR="00806315">
        <w:rPr>
          <w:rFonts w:ascii="Times New Roman" w:eastAsia="Times New Roman" w:hAnsi="Times New Roman"/>
        </w:rPr>
        <w:t xml:space="preserve"> в</w:t>
      </w:r>
      <w:r w:rsidR="00367CE9" w:rsidRPr="004B0BA3">
        <w:rPr>
          <w:rFonts w:ascii="Times New Roman" w:eastAsia="Times New Roman" w:hAnsi="Times New Roman"/>
        </w:rPr>
        <w:t xml:space="preserve"> целях совершенствования профессионального развития государственных гражданских и муниципальных служащих Томской области </w:t>
      </w:r>
      <w:r w:rsidR="00806315">
        <w:rPr>
          <w:rFonts w:ascii="Times New Roman" w:eastAsia="Times New Roman" w:hAnsi="Times New Roman"/>
        </w:rPr>
        <w:t>проводится</w:t>
      </w:r>
      <w:r w:rsidR="00806315" w:rsidRPr="004B0BA3">
        <w:rPr>
          <w:rFonts w:ascii="Times New Roman" w:eastAsia="Times New Roman" w:hAnsi="Times New Roman"/>
        </w:rPr>
        <w:t xml:space="preserve"> </w:t>
      </w:r>
      <w:r w:rsidR="00367CE9" w:rsidRPr="004B0BA3">
        <w:rPr>
          <w:rFonts w:ascii="Times New Roman" w:eastAsia="Times New Roman" w:hAnsi="Times New Roman"/>
        </w:rPr>
        <w:t xml:space="preserve">обучение по трем направлениям: развитие управленческих компетенций, профессиональных знаний и умений, личностное развитие. </w:t>
      </w:r>
    </w:p>
    <w:p w:rsidR="00367CE9" w:rsidRPr="004B0BA3" w:rsidRDefault="00367CE9"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Проведены образовательные мероприятия, в которых</w:t>
      </w:r>
      <w:r w:rsidR="008A2818" w:rsidRPr="004B0BA3">
        <w:rPr>
          <w:rFonts w:ascii="Times New Roman" w:eastAsia="Times New Roman" w:hAnsi="Times New Roman"/>
        </w:rPr>
        <w:t xml:space="preserve"> приняли участие</w:t>
      </w:r>
      <w:r w:rsidRPr="004B0BA3">
        <w:rPr>
          <w:rFonts w:ascii="Times New Roman" w:eastAsia="Times New Roman" w:hAnsi="Times New Roman"/>
        </w:rPr>
        <w:t xml:space="preserve">: </w:t>
      </w:r>
    </w:p>
    <w:p w:rsidR="008A2818" w:rsidRPr="004B0BA3" w:rsidRDefault="00367CE9"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w:t>
      </w:r>
      <w:r w:rsidR="008A2818" w:rsidRPr="004B0BA3">
        <w:rPr>
          <w:rFonts w:ascii="Times New Roman" w:eastAsia="Times New Roman" w:hAnsi="Times New Roman"/>
        </w:rPr>
        <w:t>923 государственных гражданских служащих Томской области, из них 549 человек получили документ о квалифик</w:t>
      </w:r>
      <w:r w:rsidRPr="004B0BA3">
        <w:rPr>
          <w:rFonts w:ascii="Times New Roman" w:eastAsia="Times New Roman" w:hAnsi="Times New Roman"/>
        </w:rPr>
        <w:t>ации установленного образца, 15</w:t>
      </w:r>
      <w:r w:rsidR="0082225E">
        <w:rPr>
          <w:rFonts w:ascii="Times New Roman" w:eastAsia="Times New Roman" w:hAnsi="Times New Roman"/>
        </w:rPr>
        <w:t xml:space="preserve"> человек</w:t>
      </w:r>
      <w:r w:rsidRPr="004B0BA3">
        <w:rPr>
          <w:rFonts w:ascii="Times New Roman" w:eastAsia="Times New Roman" w:hAnsi="Times New Roman"/>
        </w:rPr>
        <w:t xml:space="preserve"> –</w:t>
      </w:r>
      <w:r w:rsidR="008A2818" w:rsidRPr="004B0BA3">
        <w:rPr>
          <w:rFonts w:ascii="Times New Roman" w:eastAsia="Times New Roman" w:hAnsi="Times New Roman"/>
        </w:rPr>
        <w:t xml:space="preserve"> диплом о профессиональной переподготовке, 359 </w:t>
      </w:r>
      <w:r w:rsidR="0082225E">
        <w:rPr>
          <w:rFonts w:ascii="Times New Roman" w:eastAsia="Times New Roman" w:hAnsi="Times New Roman"/>
        </w:rPr>
        <w:t xml:space="preserve">человек </w:t>
      </w:r>
      <w:r w:rsidR="008A2818" w:rsidRPr="004B0BA3">
        <w:rPr>
          <w:rFonts w:ascii="Times New Roman" w:eastAsia="Times New Roman" w:hAnsi="Times New Roman"/>
        </w:rPr>
        <w:t>приняли участие в образовательных семинарах без выдачи документа о квалификации;</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w:t>
      </w:r>
      <w:r w:rsidR="00844ECC" w:rsidRPr="004B0BA3">
        <w:rPr>
          <w:rFonts w:ascii="Times New Roman" w:eastAsia="Times New Roman" w:hAnsi="Times New Roman"/>
        </w:rPr>
        <w:t> </w:t>
      </w:r>
      <w:r w:rsidRPr="004B0BA3">
        <w:rPr>
          <w:rFonts w:ascii="Times New Roman" w:eastAsia="Times New Roman" w:hAnsi="Times New Roman"/>
        </w:rPr>
        <w:t xml:space="preserve">500 муниципальных служащих Томской области и лиц, замещающих муниципальные должности, из них 404 человека получили документ о квалификации установленного образца, 96 </w:t>
      </w:r>
      <w:r w:rsidR="0082225E">
        <w:rPr>
          <w:rFonts w:ascii="Times New Roman" w:eastAsia="Times New Roman" w:hAnsi="Times New Roman"/>
        </w:rPr>
        <w:t xml:space="preserve">человек </w:t>
      </w:r>
      <w:r w:rsidRPr="004B0BA3">
        <w:rPr>
          <w:rFonts w:ascii="Times New Roman" w:eastAsia="Times New Roman" w:hAnsi="Times New Roman"/>
        </w:rPr>
        <w:t>приняли участие в образовательных семинарах без выдачи документа о квалификации.</w:t>
      </w:r>
    </w:p>
    <w:p w:rsidR="008A2818" w:rsidRPr="004B0BA3" w:rsidRDefault="008A2818" w:rsidP="00FF52B4">
      <w:pPr>
        <w:pStyle w:val="Pa7"/>
        <w:spacing w:line="240" w:lineRule="auto"/>
        <w:ind w:firstLine="567"/>
        <w:jc w:val="both"/>
        <w:rPr>
          <w:rFonts w:ascii="Times New Roman" w:eastAsia="Times New Roman" w:hAnsi="Times New Roman"/>
        </w:rPr>
      </w:pPr>
      <w:proofErr w:type="gramStart"/>
      <w:r w:rsidRPr="004B0BA3">
        <w:rPr>
          <w:rFonts w:ascii="Times New Roman" w:eastAsia="Times New Roman" w:hAnsi="Times New Roman"/>
        </w:rPr>
        <w:lastRenderedPageBreak/>
        <w:t>С 2016 года реализуется проект «Корпоративный университет управления Администрации Томской области», в рамках которого в текущем году актуализированы и разработаны новые программы дополнительного профессионального образования для государственных гражданских и муниципальных служащих Томской области: программа профессиональной переподготовки «Эффективный менеджмент» (520 часов, для государственных гражданских служащих категории «Руководители» и лиц, включенных в кадровый резерв на должности категории «Руководители»), «Взаимодействие с СО</w:t>
      </w:r>
      <w:r w:rsidR="0082225E">
        <w:rPr>
          <w:rFonts w:ascii="Times New Roman" w:eastAsia="Times New Roman" w:hAnsi="Times New Roman"/>
        </w:rPr>
        <w:t xml:space="preserve"> </w:t>
      </w:r>
      <w:r w:rsidRPr="004B0BA3">
        <w:rPr>
          <w:rFonts w:ascii="Times New Roman" w:eastAsia="Times New Roman" w:hAnsi="Times New Roman"/>
        </w:rPr>
        <w:t>НКО</w:t>
      </w:r>
      <w:proofErr w:type="gramEnd"/>
      <w:r w:rsidRPr="004B0BA3">
        <w:rPr>
          <w:rFonts w:ascii="Times New Roman" w:eastAsia="Times New Roman" w:hAnsi="Times New Roman"/>
        </w:rPr>
        <w:t xml:space="preserve"> и привлечение СО</w:t>
      </w:r>
      <w:r w:rsidR="0082225E">
        <w:rPr>
          <w:rFonts w:ascii="Times New Roman" w:eastAsia="Times New Roman" w:hAnsi="Times New Roman"/>
        </w:rPr>
        <w:t xml:space="preserve"> </w:t>
      </w:r>
      <w:r w:rsidRPr="004B0BA3">
        <w:rPr>
          <w:rFonts w:ascii="Times New Roman" w:eastAsia="Times New Roman" w:hAnsi="Times New Roman"/>
        </w:rPr>
        <w:t xml:space="preserve">НКО к оказанию услуг в социальной сфере», «Практические вопросы работы с АИС «АЦК-Госзаказ»; программы для муниципальных служащих «Актуальные вопросы местного самоуправления» (для вновь избранных </w:t>
      </w:r>
      <w:r w:rsidR="0082225E">
        <w:rPr>
          <w:rFonts w:ascii="Times New Roman" w:eastAsia="Times New Roman" w:hAnsi="Times New Roman"/>
        </w:rPr>
        <w:t>г</w:t>
      </w:r>
      <w:r w:rsidRPr="004B0BA3">
        <w:rPr>
          <w:rFonts w:ascii="Times New Roman" w:eastAsia="Times New Roman" w:hAnsi="Times New Roman"/>
        </w:rPr>
        <w:t xml:space="preserve">лав муниципальных образований Томской области), «Актуальные вопросы кадровой работы на территории муниципальных образований Томской области», «Деловая коммуникация», «Управление временем», «Управление конфликтами».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Разработаны и изданы учебно-практические пособия серии «Библиотека руководителя»: «Эффективные коммуникации», «Риск-менеджмент. Информационный менеджмент», «Управление персоналом», «Самоменеджмент», «Стратегическое управление», «Философия управления».</w:t>
      </w:r>
    </w:p>
    <w:p w:rsidR="008A2818"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Уровень удовлетворенности результатами обучения (согласно анкетам обратной связи) составил 96%, на возможность использовать полученные знания и умения на практике указали 94% специалистов, прошедших обучение.</w:t>
      </w:r>
    </w:p>
    <w:p w:rsidR="00806315" w:rsidRPr="00806315" w:rsidRDefault="00806315" w:rsidP="00806315">
      <w:pPr>
        <w:spacing w:after="0"/>
      </w:pPr>
    </w:p>
    <w:p w:rsidR="008A2818" w:rsidRPr="004B0BA3" w:rsidRDefault="008A2818" w:rsidP="00FF52B4">
      <w:pPr>
        <w:pStyle w:val="Pa7"/>
        <w:spacing w:line="240" w:lineRule="auto"/>
        <w:ind w:firstLine="567"/>
        <w:jc w:val="both"/>
        <w:rPr>
          <w:rFonts w:ascii="Times New Roman" w:eastAsia="Times New Roman" w:hAnsi="Times New Roman"/>
          <w:i/>
        </w:rPr>
      </w:pPr>
      <w:r w:rsidRPr="004B0BA3">
        <w:rPr>
          <w:rFonts w:ascii="Times New Roman" w:eastAsia="Times New Roman" w:hAnsi="Times New Roman"/>
          <w:i/>
        </w:rPr>
        <w:t>Содействие развитию упр</w:t>
      </w:r>
      <w:r w:rsidR="0082225E">
        <w:rPr>
          <w:rFonts w:ascii="Times New Roman" w:eastAsia="Times New Roman" w:hAnsi="Times New Roman"/>
          <w:i/>
        </w:rPr>
        <w:t>авленческого потенциала региона</w:t>
      </w:r>
    </w:p>
    <w:p w:rsidR="008A2818" w:rsidRPr="004B0BA3" w:rsidRDefault="0032435C"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В рамках</w:t>
      </w:r>
      <w:r w:rsidR="008A2818" w:rsidRPr="004B0BA3">
        <w:rPr>
          <w:rFonts w:ascii="Times New Roman" w:eastAsia="Times New Roman" w:hAnsi="Times New Roman"/>
        </w:rPr>
        <w:t xml:space="preserve"> реализации Государственного плана подготовки управленческих кадров для организаций народного хозяйства Российской Федерации </w:t>
      </w:r>
      <w:r w:rsidRPr="004B0BA3">
        <w:rPr>
          <w:rFonts w:ascii="Times New Roman" w:eastAsia="Times New Roman" w:hAnsi="Times New Roman"/>
        </w:rPr>
        <w:t>с</w:t>
      </w:r>
      <w:r w:rsidR="008A2818" w:rsidRPr="004B0BA3">
        <w:rPr>
          <w:rFonts w:ascii="Times New Roman" w:eastAsia="Times New Roman" w:hAnsi="Times New Roman"/>
        </w:rPr>
        <w:t xml:space="preserve"> 2007 </w:t>
      </w:r>
      <w:r w:rsidR="0082225E">
        <w:rPr>
          <w:rFonts w:ascii="Times New Roman" w:eastAsia="Times New Roman" w:hAnsi="Times New Roman"/>
        </w:rPr>
        <w:t xml:space="preserve">года </w:t>
      </w:r>
      <w:r w:rsidR="008A2818" w:rsidRPr="004B0BA3">
        <w:rPr>
          <w:rFonts w:ascii="Times New Roman" w:eastAsia="Times New Roman" w:hAnsi="Times New Roman"/>
        </w:rPr>
        <w:t>обучение прошли</w:t>
      </w:r>
      <w:r w:rsidR="006B1444" w:rsidRPr="004B0BA3">
        <w:rPr>
          <w:rFonts w:ascii="Times New Roman" w:eastAsia="Times New Roman" w:hAnsi="Times New Roman"/>
        </w:rPr>
        <w:t xml:space="preserve"> </w:t>
      </w:r>
      <w:r w:rsidR="008A2818" w:rsidRPr="004B0BA3">
        <w:rPr>
          <w:rFonts w:ascii="Times New Roman" w:eastAsia="Times New Roman" w:hAnsi="Times New Roman"/>
        </w:rPr>
        <w:t>1</w:t>
      </w:r>
      <w:r w:rsidR="00994AC5">
        <w:rPr>
          <w:rFonts w:ascii="Times New Roman" w:eastAsia="Times New Roman" w:hAnsi="Times New Roman"/>
        </w:rPr>
        <w:t> </w:t>
      </w:r>
      <w:r w:rsidR="008A2818" w:rsidRPr="004B0BA3">
        <w:rPr>
          <w:rFonts w:ascii="Times New Roman" w:eastAsia="Times New Roman" w:hAnsi="Times New Roman"/>
        </w:rPr>
        <w:t>477 руководителей и специалистов томских предприятий и организаций, в 2016/2017 учебном году обучение прошли 27 человек (ТПУ – 14 чел., ТГУ – 13 чел.).</w:t>
      </w:r>
    </w:p>
    <w:p w:rsidR="008A2818" w:rsidRPr="004B0BA3" w:rsidRDefault="002B366A"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Н</w:t>
      </w:r>
      <w:r w:rsidR="008A2818" w:rsidRPr="004B0BA3">
        <w:rPr>
          <w:rFonts w:ascii="Times New Roman" w:eastAsia="Times New Roman" w:hAnsi="Times New Roman"/>
        </w:rPr>
        <w:t>а базе Российской академии народного хозяйства и государственной службы при Президенте Российской Федерации за счет средств федерального бюджета реализуется подготовка управленческих кадров в сфере здравоохранения, образования и культуры, которую в 2017 году прошли 63 человека.</w:t>
      </w:r>
    </w:p>
    <w:p w:rsidR="008A2818" w:rsidRPr="004B0BA3" w:rsidRDefault="008A2818" w:rsidP="00FF52B4">
      <w:pPr>
        <w:pStyle w:val="Pa7"/>
        <w:spacing w:line="240" w:lineRule="auto"/>
        <w:ind w:firstLine="567"/>
        <w:jc w:val="both"/>
        <w:rPr>
          <w:rFonts w:ascii="Times New Roman" w:eastAsia="Times New Roman" w:hAnsi="Times New Roman"/>
        </w:rPr>
      </w:pPr>
      <w:proofErr w:type="gramStart"/>
      <w:r w:rsidRPr="004B0BA3">
        <w:rPr>
          <w:rFonts w:ascii="Times New Roman" w:eastAsia="Times New Roman" w:hAnsi="Times New Roman"/>
        </w:rPr>
        <w:t>За 2017 год в Томской области наградами разных уровней награждены более 2000 томичей и жителей Томской области:</w:t>
      </w:r>
      <w:r w:rsidR="00A029C4" w:rsidRPr="004B0BA3">
        <w:rPr>
          <w:rFonts w:ascii="Times New Roman" w:eastAsia="Times New Roman" w:hAnsi="Times New Roman"/>
        </w:rPr>
        <w:t xml:space="preserve"> </w:t>
      </w:r>
      <w:r w:rsidRPr="004B0BA3">
        <w:rPr>
          <w:rFonts w:ascii="Times New Roman" w:eastAsia="Times New Roman" w:hAnsi="Times New Roman"/>
        </w:rPr>
        <w:t>48</w:t>
      </w:r>
      <w:r w:rsidR="0082225E">
        <w:rPr>
          <w:rFonts w:ascii="Times New Roman" w:eastAsia="Times New Roman" w:hAnsi="Times New Roman"/>
        </w:rPr>
        <w:t xml:space="preserve"> </w:t>
      </w:r>
      <w:r w:rsidR="0082225E" w:rsidRPr="0082225E">
        <w:rPr>
          <w:rFonts w:ascii="Times New Roman" w:eastAsia="Times New Roman" w:hAnsi="Times New Roman"/>
        </w:rPr>
        <w:t>–</w:t>
      </w:r>
      <w:r w:rsidRPr="004B0BA3">
        <w:rPr>
          <w:rFonts w:ascii="Times New Roman" w:eastAsia="Times New Roman" w:hAnsi="Times New Roman"/>
        </w:rPr>
        <w:t xml:space="preserve"> государственными наградами по Указу Президента Российской Федерации;</w:t>
      </w:r>
      <w:r w:rsidR="00A029C4" w:rsidRPr="004B0BA3">
        <w:rPr>
          <w:rFonts w:ascii="Times New Roman" w:eastAsia="Times New Roman" w:hAnsi="Times New Roman"/>
        </w:rPr>
        <w:t xml:space="preserve"> </w:t>
      </w:r>
      <w:r w:rsidRPr="004B0BA3">
        <w:rPr>
          <w:rFonts w:ascii="Times New Roman" w:eastAsia="Times New Roman" w:hAnsi="Times New Roman"/>
        </w:rPr>
        <w:t xml:space="preserve">17 </w:t>
      </w:r>
      <w:r w:rsidR="0082225E" w:rsidRPr="0082225E">
        <w:rPr>
          <w:rFonts w:ascii="Times New Roman" w:eastAsia="Times New Roman" w:hAnsi="Times New Roman"/>
        </w:rPr>
        <w:t>–</w:t>
      </w:r>
      <w:r w:rsidR="0082225E">
        <w:rPr>
          <w:rFonts w:ascii="Times New Roman" w:eastAsia="Times New Roman" w:hAnsi="Times New Roman"/>
        </w:rPr>
        <w:t xml:space="preserve"> </w:t>
      </w:r>
      <w:r w:rsidRPr="004B0BA3">
        <w:rPr>
          <w:rFonts w:ascii="Times New Roman" w:eastAsia="Times New Roman" w:hAnsi="Times New Roman"/>
        </w:rPr>
        <w:t>знаками отличия «За заслуги перед Томской областью»; 28</w:t>
      </w:r>
      <w:r w:rsidR="0082225E">
        <w:rPr>
          <w:rFonts w:ascii="Times New Roman" w:eastAsia="Times New Roman" w:hAnsi="Times New Roman"/>
        </w:rPr>
        <w:t xml:space="preserve"> </w:t>
      </w:r>
      <w:r w:rsidR="0082225E" w:rsidRPr="0082225E">
        <w:rPr>
          <w:rFonts w:ascii="Times New Roman" w:eastAsia="Times New Roman" w:hAnsi="Times New Roman"/>
        </w:rPr>
        <w:t>–</w:t>
      </w:r>
      <w:r w:rsidRPr="004B0BA3">
        <w:rPr>
          <w:rFonts w:ascii="Times New Roman" w:eastAsia="Times New Roman" w:hAnsi="Times New Roman"/>
        </w:rPr>
        <w:t xml:space="preserve"> знаками отличия «Родительская доблесть»; 52 </w:t>
      </w:r>
      <w:r w:rsidR="0082225E" w:rsidRPr="0082225E">
        <w:rPr>
          <w:rFonts w:ascii="Times New Roman" w:eastAsia="Times New Roman" w:hAnsi="Times New Roman"/>
        </w:rPr>
        <w:t>–</w:t>
      </w:r>
      <w:r w:rsidR="0082225E">
        <w:rPr>
          <w:rFonts w:ascii="Times New Roman" w:eastAsia="Times New Roman" w:hAnsi="Times New Roman"/>
        </w:rPr>
        <w:t xml:space="preserve"> </w:t>
      </w:r>
      <w:r w:rsidRPr="004B0BA3">
        <w:rPr>
          <w:rFonts w:ascii="Times New Roman" w:eastAsia="Times New Roman" w:hAnsi="Times New Roman"/>
        </w:rPr>
        <w:t>знаками отличия «За заслуги в сфере образования»;</w:t>
      </w:r>
      <w:r w:rsidR="00A029C4" w:rsidRPr="004B0BA3">
        <w:rPr>
          <w:rFonts w:ascii="Times New Roman" w:eastAsia="Times New Roman" w:hAnsi="Times New Roman"/>
        </w:rPr>
        <w:t xml:space="preserve"> </w:t>
      </w:r>
      <w:r w:rsidRPr="004B0BA3">
        <w:rPr>
          <w:rFonts w:ascii="Times New Roman" w:eastAsia="Times New Roman" w:hAnsi="Times New Roman"/>
        </w:rPr>
        <w:t xml:space="preserve">1 </w:t>
      </w:r>
      <w:r w:rsidR="0082225E" w:rsidRPr="0082225E">
        <w:rPr>
          <w:rFonts w:ascii="Times New Roman" w:eastAsia="Times New Roman" w:hAnsi="Times New Roman"/>
        </w:rPr>
        <w:t>–</w:t>
      </w:r>
      <w:r w:rsidR="0082225E">
        <w:rPr>
          <w:rFonts w:ascii="Times New Roman" w:eastAsia="Times New Roman" w:hAnsi="Times New Roman"/>
        </w:rPr>
        <w:t xml:space="preserve"> </w:t>
      </w:r>
      <w:r w:rsidRPr="004B0BA3">
        <w:rPr>
          <w:rFonts w:ascii="Times New Roman" w:eastAsia="Times New Roman" w:hAnsi="Times New Roman"/>
        </w:rPr>
        <w:t>знаком «Милосердие и благотворительность»;</w:t>
      </w:r>
      <w:proofErr w:type="gramEnd"/>
      <w:r w:rsidRPr="004B0BA3">
        <w:rPr>
          <w:rFonts w:ascii="Times New Roman" w:eastAsia="Times New Roman" w:hAnsi="Times New Roman"/>
        </w:rPr>
        <w:t xml:space="preserve"> 8</w:t>
      </w:r>
      <w:r w:rsidR="0082225E">
        <w:rPr>
          <w:rFonts w:ascii="Times New Roman" w:eastAsia="Times New Roman" w:hAnsi="Times New Roman"/>
        </w:rPr>
        <w:t xml:space="preserve"> </w:t>
      </w:r>
      <w:r w:rsidR="0082225E" w:rsidRPr="0082225E">
        <w:rPr>
          <w:rFonts w:ascii="Times New Roman" w:eastAsia="Times New Roman" w:hAnsi="Times New Roman"/>
        </w:rPr>
        <w:t>–</w:t>
      </w:r>
      <w:r w:rsidRPr="004B0BA3">
        <w:rPr>
          <w:rFonts w:ascii="Times New Roman" w:eastAsia="Times New Roman" w:hAnsi="Times New Roman"/>
        </w:rPr>
        <w:t xml:space="preserve"> Почетными грамотами Томской области; 13 </w:t>
      </w:r>
      <w:r w:rsidR="0082225E" w:rsidRPr="0082225E">
        <w:rPr>
          <w:rFonts w:ascii="Times New Roman" w:eastAsia="Times New Roman" w:hAnsi="Times New Roman"/>
        </w:rPr>
        <w:t>–</w:t>
      </w:r>
      <w:r w:rsidR="0082225E">
        <w:rPr>
          <w:rFonts w:ascii="Times New Roman" w:eastAsia="Times New Roman" w:hAnsi="Times New Roman"/>
        </w:rPr>
        <w:t xml:space="preserve"> </w:t>
      </w:r>
      <w:r w:rsidRPr="004B0BA3">
        <w:rPr>
          <w:rFonts w:ascii="Times New Roman" w:eastAsia="Times New Roman" w:hAnsi="Times New Roman"/>
        </w:rPr>
        <w:t xml:space="preserve">орденами «Томская слава»; 140 </w:t>
      </w:r>
      <w:r w:rsidR="0082225E" w:rsidRPr="0082225E">
        <w:rPr>
          <w:rFonts w:ascii="Times New Roman" w:eastAsia="Times New Roman" w:hAnsi="Times New Roman"/>
        </w:rPr>
        <w:t>–</w:t>
      </w:r>
      <w:r w:rsidR="0082225E">
        <w:rPr>
          <w:rFonts w:ascii="Times New Roman" w:eastAsia="Times New Roman" w:hAnsi="Times New Roman"/>
        </w:rPr>
        <w:t xml:space="preserve"> </w:t>
      </w:r>
      <w:r w:rsidRPr="004B0BA3">
        <w:rPr>
          <w:rFonts w:ascii="Times New Roman" w:eastAsia="Times New Roman" w:hAnsi="Times New Roman"/>
        </w:rPr>
        <w:t>медалями «За достижения»; 126</w:t>
      </w:r>
      <w:r w:rsidR="0082225E">
        <w:rPr>
          <w:rFonts w:ascii="Times New Roman" w:eastAsia="Times New Roman" w:hAnsi="Times New Roman"/>
        </w:rPr>
        <w:t xml:space="preserve"> </w:t>
      </w:r>
      <w:r w:rsidR="0082225E" w:rsidRPr="0082225E">
        <w:rPr>
          <w:rFonts w:ascii="Times New Roman" w:eastAsia="Times New Roman" w:hAnsi="Times New Roman"/>
        </w:rPr>
        <w:t>–</w:t>
      </w:r>
      <w:r w:rsidRPr="004B0BA3">
        <w:rPr>
          <w:rFonts w:ascii="Times New Roman" w:eastAsia="Times New Roman" w:hAnsi="Times New Roman"/>
        </w:rPr>
        <w:t xml:space="preserve"> знаками «Будущее Томской области»</w:t>
      </w:r>
      <w:r w:rsidR="0082225E">
        <w:rPr>
          <w:rFonts w:ascii="Times New Roman" w:eastAsia="Times New Roman" w:hAnsi="Times New Roman"/>
        </w:rPr>
        <w:t>;</w:t>
      </w:r>
      <w:r w:rsidRPr="004B0BA3">
        <w:rPr>
          <w:rFonts w:ascii="Times New Roman" w:eastAsia="Times New Roman" w:hAnsi="Times New Roman"/>
        </w:rPr>
        <w:t xml:space="preserve"> 689 </w:t>
      </w:r>
      <w:r w:rsidR="0082225E">
        <w:t xml:space="preserve">– </w:t>
      </w:r>
      <w:r w:rsidRPr="004B0BA3">
        <w:rPr>
          <w:rFonts w:ascii="Times New Roman" w:eastAsia="Times New Roman" w:hAnsi="Times New Roman"/>
        </w:rPr>
        <w:t xml:space="preserve">Почетными грамотами Администрации Томской области; 914 </w:t>
      </w:r>
      <w:r w:rsidR="0082225E" w:rsidRPr="0082225E">
        <w:rPr>
          <w:rFonts w:ascii="Times New Roman" w:eastAsia="Times New Roman" w:hAnsi="Times New Roman"/>
        </w:rPr>
        <w:t>–</w:t>
      </w:r>
      <w:r w:rsidR="0082225E">
        <w:rPr>
          <w:rFonts w:ascii="Times New Roman" w:eastAsia="Times New Roman" w:hAnsi="Times New Roman"/>
        </w:rPr>
        <w:t xml:space="preserve"> </w:t>
      </w:r>
      <w:r w:rsidRPr="004B0BA3">
        <w:rPr>
          <w:rFonts w:ascii="Times New Roman" w:eastAsia="Times New Roman" w:hAnsi="Times New Roman"/>
        </w:rPr>
        <w:t xml:space="preserve">Благодарностями Администрации Томской области; 541 </w:t>
      </w:r>
      <w:r w:rsidR="0082225E" w:rsidRPr="0082225E">
        <w:rPr>
          <w:rFonts w:ascii="Times New Roman" w:eastAsia="Times New Roman" w:hAnsi="Times New Roman"/>
        </w:rPr>
        <w:t>–</w:t>
      </w:r>
      <w:r w:rsidR="0082225E">
        <w:rPr>
          <w:rFonts w:ascii="Times New Roman" w:eastAsia="Times New Roman" w:hAnsi="Times New Roman"/>
        </w:rPr>
        <w:t xml:space="preserve"> </w:t>
      </w:r>
      <w:r w:rsidRPr="004B0BA3">
        <w:rPr>
          <w:rFonts w:ascii="Times New Roman" w:eastAsia="Times New Roman" w:hAnsi="Times New Roman"/>
        </w:rPr>
        <w:t>памятным адресом от имени Губернатора Томской области;</w:t>
      </w:r>
      <w:r w:rsidR="00A029C4" w:rsidRPr="004B0BA3">
        <w:rPr>
          <w:rFonts w:ascii="Times New Roman" w:eastAsia="Times New Roman" w:hAnsi="Times New Roman"/>
        </w:rPr>
        <w:t xml:space="preserve"> в</w:t>
      </w:r>
      <w:r w:rsidRPr="004B0BA3">
        <w:rPr>
          <w:rFonts w:ascii="Times New Roman" w:eastAsia="Times New Roman" w:hAnsi="Times New Roman"/>
        </w:rPr>
        <w:t xml:space="preserve">ручено 82 </w:t>
      </w:r>
      <w:proofErr w:type="gramStart"/>
      <w:r w:rsidRPr="004B0BA3">
        <w:rPr>
          <w:rFonts w:ascii="Times New Roman" w:eastAsia="Times New Roman" w:hAnsi="Times New Roman"/>
        </w:rPr>
        <w:t>памятных</w:t>
      </w:r>
      <w:proofErr w:type="gramEnd"/>
      <w:r w:rsidRPr="004B0BA3">
        <w:rPr>
          <w:rFonts w:ascii="Times New Roman" w:eastAsia="Times New Roman" w:hAnsi="Times New Roman"/>
        </w:rPr>
        <w:t xml:space="preserve"> подарка (наручные часы) от имени Губернатора Томской области.</w:t>
      </w:r>
    </w:p>
    <w:p w:rsidR="00A029C4" w:rsidRPr="004B0BA3" w:rsidRDefault="00A029C4"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20 декабря 2017 года в Администрации Томской области состоялось первое торжественное вручение знаков «Будущее Томской области» студентам томских университетов – обладателям губернаторской стипендии.</w:t>
      </w:r>
    </w:p>
    <w:p w:rsidR="008A2818" w:rsidRPr="004B0BA3" w:rsidRDefault="008A2818" w:rsidP="00FF52B4">
      <w:pPr>
        <w:pStyle w:val="Pa7"/>
        <w:spacing w:line="240" w:lineRule="auto"/>
        <w:jc w:val="both"/>
        <w:rPr>
          <w:rFonts w:ascii="Times New Roman" w:eastAsia="Times New Roman" w:hAnsi="Times New Roman"/>
        </w:rPr>
      </w:pPr>
    </w:p>
    <w:p w:rsidR="008A2818" w:rsidRPr="004B0BA3" w:rsidRDefault="008A2818" w:rsidP="00994AC5">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8A2818" w:rsidRPr="004B0BA3" w:rsidRDefault="008A2818" w:rsidP="00FF52B4">
      <w:pPr>
        <w:autoSpaceDE w:val="0"/>
        <w:autoSpaceDN w:val="0"/>
        <w:adjustRightInd w:val="0"/>
        <w:spacing w:after="0" w:line="240" w:lineRule="auto"/>
        <w:jc w:val="both"/>
        <w:rPr>
          <w:b/>
          <w:color w:val="000000" w:themeColor="text1"/>
          <w:sz w:val="24"/>
          <w:szCs w:val="24"/>
        </w:rPr>
      </w:pPr>
    </w:p>
    <w:p w:rsidR="008A281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1.</w:t>
      </w:r>
      <w:r w:rsidR="006B1444" w:rsidRPr="004B0BA3">
        <w:rPr>
          <w:rFonts w:ascii="Times New Roman" w:eastAsia="Times New Roman" w:hAnsi="Times New Roman"/>
        </w:rPr>
        <w:t> </w:t>
      </w:r>
      <w:r w:rsidRPr="004B0BA3">
        <w:rPr>
          <w:rFonts w:ascii="Times New Roman" w:eastAsia="Times New Roman" w:hAnsi="Times New Roman"/>
        </w:rPr>
        <w:t>Совершенствование работы по формированию кадрового резерва на руководящие должности государственной гражданской службы Томской области.</w:t>
      </w:r>
    </w:p>
    <w:p w:rsidR="008A281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2.</w:t>
      </w:r>
      <w:r w:rsidR="006B1444" w:rsidRPr="004B0BA3">
        <w:rPr>
          <w:rFonts w:ascii="Times New Roman" w:eastAsia="Times New Roman" w:hAnsi="Times New Roman"/>
        </w:rPr>
        <w:t> </w:t>
      </w:r>
      <w:r w:rsidRPr="004B0BA3">
        <w:rPr>
          <w:rFonts w:ascii="Times New Roman" w:eastAsia="Times New Roman" w:hAnsi="Times New Roman"/>
        </w:rPr>
        <w:t>Обеспечение качества предоставления образовательных услуг по повышению квалификации государственных гражданских и муниципальных служащих Томской области, развитие системы корпоративного обучения.</w:t>
      </w:r>
    </w:p>
    <w:p w:rsidR="008A2818" w:rsidRPr="004B0BA3" w:rsidRDefault="008235E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lastRenderedPageBreak/>
        <w:t>3</w:t>
      </w:r>
      <w:r w:rsidR="008A2818" w:rsidRPr="004B0BA3">
        <w:rPr>
          <w:rFonts w:ascii="Times New Roman" w:eastAsia="Times New Roman" w:hAnsi="Times New Roman"/>
        </w:rPr>
        <w:t>.</w:t>
      </w:r>
      <w:r w:rsidR="006B1444" w:rsidRPr="004B0BA3">
        <w:rPr>
          <w:rFonts w:ascii="Times New Roman" w:eastAsia="Times New Roman" w:hAnsi="Times New Roman"/>
        </w:rPr>
        <w:t> </w:t>
      </w:r>
      <w:r w:rsidR="008A2818" w:rsidRPr="004B0BA3">
        <w:rPr>
          <w:rFonts w:ascii="Times New Roman" w:eastAsia="Times New Roman" w:hAnsi="Times New Roman"/>
        </w:rPr>
        <w:t xml:space="preserve">Оказание содействия органам местного самоуправления в </w:t>
      </w:r>
      <w:r w:rsidRPr="004B0BA3">
        <w:rPr>
          <w:rFonts w:ascii="Times New Roman" w:eastAsia="Times New Roman" w:hAnsi="Times New Roman"/>
        </w:rPr>
        <w:t xml:space="preserve">сфере </w:t>
      </w:r>
      <w:r w:rsidR="008A2818" w:rsidRPr="004B0BA3">
        <w:rPr>
          <w:rFonts w:ascii="Times New Roman" w:eastAsia="Times New Roman" w:hAnsi="Times New Roman"/>
        </w:rPr>
        <w:t>развити</w:t>
      </w:r>
      <w:r w:rsidRPr="004B0BA3">
        <w:rPr>
          <w:rFonts w:ascii="Times New Roman" w:eastAsia="Times New Roman" w:hAnsi="Times New Roman"/>
        </w:rPr>
        <w:t>я</w:t>
      </w:r>
      <w:r w:rsidR="008A2818" w:rsidRPr="004B0BA3">
        <w:rPr>
          <w:rFonts w:ascii="Times New Roman" w:eastAsia="Times New Roman" w:hAnsi="Times New Roman"/>
        </w:rPr>
        <w:t xml:space="preserve"> муниципальной службы и внедрении эффективных кадровых технологий, нематериальной мотивации и материального стимулирования, комплексной оценки деятельности и продвижения п</w:t>
      </w:r>
      <w:r w:rsidRPr="004B0BA3">
        <w:rPr>
          <w:rFonts w:ascii="Times New Roman" w:eastAsia="Times New Roman" w:hAnsi="Times New Roman"/>
        </w:rPr>
        <w:t>о службе муниципальных служащих.</w:t>
      </w:r>
    </w:p>
    <w:p w:rsidR="008A2818" w:rsidRPr="004B0BA3" w:rsidRDefault="008235E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4</w:t>
      </w:r>
      <w:r w:rsidR="008A2818" w:rsidRPr="004B0BA3">
        <w:rPr>
          <w:rFonts w:ascii="Times New Roman" w:eastAsia="Times New Roman" w:hAnsi="Times New Roman"/>
        </w:rPr>
        <w:t>.</w:t>
      </w:r>
      <w:r w:rsidR="006B1444" w:rsidRPr="004B0BA3">
        <w:rPr>
          <w:rFonts w:ascii="Times New Roman" w:eastAsia="Times New Roman" w:hAnsi="Times New Roman"/>
        </w:rPr>
        <w:t> </w:t>
      </w:r>
      <w:r w:rsidR="008A2818" w:rsidRPr="004B0BA3">
        <w:rPr>
          <w:rFonts w:ascii="Times New Roman" w:eastAsia="Times New Roman" w:hAnsi="Times New Roman"/>
        </w:rPr>
        <w:t xml:space="preserve">Организация работы по формированию резерва управленческих кадров Томской области на должности </w:t>
      </w:r>
      <w:r w:rsidRPr="004B0BA3">
        <w:rPr>
          <w:rFonts w:ascii="Times New Roman" w:eastAsia="Times New Roman" w:hAnsi="Times New Roman"/>
        </w:rPr>
        <w:t>г</w:t>
      </w:r>
      <w:r w:rsidR="008A2818" w:rsidRPr="004B0BA3">
        <w:rPr>
          <w:rFonts w:ascii="Times New Roman" w:eastAsia="Times New Roman" w:hAnsi="Times New Roman"/>
        </w:rPr>
        <w:t xml:space="preserve">лав муниципальных районов и городских округов, </w:t>
      </w:r>
      <w:r w:rsidRPr="004B0BA3">
        <w:rPr>
          <w:rFonts w:ascii="Times New Roman" w:eastAsia="Times New Roman" w:hAnsi="Times New Roman"/>
        </w:rPr>
        <w:t>г</w:t>
      </w:r>
      <w:r w:rsidR="008A2818" w:rsidRPr="004B0BA3">
        <w:rPr>
          <w:rFonts w:ascii="Times New Roman" w:eastAsia="Times New Roman" w:hAnsi="Times New Roman"/>
        </w:rPr>
        <w:t xml:space="preserve">лав администраций муниципальных районов и городских округов, назначенных по контракту, заместителей </w:t>
      </w:r>
      <w:r w:rsidRPr="004B0BA3">
        <w:rPr>
          <w:rFonts w:ascii="Times New Roman" w:eastAsia="Times New Roman" w:hAnsi="Times New Roman"/>
        </w:rPr>
        <w:t>г</w:t>
      </w:r>
      <w:r w:rsidR="008A2818" w:rsidRPr="004B0BA3">
        <w:rPr>
          <w:rFonts w:ascii="Times New Roman" w:eastAsia="Times New Roman" w:hAnsi="Times New Roman"/>
        </w:rPr>
        <w:t>лав муниципальных районов и городских округов.</w:t>
      </w:r>
    </w:p>
    <w:p w:rsidR="008A2818" w:rsidRPr="004B0BA3" w:rsidRDefault="008235E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5</w:t>
      </w:r>
      <w:r w:rsidR="008A2818" w:rsidRPr="004B0BA3">
        <w:rPr>
          <w:rFonts w:ascii="Times New Roman" w:eastAsia="Times New Roman" w:hAnsi="Times New Roman"/>
        </w:rPr>
        <w:t>.</w:t>
      </w:r>
      <w:r w:rsidR="006B1444" w:rsidRPr="004B0BA3">
        <w:rPr>
          <w:rFonts w:ascii="Times New Roman" w:eastAsia="Times New Roman" w:hAnsi="Times New Roman"/>
        </w:rPr>
        <w:t> </w:t>
      </w:r>
      <w:r w:rsidR="008A2818" w:rsidRPr="004B0BA3">
        <w:rPr>
          <w:rFonts w:ascii="Times New Roman" w:eastAsia="Times New Roman" w:hAnsi="Times New Roman"/>
        </w:rPr>
        <w:t>Разработка предложений по проведению конкурса «Лучший муниципальный служащий в Томской области».</w:t>
      </w:r>
    </w:p>
    <w:p w:rsidR="008A2818" w:rsidRPr="004B0BA3" w:rsidRDefault="008235E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6</w:t>
      </w:r>
      <w:r w:rsidR="008A2818" w:rsidRPr="004B0BA3">
        <w:rPr>
          <w:rFonts w:ascii="Times New Roman" w:eastAsia="Times New Roman" w:hAnsi="Times New Roman"/>
        </w:rPr>
        <w:t>.</w:t>
      </w:r>
      <w:r w:rsidR="006B1444" w:rsidRPr="004B0BA3">
        <w:rPr>
          <w:rFonts w:ascii="Times New Roman" w:eastAsia="Times New Roman" w:hAnsi="Times New Roman"/>
        </w:rPr>
        <w:t> </w:t>
      </w:r>
      <w:r w:rsidR="008A2818" w:rsidRPr="004B0BA3">
        <w:rPr>
          <w:rFonts w:ascii="Times New Roman" w:eastAsia="Times New Roman" w:hAnsi="Times New Roman"/>
        </w:rPr>
        <w:t>Участие в подготовке мероприятий, посвященных празднованию 75-летия Томской области.</w:t>
      </w:r>
    </w:p>
    <w:p w:rsidR="008A2818" w:rsidRPr="004B0BA3" w:rsidRDefault="008A2818" w:rsidP="00FF52B4">
      <w:pPr>
        <w:pStyle w:val="Pa7"/>
        <w:spacing w:line="240" w:lineRule="auto"/>
        <w:ind w:firstLine="567"/>
        <w:jc w:val="both"/>
        <w:rPr>
          <w:rFonts w:ascii="Times New Roman" w:eastAsia="Times New Roman" w:hAnsi="Times New Roman"/>
        </w:rPr>
      </w:pPr>
    </w:p>
    <w:p w:rsidR="008A2818" w:rsidRPr="004B0BA3" w:rsidRDefault="008A2818" w:rsidP="00FF52B4">
      <w:pPr>
        <w:pStyle w:val="Pa7"/>
        <w:spacing w:line="240" w:lineRule="auto"/>
        <w:jc w:val="both"/>
        <w:rPr>
          <w:rFonts w:ascii="Times New Roman" w:eastAsia="Times New Roman" w:hAnsi="Times New Roman"/>
          <w:b/>
        </w:rPr>
      </w:pPr>
      <w:r w:rsidRPr="004B0BA3">
        <w:rPr>
          <w:rFonts w:ascii="Times New Roman" w:eastAsia="Times New Roman" w:hAnsi="Times New Roman"/>
          <w:b/>
        </w:rPr>
        <w:t>Информационная политика</w:t>
      </w:r>
    </w:p>
    <w:p w:rsidR="006B1444" w:rsidRPr="004B0BA3" w:rsidRDefault="006B1444" w:rsidP="00FF52B4">
      <w:pPr>
        <w:pStyle w:val="Pa7"/>
        <w:spacing w:line="240" w:lineRule="auto"/>
        <w:ind w:firstLine="567"/>
        <w:jc w:val="both"/>
        <w:rPr>
          <w:rFonts w:ascii="Times New Roman" w:eastAsia="Times New Roman" w:hAnsi="Times New Roman"/>
        </w:rPr>
      </w:pP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xml:space="preserve">В 2017 году реализовано более 30 информационных кампаний по ключевым направлениям деятельности региональной исполнительной власти: реализация «майских» указов, поручений и инициатив Президента РФ; федеральный и губернаторский проекты по ремонту дорог; приоритетный проект «Формирование комфортной городской среды» и программа «Доступная среда»; региональные проекты «Чистая вода» и «Губернаторская ипотека»; повышение доступности и качества медицинской помощи, в том числе в сельских территориях (строительство и капремонт ФАПов, программы «Земский доктор» и «Земский фельдшер», проекты «Плавучая поликлиника» и «Маршрут здоровья»); профилактика инфекционных заболеваний – информационная кампания по вакцинации от гриппа в Томской области отмечена Минздравом России как одна из лучших среди регионов; популяризация семейного устройства детей, ответственного родительства и семейных устоев; патриотическое воспитание молодежи и формирование ценностей здорового образа жизни; новые технологии занятости населения и популяризация рабочих профессий (движение WorldSkills); достижения высшей школы и продвижение томских университетов в мировых рейтингах; господдержка сельхозпроизводителей и предпринимателей; газификация территорий; строительство жилья и жилищные программы; ввод в эксплуатацию инфраструктурных и социальных объектов (новые мосты, фермы, школы, детские сады, дома культуры и спортивные залы); продвижение и освещение в СМИ ключевых мероприятий – первенства мира по плаванию в ластах, Форума молодых ученых U-NOVUS, конференции «Город IT».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xml:space="preserve">Проведены мероприятия к 100-летию областной газеты «Красное знамя» и 60-летию Томского отделения Союза журналистов России.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Реализованы новые медиапроекты в региональных и федеральных СМИ. В 2</w:t>
      </w:r>
      <w:r w:rsidR="0082225E">
        <w:rPr>
          <w:rFonts w:ascii="Times New Roman" w:eastAsia="Times New Roman" w:hAnsi="Times New Roman"/>
        </w:rPr>
        <w:t>017 году в эфире регионального г</w:t>
      </w:r>
      <w:r w:rsidRPr="004B0BA3">
        <w:rPr>
          <w:rFonts w:ascii="Times New Roman" w:eastAsia="Times New Roman" w:hAnsi="Times New Roman"/>
        </w:rPr>
        <w:t xml:space="preserve">убернского телеканала «Томское время» появилась еженедельная аналитическая программа, стали выходить новости </w:t>
      </w:r>
      <w:proofErr w:type="spellStart"/>
      <w:r w:rsidR="0082225E">
        <w:rPr>
          <w:rFonts w:ascii="Times New Roman" w:eastAsia="Times New Roman" w:hAnsi="Times New Roman"/>
        </w:rPr>
        <w:t>с</w:t>
      </w:r>
      <w:r w:rsidRPr="004B0BA3">
        <w:rPr>
          <w:rFonts w:ascii="Times New Roman" w:eastAsia="Times New Roman" w:hAnsi="Times New Roman"/>
        </w:rPr>
        <w:t>трежевского</w:t>
      </w:r>
      <w:proofErr w:type="spellEnd"/>
      <w:r w:rsidRPr="004B0BA3">
        <w:rPr>
          <w:rFonts w:ascii="Times New Roman" w:eastAsia="Times New Roman" w:hAnsi="Times New Roman"/>
        </w:rPr>
        <w:t xml:space="preserve"> телевидения. Телеканалом «Страна» организованы съемки цикла программ о Томской области, который получил высокую оценку зрительской аудитории. В федеральном эфире канала, а также на Губернском ТВ вышло 12 специальных репортажей и фильмов о природе и культуре Томской области, экономическом, научно-образовательном, промышленном и инновационном потенциале и успехах региона, томских инновационных разработках. Прокат цикла передач также организован в домах культуры и кинотеатрах сел Кривошеино, Первомайское, Парабель, Каргасок, Белый Яр, Тегульдет, а также городов Стрежевого и Асина.</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xml:space="preserve">Организованы съемки и выход в эфир программы «Вести недели» с Дмитрием Киселевым федерального телеканала «Россия 1» специального репортажа о социально-экономическом развитии Томской области. Организована работа съемочной группы телеканала «Моя планета», которая снимала видеоматериал для документального фильма </w:t>
      </w:r>
      <w:r w:rsidRPr="004B0BA3">
        <w:rPr>
          <w:rFonts w:ascii="Times New Roman" w:eastAsia="Times New Roman" w:hAnsi="Times New Roman"/>
        </w:rPr>
        <w:lastRenderedPageBreak/>
        <w:t>из цикла «Лучший гид России». В Томской области организованы съемки достопримечательностей, которые вошли в туристический маршрут, разработанный победител</w:t>
      </w:r>
      <w:r w:rsidR="00A65972">
        <w:rPr>
          <w:rFonts w:ascii="Times New Roman" w:eastAsia="Times New Roman" w:hAnsi="Times New Roman"/>
        </w:rPr>
        <w:t xml:space="preserve">ем конкурса «Лучший гид» </w:t>
      </w:r>
      <w:r w:rsidR="00A65972" w:rsidRPr="00A65972">
        <w:rPr>
          <w:rFonts w:ascii="Times New Roman" w:eastAsia="Times New Roman" w:hAnsi="Times New Roman"/>
        </w:rPr>
        <w:t>–</w:t>
      </w:r>
      <w:r w:rsidRPr="004B0BA3">
        <w:rPr>
          <w:rFonts w:ascii="Times New Roman" w:eastAsia="Times New Roman" w:hAnsi="Times New Roman"/>
        </w:rPr>
        <w:t xml:space="preserve"> томским экскурсоводом Ксенией Васильевой.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xml:space="preserve">Позитивные новости о жизни Томской области регулярно выходили на лентах ведущих российских информационных агентств – ТАСС и «Интерфакс».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xml:space="preserve">В 2017 году в Томске организовано вещание новых радиостанций – «Радио Максимум», «Радио Джаз» и «Радио 7 на семи холмах». С их появлением в томском эфире стало уже 25 радиостанций.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В 2017 году реализованы издательские проекты: вышли в свет книга ветерана томской журналистики Виктора Лойши «Право слово», книга воспоминаний об Анатолии Высоцком «Верность делу». Департамент информационной политики Администрации Томской области (далее – Департамент) осуществил специальный выпуск печатного издания «Мы сделали вместе» об итогах социально-экономического развития Томской области. Иллюстрированное издание объемом восемь полос (6 региональных и 2 подготовленных специально для каждого муниципального образования Томской области) выпущено тиражом 300 тысяч экземпляров и распространено во всех муниципальных образованиях Томской области.</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Подготовлено более 200 публичных выступлений Г</w:t>
      </w:r>
      <w:r w:rsidR="0046358C">
        <w:rPr>
          <w:rFonts w:ascii="Times New Roman" w:eastAsia="Times New Roman" w:hAnsi="Times New Roman"/>
        </w:rPr>
        <w:t>убернатора Томской области С.А.</w:t>
      </w:r>
      <w:r w:rsidRPr="004B0BA3">
        <w:rPr>
          <w:rFonts w:ascii="Times New Roman" w:eastAsia="Times New Roman" w:hAnsi="Times New Roman"/>
        </w:rPr>
        <w:t xml:space="preserve">Жвачкина. </w:t>
      </w:r>
      <w:proofErr w:type="gramStart"/>
      <w:r w:rsidRPr="004B0BA3">
        <w:rPr>
          <w:rFonts w:ascii="Times New Roman" w:eastAsia="Times New Roman" w:hAnsi="Times New Roman"/>
        </w:rPr>
        <w:t xml:space="preserve">Ключевые интервью с </w:t>
      </w:r>
      <w:r w:rsidR="00A65972">
        <w:rPr>
          <w:rFonts w:ascii="Times New Roman" w:eastAsia="Times New Roman" w:hAnsi="Times New Roman"/>
        </w:rPr>
        <w:t>г</w:t>
      </w:r>
      <w:r w:rsidRPr="004B0BA3">
        <w:rPr>
          <w:rFonts w:ascii="Times New Roman" w:eastAsia="Times New Roman" w:hAnsi="Times New Roman"/>
        </w:rPr>
        <w:t>лавой региона вышли на информационных лентах агентства «Интерфакс», Ассоциации инновационных регионов России, в газете «Коммерсантъ», журнале Торгово-промышленной палаты РФ «Путеводитель российского бизнеса», в эфире телеканала «Страна», программах «Линия губернатора» (ГТРК «Томск») и «Первый о главном» (Губернский телеканал «Томское время»).</w:t>
      </w:r>
      <w:proofErr w:type="gramEnd"/>
      <w:r w:rsidRPr="004B0BA3">
        <w:rPr>
          <w:rFonts w:ascii="Times New Roman" w:eastAsia="Times New Roman" w:hAnsi="Times New Roman"/>
        </w:rPr>
        <w:t xml:space="preserve"> В эфире Губернского ТВ вышел фильм «Неизвестный Жвачкин».</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xml:space="preserve">Разработан проект и начат монтаж оборудования телестудии Администрации Томской области, которая даст возможность прямого выхода в эфир руководителям региона и значимым спикерам, записи интервью, обращений и других информационных и презентационных материалов. Совместно с Департаментом развития информационного общества Администрации Томской области создан сайт «Активный гражданин Томской области» для проведения тематических опросов жителей региона и учета мнения населения при принятии управленческих решений.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В Год экологии Департамент совместно с Департаментом по культуре и туризму Томской области и губернским телеканалом «Томское время» организовал</w:t>
      </w:r>
      <w:r w:rsidR="00A65972">
        <w:rPr>
          <w:rFonts w:ascii="Times New Roman" w:eastAsia="Times New Roman" w:hAnsi="Times New Roman"/>
        </w:rPr>
        <w:t xml:space="preserve"> и провел</w:t>
      </w:r>
      <w:r w:rsidRPr="004B0BA3">
        <w:rPr>
          <w:rFonts w:ascii="Times New Roman" w:eastAsia="Times New Roman" w:hAnsi="Times New Roman"/>
        </w:rPr>
        <w:t xml:space="preserve"> конкурс любительских видеопроектов «ЭКО-КИНО!», посвященный теме взаимодействия человека и природы и продвижению экологических ценностей.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Департамент совместно с Управлением ФСБ России по Томской области организовал и провел областной конкурс детских рисунков «На службе Родине», посвященный 100-летию образования органов безопасности Р</w:t>
      </w:r>
      <w:r w:rsidR="00A65972">
        <w:rPr>
          <w:rFonts w:ascii="Times New Roman" w:eastAsia="Times New Roman" w:hAnsi="Times New Roman"/>
        </w:rPr>
        <w:t>оссии;</w:t>
      </w:r>
      <w:r w:rsidRPr="004B0BA3">
        <w:rPr>
          <w:rFonts w:ascii="Times New Roman" w:eastAsia="Times New Roman" w:hAnsi="Times New Roman"/>
        </w:rPr>
        <w:t xml:space="preserve"> заявки поступили из 11 муниципалитетов, более 40 работ отобраны для участия во всероссийском этапе конкурса.</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 xml:space="preserve">Совместно с Департаментом по вопросам семьи и детей Томской области проведен региональный этап VIII Всероссийского конкурса журналистских работ «В фокусе </w:t>
      </w:r>
      <w:r w:rsidR="00F83367" w:rsidRPr="004B0BA3">
        <w:rPr>
          <w:rFonts w:ascii="Times New Roman" w:eastAsia="Times New Roman" w:hAnsi="Times New Roman"/>
        </w:rPr>
        <w:t>–</w:t>
      </w:r>
      <w:r w:rsidRPr="004B0BA3">
        <w:rPr>
          <w:rFonts w:ascii="Times New Roman" w:eastAsia="Times New Roman" w:hAnsi="Times New Roman"/>
        </w:rPr>
        <w:t xml:space="preserve"> детство» Фонда поддержки детей, находящихся в трудной жизненной ситуации. </w:t>
      </w:r>
    </w:p>
    <w:p w:rsidR="008A2818" w:rsidRPr="004B0BA3" w:rsidRDefault="008A2818" w:rsidP="00FF52B4">
      <w:pPr>
        <w:pStyle w:val="Pa7"/>
        <w:spacing w:line="240" w:lineRule="auto"/>
        <w:ind w:firstLine="567"/>
        <w:jc w:val="both"/>
        <w:rPr>
          <w:rFonts w:ascii="Times New Roman" w:eastAsia="Times New Roman" w:hAnsi="Times New Roman"/>
        </w:rPr>
      </w:pPr>
      <w:r w:rsidRPr="004B0BA3">
        <w:rPr>
          <w:rFonts w:ascii="Times New Roman" w:eastAsia="Times New Roman" w:hAnsi="Times New Roman"/>
        </w:rPr>
        <w:t>При поддержке Администрации Томской области прошел XIV областной конкурс журналистского мастерства «Акулы пера»: заявлено 485 печатных, видео-, ауди</w:t>
      </w:r>
      <w:proofErr w:type="gramStart"/>
      <w:r w:rsidRPr="004B0BA3">
        <w:rPr>
          <w:rFonts w:ascii="Times New Roman" w:eastAsia="Times New Roman" w:hAnsi="Times New Roman"/>
        </w:rPr>
        <w:t>о-</w:t>
      </w:r>
      <w:proofErr w:type="gramEnd"/>
      <w:r w:rsidRPr="004B0BA3">
        <w:rPr>
          <w:rFonts w:ascii="Times New Roman" w:eastAsia="Times New Roman" w:hAnsi="Times New Roman"/>
        </w:rPr>
        <w:t xml:space="preserve"> и интернет-работ от 130 конкурсантов, представляющих 59 СМИ Томской области. </w:t>
      </w:r>
    </w:p>
    <w:p w:rsidR="008A2818" w:rsidRPr="004B0BA3" w:rsidRDefault="008A2818" w:rsidP="00FF52B4">
      <w:pPr>
        <w:pStyle w:val="Pa7"/>
        <w:spacing w:line="240" w:lineRule="auto"/>
        <w:ind w:firstLine="567"/>
        <w:jc w:val="both"/>
        <w:rPr>
          <w:rFonts w:ascii="Times New Roman" w:eastAsia="Times New Roman" w:hAnsi="Times New Roman"/>
        </w:rPr>
      </w:pPr>
    </w:p>
    <w:p w:rsidR="008A2818" w:rsidRPr="004B0BA3" w:rsidRDefault="008A2818" w:rsidP="00994AC5">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8A2818" w:rsidRPr="004B0BA3" w:rsidRDefault="008A2818" w:rsidP="00FF52B4">
      <w:pPr>
        <w:autoSpaceDE w:val="0"/>
        <w:autoSpaceDN w:val="0"/>
        <w:adjustRightInd w:val="0"/>
        <w:spacing w:after="0" w:line="240" w:lineRule="auto"/>
        <w:jc w:val="both"/>
        <w:rPr>
          <w:b/>
          <w:color w:val="000000" w:themeColor="text1"/>
          <w:sz w:val="24"/>
          <w:szCs w:val="24"/>
        </w:rPr>
      </w:pPr>
    </w:p>
    <w:p w:rsidR="008A2818" w:rsidRPr="004B0BA3" w:rsidRDefault="00F83367"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1. </w:t>
      </w:r>
      <w:r w:rsidR="008A2818" w:rsidRPr="004B0BA3">
        <w:rPr>
          <w:rFonts w:ascii="Times New Roman" w:eastAsia="Times New Roman" w:hAnsi="Times New Roman"/>
        </w:rPr>
        <w:t>Информационная поддержка значимых событий и мероприятий.</w:t>
      </w:r>
    </w:p>
    <w:p w:rsidR="008A281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2.</w:t>
      </w:r>
      <w:r w:rsidR="00F83367" w:rsidRPr="004B0BA3">
        <w:rPr>
          <w:rFonts w:ascii="Times New Roman" w:eastAsia="Times New Roman" w:hAnsi="Times New Roman"/>
        </w:rPr>
        <w:t> </w:t>
      </w:r>
      <w:r w:rsidR="00A65972">
        <w:rPr>
          <w:rFonts w:ascii="Times New Roman" w:eastAsia="Times New Roman" w:hAnsi="Times New Roman"/>
        </w:rPr>
        <w:t>Развитие г</w:t>
      </w:r>
      <w:r w:rsidRPr="004B0BA3">
        <w:rPr>
          <w:rFonts w:ascii="Times New Roman" w:eastAsia="Times New Roman" w:hAnsi="Times New Roman"/>
        </w:rPr>
        <w:t>убернского телеканала «Томское время».</w:t>
      </w:r>
    </w:p>
    <w:p w:rsidR="008A281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3.</w:t>
      </w:r>
      <w:r w:rsidR="00F83367" w:rsidRPr="004B0BA3">
        <w:rPr>
          <w:rFonts w:ascii="Times New Roman" w:eastAsia="Times New Roman" w:hAnsi="Times New Roman"/>
        </w:rPr>
        <w:t> </w:t>
      </w:r>
      <w:r w:rsidRPr="004B0BA3">
        <w:rPr>
          <w:rFonts w:ascii="Times New Roman" w:eastAsia="Times New Roman" w:hAnsi="Times New Roman"/>
        </w:rPr>
        <w:t>Организация работы сайта «Активный гражданин».</w:t>
      </w:r>
    </w:p>
    <w:p w:rsidR="008A281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lastRenderedPageBreak/>
        <w:t>4.</w:t>
      </w:r>
      <w:r w:rsidR="00F83367" w:rsidRPr="004B0BA3">
        <w:rPr>
          <w:rFonts w:ascii="Times New Roman" w:eastAsia="Times New Roman" w:hAnsi="Times New Roman"/>
        </w:rPr>
        <w:t> </w:t>
      </w:r>
      <w:r w:rsidRPr="004B0BA3">
        <w:rPr>
          <w:rFonts w:ascii="Times New Roman" w:eastAsia="Times New Roman" w:hAnsi="Times New Roman"/>
        </w:rPr>
        <w:t>Организация работы телестудии Администрации Томской области.</w:t>
      </w:r>
    </w:p>
    <w:p w:rsidR="008A281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5.</w:t>
      </w:r>
      <w:r w:rsidR="00F83367" w:rsidRPr="004B0BA3">
        <w:rPr>
          <w:rFonts w:ascii="Times New Roman" w:eastAsia="Times New Roman" w:hAnsi="Times New Roman"/>
        </w:rPr>
        <w:t> </w:t>
      </w:r>
      <w:r w:rsidRPr="004B0BA3">
        <w:rPr>
          <w:rFonts w:ascii="Times New Roman" w:eastAsia="Times New Roman" w:hAnsi="Times New Roman"/>
        </w:rPr>
        <w:t>Информационная поддержка Года волонтера и добровольца в России.</w:t>
      </w:r>
    </w:p>
    <w:p w:rsidR="008A281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6.</w:t>
      </w:r>
      <w:r w:rsidR="00F83367" w:rsidRPr="004B0BA3">
        <w:rPr>
          <w:rFonts w:ascii="Times New Roman" w:eastAsia="Times New Roman" w:hAnsi="Times New Roman"/>
        </w:rPr>
        <w:t> </w:t>
      </w:r>
      <w:r w:rsidRPr="004B0BA3">
        <w:rPr>
          <w:rFonts w:ascii="Times New Roman" w:eastAsia="Times New Roman" w:hAnsi="Times New Roman"/>
        </w:rPr>
        <w:t>Информационная и методическая поддержка районных СМИ.</w:t>
      </w:r>
    </w:p>
    <w:p w:rsidR="008B7588" w:rsidRPr="004B0BA3" w:rsidRDefault="008A2818" w:rsidP="00FF52B4">
      <w:pPr>
        <w:pStyle w:val="Pa7"/>
        <w:spacing w:line="240" w:lineRule="auto"/>
        <w:jc w:val="both"/>
        <w:rPr>
          <w:rFonts w:ascii="Times New Roman" w:eastAsia="Times New Roman" w:hAnsi="Times New Roman"/>
        </w:rPr>
      </w:pPr>
      <w:r w:rsidRPr="004B0BA3">
        <w:rPr>
          <w:rFonts w:ascii="Times New Roman" w:eastAsia="Times New Roman" w:hAnsi="Times New Roman"/>
        </w:rPr>
        <w:t>7.</w:t>
      </w:r>
      <w:r w:rsidR="00F83367" w:rsidRPr="004B0BA3">
        <w:rPr>
          <w:rFonts w:ascii="Times New Roman" w:eastAsia="Times New Roman" w:hAnsi="Times New Roman"/>
        </w:rPr>
        <w:t> </w:t>
      </w:r>
      <w:r w:rsidRPr="004B0BA3">
        <w:rPr>
          <w:rFonts w:ascii="Times New Roman" w:eastAsia="Times New Roman" w:hAnsi="Times New Roman"/>
        </w:rPr>
        <w:t>Медиапланирование информационной кампании и мероприятий, посвященных 75-летнему юбилею Томской области.</w:t>
      </w:r>
    </w:p>
    <w:p w:rsidR="00F83367" w:rsidRPr="004B0BA3" w:rsidRDefault="00F83367" w:rsidP="00FF52B4">
      <w:pPr>
        <w:pStyle w:val="Pa7"/>
        <w:spacing w:line="240" w:lineRule="auto"/>
        <w:rPr>
          <w:rFonts w:ascii="Times New Roman" w:hAnsi="Times New Roman"/>
          <w:b/>
          <w:bCs/>
          <w:color w:val="000000"/>
        </w:rPr>
      </w:pPr>
    </w:p>
    <w:p w:rsidR="008B7588" w:rsidRPr="004B0BA3" w:rsidRDefault="008B7588" w:rsidP="00FF52B4">
      <w:pPr>
        <w:pStyle w:val="Pa7"/>
        <w:spacing w:line="240" w:lineRule="auto"/>
        <w:rPr>
          <w:rFonts w:ascii="Times New Roman" w:hAnsi="Times New Roman"/>
          <w:b/>
          <w:bCs/>
          <w:color w:val="000000"/>
        </w:rPr>
      </w:pPr>
      <w:r w:rsidRPr="004B0BA3">
        <w:rPr>
          <w:rFonts w:ascii="Times New Roman" w:hAnsi="Times New Roman"/>
          <w:b/>
          <w:bCs/>
          <w:color w:val="000000"/>
        </w:rPr>
        <w:t>Лицензирование</w:t>
      </w:r>
    </w:p>
    <w:p w:rsidR="008B7588" w:rsidRPr="004B0BA3" w:rsidRDefault="008B7588" w:rsidP="00FF52B4">
      <w:pPr>
        <w:autoSpaceDE w:val="0"/>
        <w:autoSpaceDN w:val="0"/>
        <w:adjustRightInd w:val="0"/>
        <w:spacing w:after="0" w:line="240" w:lineRule="auto"/>
        <w:ind w:firstLine="567"/>
        <w:jc w:val="both"/>
        <w:rPr>
          <w:color w:val="000000"/>
          <w:sz w:val="24"/>
          <w:szCs w:val="24"/>
        </w:rPr>
      </w:pPr>
    </w:p>
    <w:p w:rsidR="008B7588" w:rsidRPr="004B0BA3" w:rsidRDefault="008B7588" w:rsidP="00FF52B4">
      <w:pPr>
        <w:autoSpaceDE w:val="0"/>
        <w:autoSpaceDN w:val="0"/>
        <w:adjustRightInd w:val="0"/>
        <w:spacing w:after="0" w:line="240" w:lineRule="auto"/>
        <w:ind w:firstLine="567"/>
        <w:jc w:val="both"/>
        <w:rPr>
          <w:sz w:val="24"/>
          <w:szCs w:val="24"/>
        </w:rPr>
      </w:pPr>
      <w:r w:rsidRPr="004B0BA3">
        <w:rPr>
          <w:sz w:val="24"/>
          <w:szCs w:val="24"/>
        </w:rPr>
        <w:t>Целью лицензирования является защита прав, законных интересов граждан, субъектов предпринимательства при осуществлении отдельных видов деятельности.</w:t>
      </w:r>
    </w:p>
    <w:p w:rsidR="008B7588" w:rsidRPr="004B0BA3" w:rsidRDefault="008B7588" w:rsidP="00FF52B4">
      <w:pPr>
        <w:autoSpaceDE w:val="0"/>
        <w:autoSpaceDN w:val="0"/>
        <w:adjustRightInd w:val="0"/>
        <w:spacing w:after="0" w:line="240" w:lineRule="auto"/>
        <w:ind w:firstLine="567"/>
        <w:jc w:val="both"/>
        <w:rPr>
          <w:rFonts w:eastAsia="Times New Roman"/>
          <w:sz w:val="24"/>
          <w:szCs w:val="24"/>
          <w:lang w:eastAsia="ru-RU"/>
        </w:rPr>
      </w:pPr>
      <w:r w:rsidRPr="004B0BA3">
        <w:rPr>
          <w:sz w:val="24"/>
          <w:szCs w:val="24"/>
        </w:rPr>
        <w:t>Задачами лицензирования являются: повышение качества и доступности государственных услуг, предоставляемых субъектам предпринимательства; снижение возможного причинения ущерба гражданам от осуществления отдельных видов деятельности, подлежащих лицензированию.</w:t>
      </w:r>
    </w:p>
    <w:p w:rsidR="008B7588" w:rsidRPr="004B0BA3" w:rsidRDefault="008B7588" w:rsidP="00FF52B4">
      <w:pPr>
        <w:autoSpaceDE w:val="0"/>
        <w:autoSpaceDN w:val="0"/>
        <w:adjustRightInd w:val="0"/>
        <w:spacing w:after="0" w:line="240" w:lineRule="auto"/>
        <w:ind w:firstLine="567"/>
        <w:jc w:val="both"/>
        <w:rPr>
          <w:color w:val="000000"/>
          <w:sz w:val="24"/>
          <w:szCs w:val="24"/>
        </w:rPr>
      </w:pPr>
      <w:r w:rsidRPr="004B0BA3">
        <w:rPr>
          <w:color w:val="000000"/>
          <w:sz w:val="24"/>
          <w:szCs w:val="24"/>
        </w:rPr>
        <w:t>В сфере лицензирования мероприятия осуществляются в рамках исполнения Плана мероприятий («дорожной карты») «Повышение качества предоставления государственных услуг в Томской области в сфере лицензирования отдельных видов деятельности в 2013 – 2018 гг.».</w:t>
      </w:r>
    </w:p>
    <w:p w:rsidR="008B7588" w:rsidRPr="004B0BA3" w:rsidRDefault="008B7588" w:rsidP="00FF52B4">
      <w:pPr>
        <w:spacing w:after="0" w:line="240" w:lineRule="auto"/>
        <w:ind w:firstLine="567"/>
        <w:jc w:val="both"/>
        <w:rPr>
          <w:rFonts w:eastAsia="Times New Roman"/>
          <w:sz w:val="24"/>
          <w:szCs w:val="24"/>
          <w:lang w:eastAsia="ru-RU"/>
        </w:rPr>
      </w:pPr>
      <w:r w:rsidRPr="004B0BA3">
        <w:rPr>
          <w:rFonts w:eastAsia="Times New Roman"/>
          <w:sz w:val="24"/>
          <w:szCs w:val="24"/>
          <w:lang w:eastAsia="ru-RU"/>
        </w:rPr>
        <w:t>В результате проведенных мероприятий по повышению качества осуществления административных процедур предоставления государственных услуг по лицензированию, выдаче разрешений уровень удовлетворенности заявителей качеством предоставления государственных услуг Комитетом по лицензированию Томской области (далее – Комитет по лицензир</w:t>
      </w:r>
      <w:r w:rsidR="006850ED" w:rsidRPr="004B0BA3">
        <w:rPr>
          <w:rFonts w:eastAsia="Times New Roman"/>
          <w:sz w:val="24"/>
          <w:szCs w:val="24"/>
          <w:lang w:eastAsia="ru-RU"/>
        </w:rPr>
        <w:t>ованию) в 2017 году составил 99</w:t>
      </w:r>
      <w:r w:rsidRPr="004B0BA3">
        <w:rPr>
          <w:rFonts w:eastAsia="Times New Roman"/>
          <w:sz w:val="24"/>
          <w:szCs w:val="24"/>
          <w:lang w:eastAsia="ru-RU"/>
        </w:rPr>
        <w:t xml:space="preserve">% от общего числа опрошенных. Увеличение фактического значения показателя по сравнению с запланированным значением показателя по Российской Федерации на указанный отчетный период </w:t>
      </w:r>
      <w:r w:rsidR="00A65972">
        <w:rPr>
          <w:rFonts w:eastAsia="Times New Roman"/>
          <w:sz w:val="24"/>
          <w:szCs w:val="24"/>
          <w:lang w:eastAsia="ru-RU"/>
        </w:rPr>
        <w:t xml:space="preserve">составило </w:t>
      </w:r>
      <w:r w:rsidRPr="004B0BA3">
        <w:rPr>
          <w:rFonts w:eastAsia="Times New Roman"/>
          <w:sz w:val="24"/>
          <w:szCs w:val="24"/>
          <w:lang w:eastAsia="ru-RU"/>
        </w:rPr>
        <w:t xml:space="preserve">на 14%. </w:t>
      </w:r>
    </w:p>
    <w:p w:rsidR="008B7588" w:rsidRPr="004B0BA3" w:rsidRDefault="008B7588" w:rsidP="00FF52B4">
      <w:pPr>
        <w:spacing w:after="0" w:line="240" w:lineRule="auto"/>
        <w:ind w:left="-57" w:right="-57" w:firstLine="567"/>
        <w:jc w:val="both"/>
        <w:rPr>
          <w:rFonts w:eastAsia="Times New Roman"/>
          <w:sz w:val="24"/>
          <w:szCs w:val="24"/>
          <w:lang w:eastAsia="ru-RU"/>
        </w:rPr>
      </w:pPr>
      <w:r w:rsidRPr="004B0BA3">
        <w:rPr>
          <w:rFonts w:eastAsia="Times New Roman"/>
          <w:color w:val="000000"/>
          <w:sz w:val="24"/>
          <w:szCs w:val="24"/>
          <w:lang w:eastAsia="ru-RU"/>
        </w:rPr>
        <w:t>Комитетом по лицензированию обеспечена возможность получения информации о государственных услугах посредством использования телефонной связи, электронной почты,</w:t>
      </w:r>
      <w:r w:rsidRPr="004B0BA3">
        <w:rPr>
          <w:rFonts w:eastAsia="Times New Roman"/>
          <w:sz w:val="24"/>
          <w:szCs w:val="24"/>
          <w:lang w:eastAsia="ru-RU"/>
        </w:rPr>
        <w:t xml:space="preserve"> портала Государственных услуг Российской Федерации,</w:t>
      </w:r>
      <w:r w:rsidRPr="004B0BA3">
        <w:rPr>
          <w:rFonts w:eastAsia="Times New Roman"/>
          <w:color w:val="000000"/>
          <w:sz w:val="24"/>
          <w:szCs w:val="24"/>
          <w:lang w:eastAsia="ru-RU"/>
        </w:rPr>
        <w:t xml:space="preserve"> </w:t>
      </w:r>
      <w:r w:rsidRPr="004B0BA3">
        <w:rPr>
          <w:rFonts w:eastAsia="Times New Roman"/>
          <w:sz w:val="24"/>
          <w:szCs w:val="24"/>
          <w:lang w:eastAsia="ru-RU"/>
        </w:rPr>
        <w:t>официального сайта органа в сети Интернет.</w:t>
      </w:r>
    </w:p>
    <w:p w:rsidR="008B7588" w:rsidRPr="004B0BA3" w:rsidRDefault="008B7588" w:rsidP="00FF52B4">
      <w:pPr>
        <w:spacing w:after="0" w:line="240" w:lineRule="auto"/>
        <w:ind w:left="-57" w:right="-57" w:firstLine="567"/>
        <w:jc w:val="both"/>
        <w:rPr>
          <w:rFonts w:eastAsia="Times New Roman"/>
          <w:color w:val="000000"/>
          <w:sz w:val="24"/>
          <w:szCs w:val="24"/>
          <w:lang w:eastAsia="ru-RU"/>
        </w:rPr>
      </w:pPr>
      <w:r w:rsidRPr="004B0BA3">
        <w:rPr>
          <w:rFonts w:eastAsia="Times New Roman"/>
          <w:color w:val="000000"/>
          <w:sz w:val="24"/>
          <w:szCs w:val="24"/>
          <w:lang w:eastAsia="ru-RU"/>
        </w:rPr>
        <w:t>В 2017 году информирование заявителей по вопросам возможности получения государственных услуг в сфере лицензирования отдельных видов деятельности, выдачи разрешений осуществлялось в рабочем режиме в формате консультаций и в рамках проведения выездных дней Комитета по лицензированию в районах области.</w:t>
      </w:r>
    </w:p>
    <w:p w:rsidR="008B7588" w:rsidRPr="004B0BA3" w:rsidRDefault="008B7588" w:rsidP="00FF52B4">
      <w:pPr>
        <w:spacing w:after="0" w:line="240" w:lineRule="auto"/>
        <w:ind w:left="-57" w:right="-57" w:firstLine="567"/>
        <w:jc w:val="both"/>
        <w:rPr>
          <w:rFonts w:eastAsia="Times New Roman"/>
          <w:sz w:val="24"/>
          <w:szCs w:val="24"/>
          <w:lang w:eastAsia="ru-RU"/>
        </w:rPr>
      </w:pPr>
      <w:r w:rsidRPr="004B0BA3">
        <w:rPr>
          <w:rFonts w:eastAsia="Times New Roman"/>
          <w:sz w:val="24"/>
          <w:szCs w:val="24"/>
          <w:lang w:eastAsia="ru-RU"/>
        </w:rPr>
        <w:t>На официальном сайте Комитета по лицензированию на постоянной основе работает онлайн сервис «Обращения граждан», позволяющий подать обращение по вопросам получения государственных услуг, предоставляемых органом.</w:t>
      </w:r>
    </w:p>
    <w:p w:rsidR="008B7588" w:rsidRPr="004B0BA3" w:rsidRDefault="008B7588" w:rsidP="00FF52B4">
      <w:pPr>
        <w:spacing w:after="0" w:line="240" w:lineRule="auto"/>
        <w:ind w:left="-57" w:right="-57" w:firstLine="567"/>
        <w:jc w:val="both"/>
        <w:rPr>
          <w:rFonts w:eastAsia="Times New Roman"/>
          <w:sz w:val="24"/>
          <w:szCs w:val="24"/>
          <w:lang w:eastAsia="ru-RU"/>
        </w:rPr>
      </w:pPr>
      <w:r w:rsidRPr="004B0BA3">
        <w:rPr>
          <w:rFonts w:eastAsia="Times New Roman"/>
          <w:sz w:val="24"/>
          <w:szCs w:val="24"/>
          <w:lang w:eastAsia="ru-RU"/>
        </w:rPr>
        <w:t>Специалисты ежедневно в текущем рабочем режиме осуществляют прием заявителей на получение государственных услуг, а также обеспечивают оказание информационно-консультативной помощи субъектам предпринимательства по телефону.</w:t>
      </w:r>
    </w:p>
    <w:p w:rsidR="008B7588" w:rsidRPr="004B0BA3" w:rsidRDefault="008B7588" w:rsidP="00FF52B4">
      <w:pPr>
        <w:spacing w:after="0" w:line="240" w:lineRule="auto"/>
        <w:ind w:left="-57" w:right="-57" w:firstLine="567"/>
        <w:jc w:val="both"/>
        <w:rPr>
          <w:rFonts w:eastAsia="Times New Roman"/>
          <w:sz w:val="24"/>
          <w:szCs w:val="24"/>
          <w:lang w:eastAsia="ru-RU"/>
        </w:rPr>
      </w:pPr>
      <w:proofErr w:type="gramStart"/>
      <w:r w:rsidRPr="004B0BA3">
        <w:rPr>
          <w:rFonts w:eastAsia="Times New Roman"/>
          <w:sz w:val="24"/>
          <w:szCs w:val="24"/>
          <w:lang w:eastAsia="ru-RU"/>
        </w:rPr>
        <w:t>В результате число обращений заявителей в Комитет по лицензированию для получения одной государственной услуги в сфере</w:t>
      </w:r>
      <w:proofErr w:type="gramEnd"/>
      <w:r w:rsidRPr="004B0BA3">
        <w:rPr>
          <w:rFonts w:eastAsia="Times New Roman"/>
          <w:sz w:val="24"/>
          <w:szCs w:val="24"/>
          <w:lang w:eastAsia="ru-RU"/>
        </w:rPr>
        <w:t xml:space="preserve"> лицензирования, выдачи разрешений сокращено в среднем до 2.</w:t>
      </w:r>
    </w:p>
    <w:p w:rsidR="008B7588" w:rsidRPr="004B0BA3" w:rsidRDefault="008B7588" w:rsidP="00FF52B4">
      <w:pPr>
        <w:spacing w:after="0" w:line="240" w:lineRule="auto"/>
        <w:ind w:left="-57" w:right="-57" w:firstLine="567"/>
        <w:jc w:val="both"/>
        <w:rPr>
          <w:rFonts w:eastAsia="Times New Roman"/>
          <w:color w:val="000000"/>
          <w:sz w:val="24"/>
          <w:szCs w:val="24"/>
          <w:lang w:eastAsia="ru-RU"/>
        </w:rPr>
      </w:pPr>
      <w:r w:rsidRPr="004B0BA3">
        <w:rPr>
          <w:rFonts w:eastAsia="Times New Roman"/>
          <w:bCs/>
          <w:color w:val="000000"/>
          <w:sz w:val="24"/>
          <w:szCs w:val="24"/>
          <w:lang w:eastAsia="ru-RU"/>
        </w:rPr>
        <w:t xml:space="preserve">Заявитель может получить государственную услугу, обратившись непосредственно в Комитет по лицензированию, подав заявку в электронном виде с использованием </w:t>
      </w:r>
      <w:r w:rsidRPr="004B0BA3">
        <w:rPr>
          <w:rFonts w:eastAsia="Times New Roman"/>
          <w:sz w:val="24"/>
          <w:szCs w:val="24"/>
          <w:lang w:eastAsia="ru-RU"/>
        </w:rPr>
        <w:t xml:space="preserve">портала Государственных услуг Российской Федерации, либо через </w:t>
      </w:r>
      <w:r w:rsidRPr="004B0BA3">
        <w:rPr>
          <w:rFonts w:eastAsia="Times New Roman"/>
          <w:bCs/>
          <w:color w:val="000000"/>
          <w:sz w:val="24"/>
          <w:szCs w:val="24"/>
          <w:lang w:eastAsia="ru-RU"/>
        </w:rPr>
        <w:t>многофункциональный центр по предоставлению государственных и муниципальных услуг</w:t>
      </w:r>
      <w:r w:rsidRPr="004B0BA3">
        <w:rPr>
          <w:rFonts w:eastAsia="Times New Roman"/>
          <w:color w:val="000000"/>
          <w:sz w:val="24"/>
          <w:szCs w:val="24"/>
          <w:lang w:eastAsia="ru-RU"/>
        </w:rPr>
        <w:t xml:space="preserve">. </w:t>
      </w:r>
    </w:p>
    <w:p w:rsidR="008B7588" w:rsidRPr="004B0BA3" w:rsidRDefault="008B7588" w:rsidP="00FF52B4">
      <w:pPr>
        <w:spacing w:after="0" w:line="240" w:lineRule="auto"/>
        <w:ind w:firstLine="567"/>
        <w:contextualSpacing/>
        <w:jc w:val="both"/>
        <w:rPr>
          <w:rFonts w:eastAsia="Times New Roman"/>
          <w:sz w:val="24"/>
          <w:szCs w:val="24"/>
          <w:lang w:eastAsia="ru-RU"/>
        </w:rPr>
      </w:pPr>
      <w:r w:rsidRPr="004B0BA3">
        <w:rPr>
          <w:rFonts w:eastAsia="Times New Roman"/>
          <w:sz w:val="24"/>
          <w:szCs w:val="24"/>
          <w:lang w:eastAsia="ru-RU"/>
        </w:rPr>
        <w:t xml:space="preserve">С 2013 года </w:t>
      </w:r>
      <w:r w:rsidRPr="004B0BA3">
        <w:rPr>
          <w:rFonts w:eastAsia="+mn-ea"/>
          <w:color w:val="000000"/>
          <w:kern w:val="24"/>
          <w:sz w:val="24"/>
          <w:szCs w:val="24"/>
          <w:lang w:eastAsia="ru-RU"/>
        </w:rPr>
        <w:t>процессы лицензирования, выдачи разрешений в Комитете по лицензированию осуществляются с использованием АИС «Лицензирование отдельных видов деятельности». Использование автоматизированной информационной системы направлено на оптимизацию процесса предоставления государственных услуг.</w:t>
      </w:r>
    </w:p>
    <w:p w:rsidR="008B7588" w:rsidRPr="004B0BA3" w:rsidRDefault="008B7588" w:rsidP="00FF52B4">
      <w:pPr>
        <w:spacing w:after="0" w:line="240" w:lineRule="auto"/>
        <w:ind w:firstLine="567"/>
        <w:jc w:val="both"/>
        <w:rPr>
          <w:rFonts w:eastAsia="Times New Roman"/>
          <w:sz w:val="24"/>
          <w:szCs w:val="24"/>
          <w:lang w:eastAsia="ru-RU"/>
        </w:rPr>
      </w:pPr>
      <w:r w:rsidRPr="004B0BA3">
        <w:rPr>
          <w:rFonts w:eastAsia="Times New Roman"/>
          <w:sz w:val="24"/>
          <w:szCs w:val="24"/>
          <w:lang w:eastAsia="ru-RU"/>
        </w:rPr>
        <w:lastRenderedPageBreak/>
        <w:t xml:space="preserve">В результате время ожидания в очереди при стандартном обращении заявителя </w:t>
      </w:r>
      <w:r w:rsidRPr="004B0BA3">
        <w:rPr>
          <w:rFonts w:eastAsia="Times New Roman"/>
          <w:color w:val="000000"/>
          <w:sz w:val="24"/>
          <w:szCs w:val="24"/>
          <w:lang w:eastAsia="ru-RU"/>
        </w:rPr>
        <w:t>для получения государственных услуг по лицензированию, выдаче разрешений сокращено до 15 минут</w:t>
      </w:r>
      <w:r w:rsidRPr="004B0BA3">
        <w:rPr>
          <w:rFonts w:eastAsia="Times New Roman"/>
          <w:sz w:val="24"/>
          <w:szCs w:val="24"/>
          <w:lang w:eastAsia="ru-RU"/>
        </w:rPr>
        <w:t>.</w:t>
      </w:r>
    </w:p>
    <w:p w:rsidR="008B7588" w:rsidRPr="004B0BA3" w:rsidRDefault="008B7588" w:rsidP="00FF52B4">
      <w:pPr>
        <w:spacing w:after="0" w:line="240" w:lineRule="auto"/>
        <w:ind w:firstLine="567"/>
        <w:jc w:val="both"/>
        <w:rPr>
          <w:rFonts w:eastAsia="Times New Roman"/>
          <w:sz w:val="24"/>
          <w:szCs w:val="24"/>
          <w:lang w:eastAsia="ru-RU"/>
        </w:rPr>
      </w:pPr>
      <w:r w:rsidRPr="004B0BA3">
        <w:rPr>
          <w:rFonts w:eastAsia="Times New Roman"/>
          <w:sz w:val="24"/>
          <w:szCs w:val="24"/>
          <w:lang w:eastAsia="ru-RU"/>
        </w:rPr>
        <w:t xml:space="preserve">С 2013 года в Комитете по лицензированию действует Методика мониторинга оценки «Уровня удовлетворенности заявителей Томской области качеством предоставления государственных услуг в Комитете по лицензированию Томской области». В рамках оптимизации процессов лицензирования с 2013 года осуществляется формирование ведомственной статистики, позволяющей осуществлять сбор отчетности, группировку информации в электронные базы данных с целью систематического ведения мониторинга, учета процессов, предоставления актуальной информации и обеспечения ее сохранности. Систематически осуществляется мониторинг значений достижения целевых индикаторов и показателей «дорожной карты» в отделах по направлениям деятельности (ведомственная статистика). При оценке достижения целевых индикаторов и показателей «дорожной карты» используются результаты исследований в форме опроса и анкетирования. Ввиду недостатка финансирования исследования проводятся в текущем рабочем режиме при обращении заявителей в лицензирующий орган. </w:t>
      </w:r>
    </w:p>
    <w:p w:rsidR="008B7588" w:rsidRPr="004B0BA3" w:rsidRDefault="008B7588" w:rsidP="00FF52B4">
      <w:pPr>
        <w:spacing w:after="0" w:line="240" w:lineRule="auto"/>
        <w:rPr>
          <w:rFonts w:eastAsia="Times New Roman"/>
          <w:sz w:val="24"/>
          <w:szCs w:val="24"/>
          <w:lang w:eastAsia="ru-RU"/>
        </w:rPr>
      </w:pPr>
    </w:p>
    <w:p w:rsidR="008B7588" w:rsidRPr="004B0BA3" w:rsidRDefault="008B7588" w:rsidP="00994AC5">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193994" w:rsidRPr="004B0BA3" w:rsidRDefault="00193994" w:rsidP="00FF52B4">
      <w:pPr>
        <w:autoSpaceDE w:val="0"/>
        <w:autoSpaceDN w:val="0"/>
        <w:adjustRightInd w:val="0"/>
        <w:spacing w:after="0" w:line="240" w:lineRule="auto"/>
        <w:ind w:firstLine="709"/>
        <w:jc w:val="both"/>
        <w:rPr>
          <w:color w:val="000000" w:themeColor="text1"/>
          <w:sz w:val="24"/>
          <w:szCs w:val="24"/>
        </w:rPr>
      </w:pPr>
    </w:p>
    <w:p w:rsidR="008B7588" w:rsidRPr="004B0BA3" w:rsidRDefault="008B7588" w:rsidP="00FF52B4">
      <w:pPr>
        <w:autoSpaceDE w:val="0"/>
        <w:autoSpaceDN w:val="0"/>
        <w:adjustRightInd w:val="0"/>
        <w:spacing w:after="0" w:line="240" w:lineRule="auto"/>
        <w:jc w:val="both"/>
        <w:rPr>
          <w:color w:val="000000" w:themeColor="text1"/>
          <w:sz w:val="24"/>
          <w:szCs w:val="24"/>
        </w:rPr>
      </w:pPr>
      <w:r w:rsidRPr="004B0BA3">
        <w:rPr>
          <w:bCs/>
          <w:color w:val="000000" w:themeColor="text1"/>
          <w:sz w:val="24"/>
          <w:szCs w:val="24"/>
        </w:rPr>
        <w:t>1.</w:t>
      </w:r>
      <w:r w:rsidR="00A16D2A" w:rsidRPr="004B0BA3">
        <w:rPr>
          <w:bCs/>
          <w:color w:val="000000" w:themeColor="text1"/>
          <w:sz w:val="24"/>
          <w:szCs w:val="24"/>
        </w:rPr>
        <w:t> </w:t>
      </w:r>
      <w:r w:rsidRPr="004B0BA3">
        <w:rPr>
          <w:color w:val="000000" w:themeColor="text1"/>
          <w:sz w:val="24"/>
          <w:szCs w:val="24"/>
        </w:rPr>
        <w:t>Осуществление мероприятий, направленных на дальнейшую реализацию Концепции развития механизмов предоставления государственных и муниципальных услуг в электронном виде.</w:t>
      </w:r>
    </w:p>
    <w:p w:rsidR="00F83367" w:rsidRPr="004B0BA3" w:rsidRDefault="008B7588" w:rsidP="00FF52B4">
      <w:pPr>
        <w:spacing w:after="0" w:line="240" w:lineRule="auto"/>
        <w:jc w:val="both"/>
        <w:rPr>
          <w:color w:val="000000" w:themeColor="text1"/>
          <w:sz w:val="24"/>
          <w:szCs w:val="24"/>
        </w:rPr>
      </w:pPr>
      <w:r w:rsidRPr="004B0BA3">
        <w:rPr>
          <w:bCs/>
          <w:color w:val="000000" w:themeColor="text1"/>
          <w:sz w:val="24"/>
          <w:szCs w:val="24"/>
        </w:rPr>
        <w:t>2.</w:t>
      </w:r>
      <w:r w:rsidR="00A16D2A" w:rsidRPr="004B0BA3">
        <w:rPr>
          <w:bCs/>
          <w:color w:val="000000" w:themeColor="text1"/>
          <w:sz w:val="24"/>
          <w:szCs w:val="24"/>
        </w:rPr>
        <w:t> </w:t>
      </w:r>
      <w:r w:rsidRPr="004B0BA3">
        <w:rPr>
          <w:color w:val="000000" w:themeColor="text1"/>
          <w:sz w:val="24"/>
          <w:szCs w:val="24"/>
        </w:rPr>
        <w:t>Повышение качества предоставления государственных услуг в сфере лицензирования.</w:t>
      </w:r>
    </w:p>
    <w:p w:rsidR="00F83367" w:rsidRPr="004B0BA3" w:rsidRDefault="00F83367" w:rsidP="00FF52B4">
      <w:pPr>
        <w:spacing w:after="0" w:line="240" w:lineRule="auto"/>
        <w:jc w:val="both"/>
        <w:rPr>
          <w:color w:val="000000" w:themeColor="text1"/>
          <w:sz w:val="24"/>
          <w:szCs w:val="24"/>
        </w:rPr>
      </w:pPr>
    </w:p>
    <w:p w:rsidR="008B7588" w:rsidRPr="004B0BA3" w:rsidRDefault="008B7588" w:rsidP="00FF52B4">
      <w:pPr>
        <w:spacing w:after="0" w:line="240" w:lineRule="auto"/>
        <w:jc w:val="both"/>
        <w:rPr>
          <w:color w:val="000000" w:themeColor="text1"/>
          <w:sz w:val="24"/>
          <w:szCs w:val="24"/>
        </w:rPr>
      </w:pPr>
      <w:r w:rsidRPr="004B0BA3">
        <w:rPr>
          <w:b/>
          <w:color w:val="000000" w:themeColor="text1"/>
          <w:sz w:val="24"/>
          <w:szCs w:val="24"/>
        </w:rPr>
        <w:t>Лицензионный контроль, региональный государственный контроль</w:t>
      </w:r>
    </w:p>
    <w:p w:rsidR="00F83367" w:rsidRPr="004B0BA3" w:rsidRDefault="00F83367" w:rsidP="00FF52B4">
      <w:pPr>
        <w:autoSpaceDE w:val="0"/>
        <w:autoSpaceDN w:val="0"/>
        <w:adjustRightInd w:val="0"/>
        <w:spacing w:after="0" w:line="240" w:lineRule="auto"/>
        <w:ind w:firstLine="709"/>
        <w:jc w:val="both"/>
        <w:rPr>
          <w:sz w:val="24"/>
          <w:szCs w:val="24"/>
        </w:rPr>
      </w:pPr>
    </w:p>
    <w:p w:rsidR="008B7588" w:rsidRPr="004B0BA3" w:rsidRDefault="008B7588" w:rsidP="00FF52B4">
      <w:pPr>
        <w:autoSpaceDE w:val="0"/>
        <w:autoSpaceDN w:val="0"/>
        <w:adjustRightInd w:val="0"/>
        <w:spacing w:after="0" w:line="240" w:lineRule="auto"/>
        <w:ind w:firstLine="567"/>
        <w:jc w:val="both"/>
        <w:rPr>
          <w:sz w:val="24"/>
          <w:szCs w:val="24"/>
        </w:rPr>
      </w:pPr>
      <w:r w:rsidRPr="004B0BA3">
        <w:rPr>
          <w:sz w:val="24"/>
          <w:szCs w:val="24"/>
        </w:rPr>
        <w:t xml:space="preserve">В сфере </w:t>
      </w:r>
      <w:r w:rsidRPr="004B0BA3">
        <w:rPr>
          <w:color w:val="000000" w:themeColor="text1"/>
          <w:sz w:val="24"/>
          <w:szCs w:val="24"/>
        </w:rPr>
        <w:t xml:space="preserve">лицензионного контроля, регионального государственного контроля </w:t>
      </w:r>
      <w:r w:rsidRPr="004B0BA3">
        <w:rPr>
          <w:sz w:val="24"/>
          <w:szCs w:val="24"/>
        </w:rPr>
        <w:t xml:space="preserve">мероприятия осуществляются в </w:t>
      </w:r>
      <w:r w:rsidR="00A65972">
        <w:rPr>
          <w:sz w:val="24"/>
          <w:szCs w:val="24"/>
        </w:rPr>
        <w:t>рамках проектов по направлению «</w:t>
      </w:r>
      <w:r w:rsidRPr="004B0BA3">
        <w:rPr>
          <w:sz w:val="24"/>
          <w:szCs w:val="24"/>
        </w:rPr>
        <w:t>Реформа контрольной и надзорной деятельности</w:t>
      </w:r>
      <w:r w:rsidR="00A65972">
        <w:rPr>
          <w:sz w:val="24"/>
          <w:szCs w:val="24"/>
        </w:rPr>
        <w:t>»</w:t>
      </w:r>
      <w:r w:rsidRPr="004B0BA3">
        <w:rPr>
          <w:sz w:val="24"/>
          <w:szCs w:val="24"/>
        </w:rPr>
        <w:t>.</w:t>
      </w:r>
    </w:p>
    <w:p w:rsidR="008B7588" w:rsidRPr="004B0BA3" w:rsidRDefault="008B7588" w:rsidP="00FF52B4">
      <w:pPr>
        <w:autoSpaceDE w:val="0"/>
        <w:autoSpaceDN w:val="0"/>
        <w:adjustRightInd w:val="0"/>
        <w:spacing w:after="0" w:line="240" w:lineRule="auto"/>
        <w:ind w:firstLine="567"/>
        <w:jc w:val="both"/>
        <w:rPr>
          <w:rFonts w:eastAsia="Times New Roman"/>
          <w:color w:val="000000" w:themeColor="text1"/>
          <w:sz w:val="24"/>
          <w:szCs w:val="24"/>
          <w:lang w:eastAsia="ru-RU"/>
        </w:rPr>
      </w:pPr>
      <w:r w:rsidRPr="004B0BA3">
        <w:rPr>
          <w:sz w:val="24"/>
          <w:szCs w:val="24"/>
        </w:rPr>
        <w:t xml:space="preserve">В целях профилактики нарушений обязательных требований </w:t>
      </w:r>
      <w:r w:rsidRPr="004B0BA3">
        <w:rPr>
          <w:color w:val="000000" w:themeColor="text1"/>
          <w:sz w:val="24"/>
          <w:szCs w:val="24"/>
        </w:rPr>
        <w:t>Комитетом по лицензированию реализованы следующие мероприятия</w:t>
      </w:r>
      <w:r w:rsidRPr="004B0BA3">
        <w:rPr>
          <w:rFonts w:eastAsia="Times New Roman"/>
          <w:color w:val="000000" w:themeColor="text1"/>
          <w:sz w:val="24"/>
          <w:szCs w:val="24"/>
          <w:lang w:eastAsia="ru-RU"/>
        </w:rPr>
        <w:t>:</w:t>
      </w:r>
    </w:p>
    <w:p w:rsidR="008B7588" w:rsidRPr="004B0BA3" w:rsidRDefault="008B7588" w:rsidP="00FF52B4">
      <w:pPr>
        <w:pStyle w:val="Default"/>
        <w:ind w:firstLine="567"/>
        <w:jc w:val="both"/>
        <w:rPr>
          <w:color w:val="000000" w:themeColor="text1"/>
        </w:rPr>
      </w:pPr>
      <w:r w:rsidRPr="004B0BA3">
        <w:rPr>
          <w:color w:val="000000" w:themeColor="text1"/>
        </w:rPr>
        <w:t xml:space="preserve">1. Разработана и утверждена </w:t>
      </w:r>
      <w:r w:rsidR="00A65972">
        <w:rPr>
          <w:color w:val="000000" w:themeColor="text1"/>
        </w:rPr>
        <w:t>П</w:t>
      </w:r>
      <w:r w:rsidRPr="004B0BA3">
        <w:rPr>
          <w:color w:val="000000" w:themeColor="text1"/>
        </w:rPr>
        <w:t>рограмма профилактики нарушений законодательства в сфере розничной продажи алкогольной продукции, деятельности по переработк</w:t>
      </w:r>
      <w:r w:rsidR="00A65972">
        <w:rPr>
          <w:color w:val="000000" w:themeColor="text1"/>
        </w:rPr>
        <w:t>е</w:t>
      </w:r>
      <w:r w:rsidRPr="004B0BA3">
        <w:rPr>
          <w:color w:val="000000" w:themeColor="text1"/>
        </w:rPr>
        <w:t xml:space="preserve"> лома черных и цветных металлов, перевозки пассажиров и багажа легковым такси на территории Томской области на 2017 год (распоряжение Комитета по лицензированию от 27.12.2016 №</w:t>
      </w:r>
      <w:r w:rsidR="00A65972">
        <w:rPr>
          <w:color w:val="000000" w:themeColor="text1"/>
        </w:rPr>
        <w:t xml:space="preserve"> </w:t>
      </w:r>
      <w:r w:rsidRPr="004B0BA3">
        <w:rPr>
          <w:color w:val="000000" w:themeColor="text1"/>
        </w:rPr>
        <w:t xml:space="preserve">39). </w:t>
      </w:r>
    </w:p>
    <w:p w:rsidR="008B7588" w:rsidRPr="004B0BA3" w:rsidRDefault="008B7588" w:rsidP="00FF52B4">
      <w:pPr>
        <w:tabs>
          <w:tab w:val="left" w:pos="1275"/>
        </w:tabs>
        <w:spacing w:after="0" w:line="240" w:lineRule="auto"/>
        <w:ind w:firstLine="567"/>
        <w:jc w:val="both"/>
        <w:rPr>
          <w:rFonts w:eastAsia="Times New Roman"/>
          <w:color w:val="000000"/>
          <w:sz w:val="24"/>
          <w:szCs w:val="24"/>
          <w:lang w:eastAsia="ru-RU"/>
        </w:rPr>
      </w:pPr>
      <w:r w:rsidRPr="004B0BA3">
        <w:rPr>
          <w:rFonts w:eastAsia="Times New Roman"/>
          <w:color w:val="000000"/>
          <w:sz w:val="24"/>
          <w:szCs w:val="24"/>
          <w:lang w:eastAsia="ru-RU"/>
        </w:rPr>
        <w:t xml:space="preserve">2. Разработан и утвержден перечень показателей результативности и эффективности контрольной деятельности, осуществляемой Комитетом по лицензированию Томской области (распоряжение </w:t>
      </w:r>
      <w:r w:rsidRPr="004B0BA3">
        <w:rPr>
          <w:color w:val="000000" w:themeColor="text1"/>
          <w:sz w:val="24"/>
          <w:szCs w:val="24"/>
        </w:rPr>
        <w:t xml:space="preserve">Комитета по лицензированию </w:t>
      </w:r>
      <w:r w:rsidRPr="004B0BA3">
        <w:rPr>
          <w:rFonts w:eastAsia="Times New Roman"/>
          <w:color w:val="000000"/>
          <w:sz w:val="24"/>
          <w:szCs w:val="24"/>
          <w:lang w:eastAsia="ru-RU"/>
        </w:rPr>
        <w:t>от 24.10.2017 № 97).</w:t>
      </w:r>
    </w:p>
    <w:p w:rsidR="008B7588" w:rsidRPr="004B0BA3" w:rsidRDefault="008B7588" w:rsidP="00FF52B4">
      <w:pPr>
        <w:spacing w:after="0" w:line="240" w:lineRule="auto"/>
        <w:ind w:firstLine="567"/>
        <w:jc w:val="both"/>
        <w:rPr>
          <w:sz w:val="24"/>
          <w:szCs w:val="24"/>
        </w:rPr>
      </w:pPr>
      <w:r w:rsidRPr="004B0BA3">
        <w:rPr>
          <w:sz w:val="24"/>
          <w:szCs w:val="24"/>
        </w:rPr>
        <w:t>3. На официальном сайте контролирующего органа размещены перечни нормативных правовых актов, содержащих обязательные требования, и перечни обязательных требований, соблюдение которых оценивается при проведении мероприятий по контролю. Перечни содержат наименования и реквизиты актов, краткое описание круга лиц, в отношении которых устанавливаются обязательные требования, указание на структурные единицы акта, соблюдение которых оценивается при проведении мероприятий по контролю.</w:t>
      </w:r>
    </w:p>
    <w:p w:rsidR="008B7588" w:rsidRPr="004B0BA3" w:rsidRDefault="008B7588" w:rsidP="00FF52B4">
      <w:pPr>
        <w:spacing w:after="0" w:line="240" w:lineRule="auto"/>
        <w:ind w:firstLine="567"/>
        <w:jc w:val="both"/>
        <w:rPr>
          <w:color w:val="000000" w:themeColor="text1"/>
          <w:sz w:val="24"/>
          <w:szCs w:val="24"/>
        </w:rPr>
      </w:pPr>
      <w:r w:rsidRPr="004B0BA3">
        <w:rPr>
          <w:sz w:val="24"/>
          <w:szCs w:val="24"/>
        </w:rPr>
        <w:t xml:space="preserve">4. Регулярно обобщается практика осуществления контрольной деятельности. Обзоры правоприменительной практики в подконтрольных сферах, анализ наиболее часто совершаемых нарушений обязательных требований с </w:t>
      </w:r>
      <w:r w:rsidRPr="004B0BA3">
        <w:rPr>
          <w:color w:val="000000" w:themeColor="text1"/>
          <w:sz w:val="24"/>
          <w:szCs w:val="24"/>
        </w:rPr>
        <w:t>рекомендациями в отношении мер, которые должны принимать подконтрольные субъекты в целях недопущения таких нарушений</w:t>
      </w:r>
      <w:r w:rsidR="00A65972">
        <w:rPr>
          <w:color w:val="000000" w:themeColor="text1"/>
          <w:sz w:val="24"/>
          <w:szCs w:val="24"/>
        </w:rPr>
        <w:t>,</w:t>
      </w:r>
      <w:r w:rsidRPr="004B0BA3">
        <w:rPr>
          <w:sz w:val="24"/>
          <w:szCs w:val="24"/>
        </w:rPr>
        <w:t xml:space="preserve"> также размещены на сайте органа.</w:t>
      </w:r>
      <w:r w:rsidRPr="004B0BA3">
        <w:rPr>
          <w:color w:val="000000" w:themeColor="text1"/>
          <w:sz w:val="24"/>
          <w:szCs w:val="24"/>
        </w:rPr>
        <w:t xml:space="preserve"> </w:t>
      </w:r>
    </w:p>
    <w:p w:rsidR="008B7588" w:rsidRPr="004B0BA3" w:rsidRDefault="008B7588" w:rsidP="00FF52B4">
      <w:pPr>
        <w:spacing w:after="0" w:line="240" w:lineRule="auto"/>
        <w:ind w:firstLine="567"/>
        <w:jc w:val="both"/>
        <w:rPr>
          <w:color w:val="000000" w:themeColor="text1"/>
          <w:sz w:val="24"/>
          <w:szCs w:val="24"/>
        </w:rPr>
      </w:pPr>
      <w:r w:rsidRPr="004B0BA3">
        <w:rPr>
          <w:sz w:val="24"/>
          <w:szCs w:val="24"/>
        </w:rPr>
        <w:lastRenderedPageBreak/>
        <w:t>5. На постоянной основе, в текущем рабочем режиме Комитет по лицензированию о</w:t>
      </w:r>
      <w:r w:rsidRPr="004B0BA3">
        <w:rPr>
          <w:color w:val="000000" w:themeColor="text1"/>
          <w:sz w:val="24"/>
          <w:szCs w:val="24"/>
        </w:rPr>
        <w:t xml:space="preserve">существляет информирование юридических лиц, индивидуальных предпринимателей по вопросам соблюдения обязательных требований, в том числе </w:t>
      </w:r>
      <w:r w:rsidRPr="004B0BA3">
        <w:rPr>
          <w:rFonts w:eastAsia="Times New Roman"/>
          <w:color w:val="000000"/>
          <w:sz w:val="24"/>
          <w:szCs w:val="24"/>
          <w:lang w:eastAsia="ru-RU"/>
        </w:rPr>
        <w:t>посредством использования телефонной связи, электронной почты,</w:t>
      </w:r>
      <w:r w:rsidRPr="004B0BA3">
        <w:rPr>
          <w:rFonts w:eastAsia="Times New Roman"/>
          <w:sz w:val="24"/>
          <w:szCs w:val="24"/>
          <w:lang w:eastAsia="ru-RU"/>
        </w:rPr>
        <w:t xml:space="preserve"> </w:t>
      </w:r>
      <w:r w:rsidRPr="004B0BA3">
        <w:rPr>
          <w:color w:val="000000" w:themeColor="text1"/>
          <w:sz w:val="24"/>
          <w:szCs w:val="24"/>
        </w:rPr>
        <w:t>в рамках проведения «Дня Комитета по лицензированию Томской области» в муниципальных образованиях Томской области, проведения разъяснительной работы в средствах массовой информации и на телевидении. Организована постоянно действующая «горячая линия» для приема обращений граждан, общественных объединений и некоммерческих организаций по вопросам соблюдения обязательных требований при осуществлении розничной продажи алкогольной продукции.</w:t>
      </w:r>
    </w:p>
    <w:p w:rsidR="008B7588" w:rsidRPr="004B0BA3" w:rsidRDefault="008B7588" w:rsidP="00FF52B4">
      <w:pPr>
        <w:autoSpaceDE w:val="0"/>
        <w:autoSpaceDN w:val="0"/>
        <w:adjustRightInd w:val="0"/>
        <w:spacing w:after="0" w:line="240" w:lineRule="auto"/>
        <w:ind w:firstLine="567"/>
        <w:jc w:val="both"/>
        <w:rPr>
          <w:sz w:val="24"/>
          <w:szCs w:val="24"/>
        </w:rPr>
      </w:pPr>
      <w:r w:rsidRPr="004B0BA3">
        <w:rPr>
          <w:color w:val="000000" w:themeColor="text1"/>
          <w:sz w:val="24"/>
          <w:szCs w:val="24"/>
        </w:rPr>
        <w:t>6. По результатам проверочных мероприятий в установленных законом случаях Комитет по лицензированию в</w:t>
      </w:r>
      <w:r w:rsidRPr="004B0BA3">
        <w:rPr>
          <w:sz w:val="24"/>
          <w:szCs w:val="24"/>
        </w:rPr>
        <w:t>ыдает предостережения о недопустимости нарушения обязательных требований.</w:t>
      </w:r>
    </w:p>
    <w:p w:rsidR="008B7588" w:rsidRPr="004B0BA3" w:rsidRDefault="008B7588" w:rsidP="00FF52B4">
      <w:pPr>
        <w:autoSpaceDE w:val="0"/>
        <w:autoSpaceDN w:val="0"/>
        <w:adjustRightInd w:val="0"/>
        <w:spacing w:after="0" w:line="240" w:lineRule="auto"/>
        <w:ind w:firstLine="567"/>
        <w:jc w:val="both"/>
        <w:rPr>
          <w:sz w:val="24"/>
          <w:szCs w:val="24"/>
        </w:rPr>
      </w:pPr>
      <w:r w:rsidRPr="004B0BA3">
        <w:rPr>
          <w:sz w:val="24"/>
          <w:szCs w:val="24"/>
        </w:rPr>
        <w:t>7. В Комитете по лицензированию в</w:t>
      </w:r>
      <w:r w:rsidRPr="004B0BA3">
        <w:rPr>
          <w:rFonts w:eastAsia="Times New Roman"/>
          <w:color w:val="000000" w:themeColor="text1"/>
          <w:sz w:val="24"/>
          <w:szCs w:val="24"/>
          <w:lang w:eastAsia="ru-RU"/>
        </w:rPr>
        <w:t xml:space="preserve">недрена практика </w:t>
      </w:r>
      <w:r w:rsidRPr="004B0BA3">
        <w:rPr>
          <w:rFonts w:eastAsiaTheme="minorEastAsia"/>
          <w:color w:val="000000" w:themeColor="text1"/>
          <w:sz w:val="24"/>
          <w:szCs w:val="24"/>
          <w:lang w:eastAsia="ru-RU"/>
        </w:rPr>
        <w:t xml:space="preserve">проведения мероприятий по контролю без взаимодействия с юридическими лицами, индивидуальными предпринимателями в форме плановых (рейдовых) </w:t>
      </w:r>
      <w:r w:rsidRPr="004B0BA3">
        <w:rPr>
          <w:color w:val="000000" w:themeColor="text1"/>
          <w:sz w:val="24"/>
          <w:szCs w:val="24"/>
        </w:rPr>
        <w:t xml:space="preserve">осмотров, обследований и </w:t>
      </w:r>
      <w:r w:rsidRPr="004B0BA3">
        <w:rPr>
          <w:sz w:val="24"/>
          <w:szCs w:val="24"/>
        </w:rPr>
        <w:t xml:space="preserve">наблюдения за соблюдением обязательных требований посредством анализа информации о деятельности подконтрольных субъектов, </w:t>
      </w:r>
      <w:proofErr w:type="gramStart"/>
      <w:r w:rsidRPr="004B0BA3">
        <w:rPr>
          <w:sz w:val="24"/>
          <w:szCs w:val="24"/>
        </w:rPr>
        <w:t>обязанность</w:t>
      </w:r>
      <w:proofErr w:type="gramEnd"/>
      <w:r w:rsidRPr="004B0BA3">
        <w:rPr>
          <w:sz w:val="24"/>
          <w:szCs w:val="24"/>
        </w:rPr>
        <w:t xml:space="preserve"> по представлению которой возложена на них в соответствии с федеральным законом.</w:t>
      </w:r>
    </w:p>
    <w:p w:rsidR="008B7588" w:rsidRPr="004B0BA3" w:rsidRDefault="008B7588" w:rsidP="00FF52B4">
      <w:pPr>
        <w:autoSpaceDE w:val="0"/>
        <w:autoSpaceDN w:val="0"/>
        <w:adjustRightInd w:val="0"/>
        <w:spacing w:after="0" w:line="240" w:lineRule="auto"/>
        <w:ind w:firstLine="567"/>
        <w:jc w:val="both"/>
        <w:rPr>
          <w:rFonts w:eastAsia="Calibri"/>
          <w:sz w:val="24"/>
          <w:szCs w:val="24"/>
        </w:rPr>
      </w:pPr>
      <w:r w:rsidRPr="004B0BA3">
        <w:rPr>
          <w:rFonts w:eastAsiaTheme="minorEastAsia"/>
          <w:color w:val="000000" w:themeColor="text1"/>
          <w:sz w:val="24"/>
          <w:szCs w:val="24"/>
        </w:rPr>
        <w:t>8. </w:t>
      </w:r>
      <w:r w:rsidRPr="004B0BA3">
        <w:rPr>
          <w:rFonts w:eastAsia="Calibri"/>
          <w:sz w:val="24"/>
          <w:szCs w:val="24"/>
        </w:rPr>
        <w:t>Комитет по лицензированию участвует в пилотном проекте Минкомсвязи России по реализации типового облачного решения</w:t>
      </w:r>
      <w:r w:rsidRPr="004B0BA3">
        <w:rPr>
          <w:sz w:val="24"/>
          <w:szCs w:val="24"/>
        </w:rPr>
        <w:t>, обеспечивающего автоматизацию основных процессов при реализации контрольно-надзорных функций (ТОР КНД)</w:t>
      </w:r>
      <w:r w:rsidRPr="004B0BA3">
        <w:rPr>
          <w:rFonts w:eastAsia="Calibri"/>
          <w:sz w:val="24"/>
          <w:szCs w:val="24"/>
        </w:rPr>
        <w:t>.</w:t>
      </w:r>
    </w:p>
    <w:p w:rsidR="008B7588" w:rsidRPr="004B0BA3" w:rsidRDefault="008B7588" w:rsidP="00FF52B4">
      <w:pPr>
        <w:pStyle w:val="Default"/>
        <w:ind w:firstLine="567"/>
        <w:jc w:val="both"/>
        <w:rPr>
          <w:rFonts w:eastAsia="Calibri"/>
          <w:color w:val="000000" w:themeColor="text1"/>
          <w:lang w:eastAsia="ar-SA"/>
        </w:rPr>
      </w:pPr>
      <w:r w:rsidRPr="004B0BA3">
        <w:rPr>
          <w:rFonts w:eastAsia="Calibri"/>
          <w:color w:val="000000" w:themeColor="text1"/>
        </w:rPr>
        <w:t xml:space="preserve">В целях формирования условий для добросовестной конкуренции, популяризации </w:t>
      </w:r>
      <w:r w:rsidRPr="004B0BA3">
        <w:rPr>
          <w:color w:val="000000" w:themeColor="text1"/>
        </w:rPr>
        <w:t>работы легального легкового такси</w:t>
      </w:r>
      <w:r w:rsidRPr="004B0BA3">
        <w:rPr>
          <w:rFonts w:eastAsia="Calibri"/>
          <w:color w:val="000000" w:themeColor="text1"/>
        </w:rPr>
        <w:t xml:space="preserve">, повышения уровня безопасности перевозок легковым такси Комитетом по лицензированию совместно с </w:t>
      </w:r>
      <w:r w:rsidRPr="004B0BA3">
        <w:rPr>
          <w:rFonts w:eastAsia="Calibri"/>
          <w:color w:val="000000" w:themeColor="text1"/>
          <w:lang w:eastAsia="ar-SA"/>
        </w:rPr>
        <w:t xml:space="preserve">Уполномоченным по защите прав предпринимателей в Томской области проведен ежегодный региональный конкурс среди водителей легкового такси </w:t>
      </w:r>
      <w:r w:rsidRPr="004B0BA3">
        <w:rPr>
          <w:color w:val="000000" w:themeColor="text1"/>
        </w:rPr>
        <w:t>«Лучший таксист Томской области 2017»</w:t>
      </w:r>
      <w:r w:rsidRPr="004B0BA3">
        <w:rPr>
          <w:rFonts w:eastAsia="Calibri"/>
          <w:color w:val="000000" w:themeColor="text1"/>
          <w:lang w:eastAsia="ar-SA"/>
        </w:rPr>
        <w:t>.</w:t>
      </w:r>
    </w:p>
    <w:p w:rsidR="008B7588" w:rsidRPr="004B0BA3" w:rsidRDefault="00A92567" w:rsidP="00FF52B4">
      <w:pPr>
        <w:spacing w:after="0" w:line="240" w:lineRule="auto"/>
        <w:ind w:firstLine="567"/>
        <w:jc w:val="both"/>
        <w:rPr>
          <w:color w:val="000000" w:themeColor="text1"/>
          <w:sz w:val="24"/>
          <w:szCs w:val="24"/>
        </w:rPr>
      </w:pPr>
      <w:r w:rsidRPr="00893ACC">
        <w:rPr>
          <w:rFonts w:eastAsia="Times New Roman"/>
          <w:bCs/>
          <w:color w:val="000000" w:themeColor="text1"/>
          <w:spacing w:val="-6"/>
          <w:sz w:val="24"/>
          <w:szCs w:val="24"/>
          <w:lang w:eastAsia="ru-RU"/>
        </w:rPr>
        <w:t xml:space="preserve">Между </w:t>
      </w:r>
      <w:r w:rsidR="008B7588" w:rsidRPr="00893ACC">
        <w:rPr>
          <w:rFonts w:eastAsia="Times New Roman"/>
          <w:bCs/>
          <w:color w:val="000000" w:themeColor="text1"/>
          <w:spacing w:val="-6"/>
          <w:sz w:val="24"/>
          <w:szCs w:val="24"/>
          <w:lang w:eastAsia="ru-RU"/>
        </w:rPr>
        <w:t>Комитет</w:t>
      </w:r>
      <w:r w:rsidRPr="00893ACC">
        <w:rPr>
          <w:rFonts w:eastAsia="Times New Roman"/>
          <w:bCs/>
          <w:color w:val="000000" w:themeColor="text1"/>
          <w:spacing w:val="-6"/>
          <w:sz w:val="24"/>
          <w:szCs w:val="24"/>
          <w:lang w:eastAsia="ru-RU"/>
        </w:rPr>
        <w:t>ом</w:t>
      </w:r>
      <w:r w:rsidR="008B7588" w:rsidRPr="00893ACC">
        <w:rPr>
          <w:rFonts w:eastAsia="Times New Roman"/>
          <w:bCs/>
          <w:color w:val="000000" w:themeColor="text1"/>
          <w:spacing w:val="-6"/>
          <w:sz w:val="24"/>
          <w:szCs w:val="24"/>
          <w:lang w:eastAsia="ru-RU"/>
        </w:rPr>
        <w:t xml:space="preserve"> по лицензированию и Уполномоченн</w:t>
      </w:r>
      <w:r w:rsidRPr="00893ACC">
        <w:rPr>
          <w:rFonts w:eastAsia="Times New Roman"/>
          <w:bCs/>
          <w:color w:val="000000" w:themeColor="text1"/>
          <w:spacing w:val="-6"/>
          <w:sz w:val="24"/>
          <w:szCs w:val="24"/>
          <w:lang w:eastAsia="ru-RU"/>
        </w:rPr>
        <w:t>ым</w:t>
      </w:r>
      <w:r w:rsidR="008B7588" w:rsidRPr="00893ACC">
        <w:rPr>
          <w:rFonts w:eastAsia="Times New Roman"/>
          <w:bCs/>
          <w:color w:val="000000" w:themeColor="text1"/>
          <w:spacing w:val="-6"/>
          <w:sz w:val="24"/>
          <w:szCs w:val="24"/>
          <w:lang w:eastAsia="ru-RU"/>
        </w:rPr>
        <w:t xml:space="preserve"> по защите прав предпринимателей в Томской области</w:t>
      </w:r>
      <w:r w:rsidRPr="00893ACC">
        <w:rPr>
          <w:rFonts w:eastAsia="Times New Roman"/>
          <w:bCs/>
          <w:color w:val="000000" w:themeColor="text1"/>
          <w:spacing w:val="-6"/>
          <w:sz w:val="24"/>
          <w:szCs w:val="24"/>
          <w:lang w:eastAsia="ru-RU"/>
        </w:rPr>
        <w:t xml:space="preserve"> </w:t>
      </w:r>
      <w:r w:rsidRPr="00893ACC">
        <w:rPr>
          <w:color w:val="000000" w:themeColor="text1"/>
          <w:sz w:val="24"/>
          <w:szCs w:val="24"/>
        </w:rPr>
        <w:t>26 января 2017 года</w:t>
      </w:r>
      <w:r w:rsidR="008B7588" w:rsidRPr="00893ACC">
        <w:rPr>
          <w:rFonts w:eastAsia="Times New Roman"/>
          <w:bCs/>
          <w:color w:val="000000" w:themeColor="text1"/>
          <w:spacing w:val="-6"/>
          <w:sz w:val="24"/>
          <w:szCs w:val="24"/>
          <w:lang w:eastAsia="ru-RU"/>
        </w:rPr>
        <w:t xml:space="preserve"> </w:t>
      </w:r>
      <w:r w:rsidRPr="00893ACC">
        <w:rPr>
          <w:rFonts w:eastAsia="Times New Roman"/>
          <w:bCs/>
          <w:color w:val="000000" w:themeColor="text1"/>
          <w:spacing w:val="-6"/>
          <w:sz w:val="24"/>
          <w:szCs w:val="24"/>
          <w:lang w:eastAsia="ru-RU"/>
        </w:rPr>
        <w:t xml:space="preserve">заключено Соглашение о взаимодействии, </w:t>
      </w:r>
      <w:r w:rsidR="008B7588" w:rsidRPr="00893ACC">
        <w:rPr>
          <w:rFonts w:eastAsia="Times New Roman"/>
          <w:bCs/>
          <w:color w:val="000000" w:themeColor="text1"/>
          <w:spacing w:val="-6"/>
          <w:sz w:val="24"/>
          <w:szCs w:val="24"/>
          <w:lang w:eastAsia="ru-RU"/>
        </w:rPr>
        <w:t>одной из основных задач которого является планирование и реализация совместных мероприятий, направленных на предупреждение, выявление и устранение нарушений прав предпринимателей.</w:t>
      </w:r>
    </w:p>
    <w:p w:rsidR="008B7588" w:rsidRPr="004B0BA3" w:rsidRDefault="008B7588" w:rsidP="00FF52B4">
      <w:pPr>
        <w:spacing w:after="0" w:line="240" w:lineRule="auto"/>
        <w:ind w:firstLine="567"/>
        <w:jc w:val="both"/>
        <w:rPr>
          <w:rFonts w:eastAsia="Times New Roman"/>
          <w:color w:val="000000"/>
          <w:sz w:val="24"/>
          <w:szCs w:val="24"/>
          <w:lang w:eastAsia="ru-RU"/>
        </w:rPr>
      </w:pPr>
      <w:r w:rsidRPr="004B0BA3">
        <w:rPr>
          <w:rFonts w:eastAsia="Times New Roman"/>
          <w:color w:val="000000"/>
          <w:sz w:val="24"/>
          <w:szCs w:val="24"/>
          <w:lang w:eastAsia="ru-RU"/>
        </w:rPr>
        <w:t>В 2017 году сотрудники Комитета по</w:t>
      </w:r>
      <w:r w:rsidR="00C64837">
        <w:rPr>
          <w:rFonts w:eastAsia="Times New Roman"/>
          <w:color w:val="000000"/>
          <w:sz w:val="24"/>
          <w:szCs w:val="24"/>
          <w:lang w:eastAsia="ru-RU"/>
        </w:rPr>
        <w:t xml:space="preserve"> лицензированию приняли участие</w:t>
      </w:r>
      <w:r w:rsidR="000F155F" w:rsidRPr="004B0BA3">
        <w:rPr>
          <w:rFonts w:eastAsia="Times New Roman"/>
          <w:color w:val="000000"/>
          <w:sz w:val="24"/>
          <w:szCs w:val="24"/>
          <w:lang w:eastAsia="ru-RU"/>
        </w:rPr>
        <w:t xml:space="preserve"> </w:t>
      </w:r>
      <w:r w:rsidRPr="004B0BA3">
        <w:rPr>
          <w:rFonts w:eastAsia="Times New Roman"/>
          <w:color w:val="000000"/>
          <w:sz w:val="24"/>
          <w:szCs w:val="24"/>
          <w:lang w:eastAsia="ru-RU"/>
        </w:rPr>
        <w:t>в V международном форуме «Транспорт Сибири» (г. Новосибирск), проведенном при поддержке правительства Новосибирской области и Министерства транспорта Российской Федерации;</w:t>
      </w:r>
      <w:r w:rsidR="000F155F" w:rsidRPr="004B0BA3">
        <w:rPr>
          <w:rFonts w:eastAsia="Times New Roman"/>
          <w:color w:val="000000"/>
          <w:sz w:val="24"/>
          <w:szCs w:val="24"/>
          <w:lang w:eastAsia="ru-RU"/>
        </w:rPr>
        <w:t xml:space="preserve"> </w:t>
      </w:r>
      <w:r w:rsidRPr="004B0BA3">
        <w:rPr>
          <w:rFonts w:eastAsia="Times New Roman"/>
          <w:color w:val="000000"/>
          <w:sz w:val="24"/>
          <w:szCs w:val="24"/>
          <w:lang w:eastAsia="ru-RU"/>
        </w:rPr>
        <w:t>в пятом, юбилейном Международном Евразийском форуме «Такси» (г. Москва). В мероприятии приняли участие более 600 участников рынка из 68 регионов России и 10 иностранных государств.</w:t>
      </w:r>
    </w:p>
    <w:p w:rsidR="008B7588" w:rsidRPr="004B0BA3" w:rsidRDefault="008B7588" w:rsidP="00FF52B4">
      <w:pPr>
        <w:spacing w:after="0" w:line="240" w:lineRule="auto"/>
        <w:ind w:firstLine="567"/>
        <w:jc w:val="both"/>
        <w:rPr>
          <w:rFonts w:eastAsia="Times New Roman"/>
          <w:color w:val="000000"/>
          <w:sz w:val="24"/>
          <w:szCs w:val="24"/>
          <w:lang w:eastAsia="ru-RU"/>
        </w:rPr>
      </w:pPr>
      <w:r w:rsidRPr="004B0BA3">
        <w:rPr>
          <w:rFonts w:eastAsia="Times New Roman"/>
          <w:color w:val="000000"/>
          <w:sz w:val="24"/>
          <w:szCs w:val="24"/>
          <w:lang w:eastAsia="ru-RU"/>
        </w:rPr>
        <w:t>В ходе форумов Комитетом по лицензированию подготовлены  и внесены предложения по изменению законодательства в сфере перевозки легковым такси.</w:t>
      </w:r>
    </w:p>
    <w:p w:rsidR="008B7588" w:rsidRPr="004B0BA3" w:rsidRDefault="008B7588" w:rsidP="00FF52B4">
      <w:pPr>
        <w:spacing w:after="0" w:line="240" w:lineRule="auto"/>
        <w:ind w:firstLine="567"/>
        <w:rPr>
          <w:rFonts w:eastAsia="Times New Roman"/>
          <w:b/>
          <w:color w:val="000000"/>
          <w:sz w:val="24"/>
          <w:szCs w:val="24"/>
          <w:lang w:eastAsia="ru-RU"/>
        </w:rPr>
      </w:pPr>
    </w:p>
    <w:p w:rsidR="008B7588" w:rsidRPr="004B0BA3" w:rsidRDefault="008B7588" w:rsidP="00994AC5">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8B7588" w:rsidRPr="004B0BA3" w:rsidRDefault="008B7588" w:rsidP="00FF52B4">
      <w:pPr>
        <w:autoSpaceDE w:val="0"/>
        <w:autoSpaceDN w:val="0"/>
        <w:adjustRightInd w:val="0"/>
        <w:spacing w:after="0" w:line="240" w:lineRule="auto"/>
        <w:ind w:firstLine="709"/>
        <w:jc w:val="both"/>
        <w:rPr>
          <w:b/>
          <w:color w:val="000000" w:themeColor="text1"/>
          <w:sz w:val="24"/>
          <w:szCs w:val="24"/>
        </w:rPr>
      </w:pPr>
    </w:p>
    <w:p w:rsidR="008B7588" w:rsidRPr="004B0BA3" w:rsidRDefault="008B7588" w:rsidP="00FF52B4">
      <w:pPr>
        <w:autoSpaceDE w:val="0"/>
        <w:autoSpaceDN w:val="0"/>
        <w:adjustRightInd w:val="0"/>
        <w:spacing w:after="0" w:line="240" w:lineRule="auto"/>
        <w:jc w:val="both"/>
        <w:rPr>
          <w:color w:val="000000" w:themeColor="text1"/>
          <w:sz w:val="24"/>
          <w:szCs w:val="24"/>
        </w:rPr>
      </w:pPr>
      <w:r w:rsidRPr="004B0BA3">
        <w:rPr>
          <w:bCs/>
          <w:color w:val="000000" w:themeColor="text1"/>
          <w:sz w:val="24"/>
          <w:szCs w:val="24"/>
        </w:rPr>
        <w:t>1.</w:t>
      </w:r>
      <w:r w:rsidR="00A16D2A" w:rsidRPr="004B0BA3">
        <w:rPr>
          <w:bCs/>
          <w:color w:val="000000" w:themeColor="text1"/>
          <w:sz w:val="24"/>
          <w:szCs w:val="24"/>
        </w:rPr>
        <w:t> </w:t>
      </w:r>
      <w:r w:rsidRPr="004B0BA3">
        <w:rPr>
          <w:color w:val="000000" w:themeColor="text1"/>
          <w:sz w:val="24"/>
          <w:szCs w:val="24"/>
        </w:rPr>
        <w:t>Осуществление мероприятий, направленных на повышение уровня эффективности организации контрольной деятельности, снижение административной нагрузки на субъект</w:t>
      </w:r>
      <w:r w:rsidR="006850ED" w:rsidRPr="004B0BA3">
        <w:rPr>
          <w:color w:val="000000" w:themeColor="text1"/>
          <w:sz w:val="24"/>
          <w:szCs w:val="24"/>
        </w:rPr>
        <w:t>ы</w:t>
      </w:r>
      <w:r w:rsidRPr="004B0BA3">
        <w:rPr>
          <w:color w:val="000000" w:themeColor="text1"/>
          <w:sz w:val="24"/>
          <w:szCs w:val="24"/>
        </w:rPr>
        <w:t xml:space="preserve"> предпринимательства.</w:t>
      </w:r>
    </w:p>
    <w:p w:rsidR="008B7588" w:rsidRPr="004B0BA3" w:rsidRDefault="008B7588" w:rsidP="00FF52B4">
      <w:pPr>
        <w:spacing w:line="240" w:lineRule="auto"/>
        <w:jc w:val="both"/>
        <w:rPr>
          <w:rFonts w:eastAsia="Times New Roman"/>
          <w:sz w:val="24"/>
          <w:szCs w:val="24"/>
        </w:rPr>
      </w:pPr>
      <w:r w:rsidRPr="004B0BA3">
        <w:rPr>
          <w:bCs/>
          <w:color w:val="000000" w:themeColor="text1"/>
          <w:sz w:val="24"/>
          <w:szCs w:val="24"/>
        </w:rPr>
        <w:t>2.</w:t>
      </w:r>
      <w:r w:rsidR="00A16D2A" w:rsidRPr="004B0BA3">
        <w:rPr>
          <w:bCs/>
          <w:color w:val="000000" w:themeColor="text1"/>
          <w:sz w:val="24"/>
          <w:szCs w:val="24"/>
        </w:rPr>
        <w:t> </w:t>
      </w:r>
      <w:r w:rsidRPr="004B0BA3">
        <w:rPr>
          <w:sz w:val="24"/>
          <w:szCs w:val="24"/>
        </w:rPr>
        <w:t>Снижение возможного причинения ущерба гражданам от осуществления отдельных видов деятельности</w:t>
      </w:r>
      <w:r w:rsidR="00C64837">
        <w:rPr>
          <w:sz w:val="24"/>
          <w:szCs w:val="24"/>
        </w:rPr>
        <w:t>.</w:t>
      </w:r>
    </w:p>
    <w:p w:rsidR="008B7588" w:rsidRPr="004B0BA3" w:rsidRDefault="008B7588" w:rsidP="00FF52B4">
      <w:pPr>
        <w:spacing w:after="0" w:line="240" w:lineRule="auto"/>
        <w:rPr>
          <w:rFonts w:eastAsia="Times New Roman"/>
          <w:b/>
          <w:sz w:val="24"/>
          <w:szCs w:val="24"/>
        </w:rPr>
      </w:pPr>
      <w:r w:rsidRPr="004B0BA3">
        <w:rPr>
          <w:rFonts w:eastAsia="Times New Roman"/>
          <w:b/>
          <w:sz w:val="24"/>
          <w:szCs w:val="24"/>
        </w:rPr>
        <w:t>Взаимодействие исполнительных органов государственной власти Томской области с иными органами власти</w:t>
      </w:r>
    </w:p>
    <w:p w:rsidR="00AE77FC" w:rsidRPr="004B0BA3" w:rsidRDefault="00AE77FC" w:rsidP="00FF52B4">
      <w:pPr>
        <w:spacing w:after="0" w:line="240" w:lineRule="auto"/>
        <w:rPr>
          <w:rFonts w:eastAsia="Times New Roman"/>
          <w:b/>
          <w:sz w:val="24"/>
          <w:szCs w:val="24"/>
        </w:rPr>
      </w:pPr>
    </w:p>
    <w:p w:rsidR="00AE77FC" w:rsidRPr="004B0BA3" w:rsidRDefault="00AE77FC" w:rsidP="00FF52B4">
      <w:pPr>
        <w:spacing w:after="0" w:line="240" w:lineRule="auto"/>
        <w:ind w:firstLine="567"/>
        <w:jc w:val="both"/>
        <w:rPr>
          <w:sz w:val="24"/>
          <w:szCs w:val="24"/>
        </w:rPr>
      </w:pPr>
      <w:r w:rsidRPr="004B0BA3">
        <w:rPr>
          <w:sz w:val="24"/>
          <w:szCs w:val="24"/>
        </w:rPr>
        <w:lastRenderedPageBreak/>
        <w:t>В 2017 году Законодательной Думой Томской области было принято 169 законов Томской области. В порядке реализации права законодательной инициативы Губернатором Томской области было внесено и принят</w:t>
      </w:r>
      <w:r w:rsidR="00C64837">
        <w:rPr>
          <w:sz w:val="24"/>
          <w:szCs w:val="24"/>
        </w:rPr>
        <w:t>о</w:t>
      </w:r>
      <w:r w:rsidRPr="004B0BA3">
        <w:rPr>
          <w:sz w:val="24"/>
          <w:szCs w:val="24"/>
        </w:rPr>
        <w:t xml:space="preserve"> Думой 114 проектов законов, что составляет 67 %. Кроме того</w:t>
      </w:r>
      <w:r w:rsidR="00C64837">
        <w:rPr>
          <w:sz w:val="24"/>
          <w:szCs w:val="24"/>
        </w:rPr>
        <w:t>,</w:t>
      </w:r>
      <w:r w:rsidRPr="004B0BA3">
        <w:rPr>
          <w:sz w:val="24"/>
          <w:szCs w:val="24"/>
        </w:rPr>
        <w:t xml:space="preserve"> также было внесено и принято 43 проекта постановления Законодательной Думы Томской области.</w:t>
      </w:r>
    </w:p>
    <w:p w:rsidR="00AE77FC" w:rsidRPr="004B0BA3" w:rsidRDefault="00A16FB1" w:rsidP="00FF52B4">
      <w:pPr>
        <w:spacing w:after="0" w:line="240" w:lineRule="auto"/>
        <w:ind w:firstLine="567"/>
        <w:jc w:val="both"/>
        <w:rPr>
          <w:sz w:val="24"/>
          <w:szCs w:val="24"/>
        </w:rPr>
      </w:pPr>
      <w:r w:rsidRPr="004B0BA3">
        <w:rPr>
          <w:sz w:val="24"/>
          <w:szCs w:val="24"/>
        </w:rPr>
        <w:t xml:space="preserve">Губернатором Томской области были внесены и приняты Законодательной Думой </w:t>
      </w:r>
      <w:r w:rsidR="00C64837" w:rsidRPr="00C64837">
        <w:rPr>
          <w:sz w:val="24"/>
          <w:szCs w:val="24"/>
        </w:rPr>
        <w:t xml:space="preserve">Томской области </w:t>
      </w:r>
      <w:r w:rsidRPr="004B0BA3">
        <w:rPr>
          <w:sz w:val="24"/>
          <w:szCs w:val="24"/>
        </w:rPr>
        <w:t>15 законов Томской области, являющихся базовыми (новыми) в сферах государственного устройства и безопасности, экологии, строительства, транспортного обслуживания, социальной, бюджетной и налоговой политики:</w:t>
      </w:r>
      <w:r w:rsidR="00C64837">
        <w:rPr>
          <w:sz w:val="24"/>
          <w:szCs w:val="24"/>
        </w:rPr>
        <w:t xml:space="preserve"> </w:t>
      </w:r>
      <w:r w:rsidR="00AE77FC" w:rsidRPr="004B0BA3">
        <w:rPr>
          <w:sz w:val="24"/>
          <w:szCs w:val="24"/>
        </w:rPr>
        <w:t>Закон Томской области от 09.06.2017 № 52-ОЗ «Об Общественной палате Томской области»; Закон Томской области от 05.09.2017 № 97-ОЗ О профилактике правонарушений в Томской области»;</w:t>
      </w:r>
      <w:r w:rsidR="00D10EE1" w:rsidRPr="004B0BA3">
        <w:rPr>
          <w:sz w:val="24"/>
          <w:szCs w:val="24"/>
        </w:rPr>
        <w:t xml:space="preserve"> </w:t>
      </w:r>
      <w:r w:rsidR="00AE77FC" w:rsidRPr="004B0BA3">
        <w:rPr>
          <w:sz w:val="24"/>
          <w:szCs w:val="24"/>
        </w:rPr>
        <w:t>Закон Томской области от 10.11.2017 № 118-ОЗ «О разграничении полномочий органов государственной власти Томской области в сфере обращения с отходами производства и потребления на территории Томской области»;</w:t>
      </w:r>
      <w:r w:rsidR="00D10EE1" w:rsidRPr="004B0BA3">
        <w:rPr>
          <w:sz w:val="24"/>
          <w:szCs w:val="24"/>
        </w:rPr>
        <w:t xml:space="preserve"> </w:t>
      </w:r>
      <w:proofErr w:type="gramStart"/>
      <w:r w:rsidR="00AE77FC" w:rsidRPr="004B0BA3">
        <w:rPr>
          <w:sz w:val="24"/>
          <w:szCs w:val="24"/>
        </w:rPr>
        <w:t>Закон Томской области от 22.09.2017 № 112-ОЗ «О порядке подготовки документации по планировке территории, осуществляемой на основании решений Администрации Томской области;</w:t>
      </w:r>
      <w:r w:rsidR="00D10EE1" w:rsidRPr="004B0BA3">
        <w:rPr>
          <w:sz w:val="24"/>
          <w:szCs w:val="24"/>
        </w:rPr>
        <w:t xml:space="preserve"> </w:t>
      </w:r>
      <w:r w:rsidR="00AE77FC" w:rsidRPr="004B0BA3">
        <w:rPr>
          <w:sz w:val="24"/>
          <w:szCs w:val="24"/>
        </w:rPr>
        <w:t>Закон Томской области от 08.12.2017 № 140-ОЗ «О льготных тарифах на тепловую энергию (мощность) и (или) горячую воду»;</w:t>
      </w:r>
      <w:r w:rsidR="00D10EE1" w:rsidRPr="004B0BA3">
        <w:rPr>
          <w:sz w:val="24"/>
          <w:szCs w:val="24"/>
        </w:rPr>
        <w:t xml:space="preserve"> </w:t>
      </w:r>
      <w:r w:rsidR="00AE77FC" w:rsidRPr="004B0BA3">
        <w:rPr>
          <w:sz w:val="24"/>
          <w:szCs w:val="24"/>
        </w:rPr>
        <w:t>Закон Томской области от 05.09.2017 № 98-ОЗ «О соглашениях Томской области об осуществлении международных и внешнеэкономических связей» и др.</w:t>
      </w:r>
      <w:proofErr w:type="gramEnd"/>
    </w:p>
    <w:p w:rsidR="00AE77FC" w:rsidRPr="004B0BA3" w:rsidRDefault="00AE77FC" w:rsidP="00FF52B4">
      <w:pPr>
        <w:spacing w:after="0" w:line="240" w:lineRule="auto"/>
        <w:ind w:firstLine="567"/>
        <w:jc w:val="both"/>
        <w:rPr>
          <w:sz w:val="24"/>
          <w:szCs w:val="24"/>
        </w:rPr>
      </w:pPr>
      <w:r w:rsidRPr="004B0BA3">
        <w:rPr>
          <w:sz w:val="24"/>
          <w:szCs w:val="24"/>
        </w:rPr>
        <w:t xml:space="preserve">Проекты законов, внесенные Губернатором Томской области, направлены на улучшение качества жизни населения области. </w:t>
      </w:r>
    </w:p>
    <w:p w:rsidR="00AE77FC" w:rsidRPr="004B0BA3" w:rsidRDefault="00AE77FC" w:rsidP="00FF52B4">
      <w:pPr>
        <w:spacing w:after="0" w:line="240" w:lineRule="auto"/>
        <w:ind w:firstLine="567"/>
        <w:jc w:val="both"/>
        <w:rPr>
          <w:sz w:val="24"/>
          <w:szCs w:val="24"/>
        </w:rPr>
      </w:pPr>
      <w:r w:rsidRPr="004B0BA3">
        <w:rPr>
          <w:sz w:val="24"/>
          <w:szCs w:val="24"/>
        </w:rPr>
        <w:t>Так, принятый Закон Томской области от 28.06.2017 № 65-ОЗ «Об организации транспортного обслуживания населения воздушным транспортом на внутриобластных маршрутах в Томской области» для граждан в возрасте до 23 лет, пенсионер</w:t>
      </w:r>
      <w:r w:rsidR="00C64837">
        <w:rPr>
          <w:sz w:val="24"/>
          <w:szCs w:val="24"/>
        </w:rPr>
        <w:t>ов</w:t>
      </w:r>
      <w:r w:rsidRPr="004B0BA3">
        <w:rPr>
          <w:sz w:val="24"/>
          <w:szCs w:val="24"/>
        </w:rPr>
        <w:t xml:space="preserve"> по возрасту (женщины – свыше 55 лет; мужчины – свыше 60 лет) </w:t>
      </w:r>
      <w:r w:rsidR="00C64837" w:rsidRPr="004B0BA3">
        <w:rPr>
          <w:sz w:val="24"/>
          <w:szCs w:val="24"/>
        </w:rPr>
        <w:t xml:space="preserve">позволил установить специальную цену билета 5,0 тыс. рублей </w:t>
      </w:r>
      <w:r w:rsidRPr="004B0BA3">
        <w:rPr>
          <w:sz w:val="24"/>
          <w:szCs w:val="24"/>
        </w:rPr>
        <w:t>на авиаперевозки по направлению «Томск</w:t>
      </w:r>
      <w:r w:rsidR="00C64837">
        <w:rPr>
          <w:sz w:val="24"/>
          <w:szCs w:val="24"/>
        </w:rPr>
        <w:t xml:space="preserve"> </w:t>
      </w:r>
      <w:r w:rsidR="00C64837" w:rsidRPr="00C64837">
        <w:rPr>
          <w:sz w:val="24"/>
          <w:szCs w:val="24"/>
        </w:rPr>
        <w:t>–</w:t>
      </w:r>
      <w:r w:rsidR="00C64837">
        <w:rPr>
          <w:sz w:val="24"/>
          <w:szCs w:val="24"/>
        </w:rPr>
        <w:t xml:space="preserve"> </w:t>
      </w:r>
      <w:r w:rsidRPr="004B0BA3">
        <w:rPr>
          <w:sz w:val="24"/>
          <w:szCs w:val="24"/>
        </w:rPr>
        <w:t>Стрежевой</w:t>
      </w:r>
      <w:r w:rsidR="00C64837">
        <w:rPr>
          <w:sz w:val="24"/>
          <w:szCs w:val="24"/>
        </w:rPr>
        <w:t xml:space="preserve"> </w:t>
      </w:r>
      <w:proofErr w:type="gramStart"/>
      <w:r w:rsidR="00C64837" w:rsidRPr="00C64837">
        <w:rPr>
          <w:sz w:val="24"/>
          <w:szCs w:val="24"/>
        </w:rPr>
        <w:t>–</w:t>
      </w:r>
      <w:r w:rsidRPr="004B0BA3">
        <w:rPr>
          <w:sz w:val="24"/>
          <w:szCs w:val="24"/>
        </w:rPr>
        <w:t>Т</w:t>
      </w:r>
      <w:proofErr w:type="gramEnd"/>
      <w:r w:rsidRPr="004B0BA3">
        <w:rPr>
          <w:sz w:val="24"/>
          <w:szCs w:val="24"/>
        </w:rPr>
        <w:t>омск».</w:t>
      </w:r>
    </w:p>
    <w:p w:rsidR="00AE77FC" w:rsidRPr="004B0BA3" w:rsidRDefault="00AE77FC" w:rsidP="00FF52B4">
      <w:pPr>
        <w:spacing w:after="0" w:line="240" w:lineRule="auto"/>
        <w:ind w:firstLine="567"/>
        <w:jc w:val="both"/>
        <w:rPr>
          <w:sz w:val="24"/>
          <w:szCs w:val="24"/>
        </w:rPr>
      </w:pPr>
      <w:r w:rsidRPr="004B0BA3">
        <w:rPr>
          <w:sz w:val="24"/>
          <w:szCs w:val="24"/>
        </w:rPr>
        <w:t xml:space="preserve">Законом Томской области от 13.11.2017 № 125-ОЗ «О внесении изменений в Закон Томской области «О социальной поддержке инвалидов в Томской области» установлена квота для приема на работу инвалидов в размере 2 процентов при среднесписочной численности работников от 35 человек до 100 человек, что позволит трудоустроить большее количество инвалидов, а также установлен перечень объектов социальной, транспортной и инженерной инфраструктур, подлежащих оснащению специальными приспособлениями и оборудованием для свободного передвижения и беспрепятственного доступа к ним инвалидов. </w:t>
      </w:r>
    </w:p>
    <w:p w:rsidR="00AE77FC" w:rsidRPr="004B0BA3" w:rsidRDefault="00AE77FC" w:rsidP="00FF52B4">
      <w:pPr>
        <w:spacing w:after="0" w:line="240" w:lineRule="auto"/>
        <w:ind w:firstLine="567"/>
        <w:jc w:val="both"/>
        <w:rPr>
          <w:sz w:val="24"/>
          <w:szCs w:val="24"/>
        </w:rPr>
      </w:pPr>
      <w:r w:rsidRPr="004B0BA3">
        <w:rPr>
          <w:sz w:val="24"/>
          <w:szCs w:val="24"/>
        </w:rPr>
        <w:t>Представители Администрации Томской области, иных исполнительных органов государственной власти Томской области приняли участие в работе  собраний Законодательной Думы Томской области, ее комиссий и комитетов</w:t>
      </w:r>
      <w:r w:rsidR="00C64837">
        <w:rPr>
          <w:sz w:val="24"/>
          <w:szCs w:val="24"/>
        </w:rPr>
        <w:t>,</w:t>
      </w:r>
      <w:r w:rsidRPr="004B0BA3">
        <w:rPr>
          <w:sz w:val="24"/>
          <w:szCs w:val="24"/>
        </w:rPr>
        <w:t xml:space="preserve"> на которых  представлена информация по наиболее актуальным вопросам, интересующи</w:t>
      </w:r>
      <w:r w:rsidR="00C64837">
        <w:rPr>
          <w:sz w:val="24"/>
          <w:szCs w:val="24"/>
        </w:rPr>
        <w:t>м</w:t>
      </w:r>
      <w:r w:rsidRPr="004B0BA3">
        <w:rPr>
          <w:sz w:val="24"/>
          <w:szCs w:val="24"/>
        </w:rPr>
        <w:t xml:space="preserve"> жителей Томской области, депутатов </w:t>
      </w:r>
      <w:r w:rsidR="00C64837">
        <w:rPr>
          <w:sz w:val="24"/>
          <w:szCs w:val="24"/>
        </w:rPr>
        <w:t>З</w:t>
      </w:r>
      <w:r w:rsidRPr="004B0BA3">
        <w:rPr>
          <w:sz w:val="24"/>
          <w:szCs w:val="24"/>
        </w:rPr>
        <w:t>аконодательной Думы Томской области:</w:t>
      </w:r>
    </w:p>
    <w:p w:rsidR="00AE77FC" w:rsidRPr="004B0BA3" w:rsidRDefault="00AE77FC" w:rsidP="00FF52B4">
      <w:pPr>
        <w:spacing w:after="0" w:line="240" w:lineRule="auto"/>
        <w:ind w:firstLine="567"/>
        <w:jc w:val="both"/>
        <w:rPr>
          <w:sz w:val="24"/>
          <w:szCs w:val="24"/>
        </w:rPr>
      </w:pPr>
      <w:r w:rsidRPr="004B0BA3">
        <w:rPr>
          <w:sz w:val="24"/>
          <w:szCs w:val="24"/>
        </w:rPr>
        <w:t>о достигнутых результатах и перспективах развития ОЭЗ ТВТ «Томск»;</w:t>
      </w:r>
    </w:p>
    <w:p w:rsidR="00AE77FC" w:rsidRPr="004B0BA3" w:rsidRDefault="00AE77FC" w:rsidP="00FF52B4">
      <w:pPr>
        <w:spacing w:after="0" w:line="240" w:lineRule="auto"/>
        <w:ind w:firstLine="567"/>
        <w:jc w:val="both"/>
        <w:rPr>
          <w:sz w:val="24"/>
          <w:szCs w:val="24"/>
        </w:rPr>
      </w:pPr>
      <w:r w:rsidRPr="004B0BA3">
        <w:rPr>
          <w:sz w:val="24"/>
          <w:szCs w:val="24"/>
        </w:rPr>
        <w:t>о мерах, предпринимаемых в целях подготовки к пропуску весенних паводковых вод и предупреждения возникновения чрезвычайных ситуаций на территории Томской области в 2017 году;</w:t>
      </w:r>
    </w:p>
    <w:p w:rsidR="00AE77FC" w:rsidRPr="004B0BA3" w:rsidRDefault="00AE77FC" w:rsidP="00FF52B4">
      <w:pPr>
        <w:spacing w:after="0" w:line="240" w:lineRule="auto"/>
        <w:ind w:firstLine="567"/>
        <w:jc w:val="both"/>
        <w:rPr>
          <w:sz w:val="24"/>
          <w:szCs w:val="24"/>
        </w:rPr>
      </w:pPr>
      <w:r w:rsidRPr="004B0BA3">
        <w:rPr>
          <w:sz w:val="24"/>
          <w:szCs w:val="24"/>
        </w:rPr>
        <w:t>о мероприятиях, направленных на обеспечение населения Томской области чистой питьевой водой, Государственной программы «Развитие коммунальной и коммуникационной инфраструктуры в Томской области», а также о реализации приоритетного проекта «Формирование комфортной городской среды в Томской области</w:t>
      </w:r>
      <w:r w:rsidR="00C64837">
        <w:rPr>
          <w:sz w:val="24"/>
          <w:szCs w:val="24"/>
        </w:rPr>
        <w:t>»</w:t>
      </w:r>
      <w:r w:rsidRPr="004B0BA3">
        <w:rPr>
          <w:sz w:val="24"/>
          <w:szCs w:val="24"/>
        </w:rPr>
        <w:t>;</w:t>
      </w:r>
    </w:p>
    <w:p w:rsidR="00AE77FC" w:rsidRPr="004B0BA3" w:rsidRDefault="00AE77FC" w:rsidP="00FF52B4">
      <w:pPr>
        <w:spacing w:after="0" w:line="240" w:lineRule="auto"/>
        <w:ind w:firstLine="567"/>
        <w:jc w:val="both"/>
        <w:rPr>
          <w:sz w:val="24"/>
          <w:szCs w:val="24"/>
        </w:rPr>
      </w:pPr>
      <w:r w:rsidRPr="004B0BA3">
        <w:rPr>
          <w:sz w:val="24"/>
          <w:szCs w:val="24"/>
        </w:rPr>
        <w:t>о разработке и реализации мер по совершенствованию кадровой политики в сфере общего образования на территории Томской области и др.</w:t>
      </w:r>
    </w:p>
    <w:p w:rsidR="00AE77FC" w:rsidRPr="004B0BA3" w:rsidRDefault="00AE77FC" w:rsidP="00FF52B4">
      <w:pPr>
        <w:spacing w:after="0" w:line="240" w:lineRule="auto"/>
        <w:ind w:firstLine="567"/>
        <w:jc w:val="both"/>
        <w:rPr>
          <w:sz w:val="24"/>
          <w:szCs w:val="24"/>
        </w:rPr>
      </w:pPr>
      <w:r w:rsidRPr="004B0BA3">
        <w:rPr>
          <w:sz w:val="24"/>
          <w:szCs w:val="24"/>
        </w:rPr>
        <w:lastRenderedPageBreak/>
        <w:t>Свыше 600 ответов с информационными материалами направлено  по запросам, обращениям, письмам Законодательной Думы Томской области и депутатов Думы.</w:t>
      </w:r>
    </w:p>
    <w:p w:rsidR="00AE77FC" w:rsidRPr="004B0BA3" w:rsidRDefault="00AE77FC" w:rsidP="00FF52B4">
      <w:pPr>
        <w:spacing w:after="0" w:line="240" w:lineRule="auto"/>
        <w:ind w:firstLine="567"/>
        <w:jc w:val="both"/>
        <w:rPr>
          <w:sz w:val="24"/>
          <w:szCs w:val="24"/>
        </w:rPr>
      </w:pPr>
      <w:r w:rsidRPr="004B0BA3">
        <w:rPr>
          <w:sz w:val="24"/>
          <w:szCs w:val="24"/>
        </w:rPr>
        <w:t>В 2017 году для обеспечения взаимодействия и представления интересов Томской области в Фед</w:t>
      </w:r>
      <w:r w:rsidR="00C64837">
        <w:rPr>
          <w:sz w:val="24"/>
          <w:szCs w:val="24"/>
        </w:rPr>
        <w:t>еральном С</w:t>
      </w:r>
      <w:r w:rsidRPr="004B0BA3">
        <w:rPr>
          <w:sz w:val="24"/>
          <w:szCs w:val="24"/>
        </w:rPr>
        <w:t>обрании Российской Федерации проведена экспертиза и подготовлено  650 отзывов на проекты федеральных законов, поступивших в Администрацию Томской области.</w:t>
      </w:r>
    </w:p>
    <w:p w:rsidR="00AE77FC" w:rsidRPr="004B0BA3" w:rsidRDefault="00AE77FC" w:rsidP="00FF52B4">
      <w:pPr>
        <w:spacing w:after="0" w:line="240" w:lineRule="auto"/>
        <w:ind w:firstLine="567"/>
        <w:jc w:val="both"/>
        <w:rPr>
          <w:sz w:val="24"/>
          <w:szCs w:val="24"/>
        </w:rPr>
      </w:pPr>
      <w:proofErr w:type="gramStart"/>
      <w:r w:rsidRPr="004B0BA3">
        <w:rPr>
          <w:sz w:val="24"/>
          <w:szCs w:val="24"/>
        </w:rPr>
        <w:t xml:space="preserve">В соответствии с Указом Президента Российской Федерации от 02.04.2014 № 198 «О порядке опубликования законов и иных правовых актов субъектов Российской Федерации на «Официальном интернет-портале правовой информации» </w:t>
      </w:r>
      <w:r w:rsidR="00C64837" w:rsidRPr="004B0BA3">
        <w:rPr>
          <w:sz w:val="24"/>
          <w:szCs w:val="24"/>
        </w:rPr>
        <w:t>(</w:t>
      </w:r>
      <w:hyperlink r:id="rId44" w:history="1">
        <w:r w:rsidR="00C64837" w:rsidRPr="00DB0BCA">
          <w:rPr>
            <w:sz w:val="24"/>
            <w:szCs w:val="24"/>
          </w:rPr>
          <w:t>www.pravo.gov.ru</w:t>
        </w:r>
      </w:hyperlink>
      <w:r w:rsidR="00C64837" w:rsidRPr="004B0BA3">
        <w:rPr>
          <w:sz w:val="24"/>
          <w:szCs w:val="24"/>
        </w:rPr>
        <w:t>)</w:t>
      </w:r>
      <w:r w:rsidR="00C64837">
        <w:rPr>
          <w:sz w:val="24"/>
          <w:szCs w:val="24"/>
        </w:rPr>
        <w:t xml:space="preserve"> все  з</w:t>
      </w:r>
      <w:r w:rsidRPr="004B0BA3">
        <w:rPr>
          <w:sz w:val="24"/>
          <w:szCs w:val="24"/>
        </w:rPr>
        <w:t>аконы Томской области, принятые Законодательной Думой Томской области,  опубликованы на официальном интернет-портале правовой информации.</w:t>
      </w:r>
      <w:proofErr w:type="gramEnd"/>
    </w:p>
    <w:p w:rsidR="000D741A" w:rsidRPr="004B0BA3" w:rsidRDefault="000D741A" w:rsidP="00FF52B4">
      <w:pPr>
        <w:spacing w:after="0" w:line="240" w:lineRule="auto"/>
        <w:ind w:firstLine="567"/>
        <w:jc w:val="both"/>
        <w:rPr>
          <w:sz w:val="24"/>
          <w:szCs w:val="24"/>
        </w:rPr>
      </w:pPr>
    </w:p>
    <w:p w:rsidR="000D741A" w:rsidRPr="004B0BA3" w:rsidRDefault="000D741A" w:rsidP="00994AC5">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0D741A" w:rsidRPr="004B0BA3" w:rsidRDefault="000D741A" w:rsidP="00FF52B4">
      <w:pPr>
        <w:spacing w:after="0" w:line="240" w:lineRule="auto"/>
        <w:ind w:firstLine="567"/>
        <w:jc w:val="both"/>
        <w:rPr>
          <w:sz w:val="24"/>
          <w:szCs w:val="24"/>
        </w:rPr>
      </w:pPr>
    </w:p>
    <w:p w:rsidR="00470E91" w:rsidRPr="004B0BA3" w:rsidRDefault="00470E91" w:rsidP="00FF52B4">
      <w:pPr>
        <w:spacing w:after="0" w:line="240" w:lineRule="auto"/>
        <w:jc w:val="both"/>
        <w:rPr>
          <w:sz w:val="24"/>
          <w:szCs w:val="24"/>
        </w:rPr>
      </w:pPr>
      <w:r w:rsidRPr="004B0BA3">
        <w:rPr>
          <w:sz w:val="24"/>
          <w:szCs w:val="24"/>
        </w:rPr>
        <w:t xml:space="preserve">1. Эффективное взаимодействие с Законодательной Думой Томской области, Федеральным Собранием Российской Федерации. </w:t>
      </w:r>
    </w:p>
    <w:p w:rsidR="000D741A" w:rsidRPr="004B0BA3" w:rsidRDefault="000D741A" w:rsidP="00FF52B4">
      <w:pPr>
        <w:spacing w:after="0" w:line="240" w:lineRule="auto"/>
        <w:ind w:firstLine="567"/>
        <w:jc w:val="both"/>
        <w:rPr>
          <w:sz w:val="24"/>
          <w:szCs w:val="24"/>
        </w:rPr>
      </w:pPr>
    </w:p>
    <w:p w:rsidR="00A92567" w:rsidRPr="00FE3584" w:rsidRDefault="00FE3584" w:rsidP="00FE3584">
      <w:pPr>
        <w:spacing w:after="0" w:line="240" w:lineRule="auto"/>
        <w:jc w:val="both"/>
        <w:rPr>
          <w:b/>
          <w:sz w:val="24"/>
          <w:szCs w:val="24"/>
        </w:rPr>
      </w:pPr>
      <w:r w:rsidRPr="00FE3584">
        <w:rPr>
          <w:b/>
          <w:sz w:val="24"/>
          <w:szCs w:val="24"/>
        </w:rPr>
        <w:t>Организация проектной деятельности в исполнительных органах государственной власти Томской области</w:t>
      </w:r>
      <w:r w:rsidR="00753A95">
        <w:rPr>
          <w:rStyle w:val="af3"/>
          <w:b/>
          <w:sz w:val="24"/>
          <w:szCs w:val="24"/>
        </w:rPr>
        <w:footnoteReference w:id="19"/>
      </w:r>
    </w:p>
    <w:p w:rsidR="00FE3584" w:rsidRDefault="00FE3584" w:rsidP="00A92567">
      <w:pPr>
        <w:spacing w:after="0" w:line="240" w:lineRule="auto"/>
        <w:ind w:firstLine="709"/>
        <w:jc w:val="both"/>
        <w:rPr>
          <w:sz w:val="24"/>
          <w:szCs w:val="24"/>
        </w:rPr>
      </w:pPr>
    </w:p>
    <w:p w:rsidR="00A92567" w:rsidRDefault="00A92567" w:rsidP="00A92567">
      <w:pPr>
        <w:spacing w:after="0" w:line="240" w:lineRule="auto"/>
        <w:ind w:firstLine="567"/>
        <w:jc w:val="both"/>
        <w:rPr>
          <w:sz w:val="24"/>
          <w:szCs w:val="24"/>
        </w:rPr>
      </w:pPr>
      <w:r>
        <w:rPr>
          <w:sz w:val="24"/>
          <w:szCs w:val="24"/>
        </w:rPr>
        <w:t>В 2016 году Президент Российской Федерации, Правительство Российской Федерации четко обозначили необходимость реформы системы государственного управления – внедрения проектных принципов государственного управления.</w:t>
      </w:r>
    </w:p>
    <w:p w:rsidR="00A92567" w:rsidRDefault="00A92567" w:rsidP="00A92567">
      <w:pPr>
        <w:autoSpaceDE w:val="0"/>
        <w:autoSpaceDN w:val="0"/>
        <w:adjustRightInd w:val="0"/>
        <w:spacing w:after="0" w:line="240" w:lineRule="auto"/>
        <w:ind w:firstLine="567"/>
        <w:jc w:val="both"/>
        <w:rPr>
          <w:sz w:val="24"/>
          <w:szCs w:val="24"/>
        </w:rPr>
      </w:pPr>
      <w:proofErr w:type="gramStart"/>
      <w:r>
        <w:rPr>
          <w:sz w:val="24"/>
          <w:szCs w:val="24"/>
        </w:rPr>
        <w:t>На федеральном уровне определены 11 основных направлений стратегического развития, в рамках которых разрабатываются и реализуются приоритетные проекты и программы: здравоохранение, образование, ипотека и арендное жиль</w:t>
      </w:r>
      <w:r w:rsidR="00A94C23">
        <w:rPr>
          <w:sz w:val="24"/>
          <w:szCs w:val="24"/>
        </w:rPr>
        <w:t>е</w:t>
      </w:r>
      <w:r>
        <w:rPr>
          <w:sz w:val="24"/>
          <w:szCs w:val="24"/>
        </w:rPr>
        <w:t>, ЖКХ и городская среда, международная кооперация и экспорт, малый бизнес и поддержка индивидуальной предпринимательской инициативы, реформа контрольной и надзорной деятельности, безопасные и качественные дороги, моногорода, экология, производительность труда.</w:t>
      </w:r>
      <w:proofErr w:type="gramEnd"/>
    </w:p>
    <w:p w:rsidR="00A92567" w:rsidRDefault="00A92567" w:rsidP="00A92567">
      <w:pPr>
        <w:spacing w:after="0" w:line="240" w:lineRule="auto"/>
        <w:ind w:firstLine="567"/>
        <w:jc w:val="both"/>
        <w:rPr>
          <w:sz w:val="24"/>
          <w:szCs w:val="24"/>
        </w:rPr>
      </w:pPr>
      <w:r>
        <w:rPr>
          <w:sz w:val="24"/>
          <w:szCs w:val="24"/>
        </w:rPr>
        <w:t>Органам государственной власти субъектов Российской Федерации рекомендовано организовать проектную деятельность на региональном уровне.</w:t>
      </w:r>
    </w:p>
    <w:p w:rsidR="00A92567" w:rsidRDefault="00A92567" w:rsidP="00A92567">
      <w:pPr>
        <w:spacing w:after="0" w:line="240" w:lineRule="auto"/>
        <w:ind w:firstLine="567"/>
        <w:jc w:val="both"/>
        <w:rPr>
          <w:sz w:val="24"/>
          <w:szCs w:val="24"/>
        </w:rPr>
      </w:pPr>
      <w:r>
        <w:rPr>
          <w:sz w:val="24"/>
          <w:szCs w:val="24"/>
        </w:rPr>
        <w:t>В 2017 году на региональном уровне Администрацией Томской области проведен комплекс мероприятий по организации проектной деятельности в исполнительных органах государственной власти Томской области и переходу на проектно-ориентированную систему управления:</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разработано Положение об организации проектной деятельности в исполнительных органах государственной власти Томской области, устанавливающее порядок организации проектной деятельности в исполнительных органах государственной власти Томской области в целях управления приоритетными проектами и программами (распоряжение Администрации Томской области от 19 января 2017 года №</w:t>
      </w:r>
      <w:r w:rsidR="00C64837">
        <w:rPr>
          <w:sz w:val="24"/>
          <w:szCs w:val="24"/>
        </w:rPr>
        <w:t xml:space="preserve"> </w:t>
      </w:r>
      <w:r w:rsidR="00A92567">
        <w:rPr>
          <w:sz w:val="24"/>
          <w:szCs w:val="24"/>
        </w:rPr>
        <w:t>26-ра);</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решению вопросов проектного управления по направлению «ЖКХ и городская среда» (распоряжение Губернатора Томской области от 16 января 2017 года №</w:t>
      </w:r>
      <w:r w:rsidR="00C64837">
        <w:rPr>
          <w:sz w:val="24"/>
          <w:szCs w:val="24"/>
        </w:rPr>
        <w:t xml:space="preserve"> </w:t>
      </w:r>
      <w:r w:rsidR="00A92567">
        <w:rPr>
          <w:sz w:val="24"/>
          <w:szCs w:val="24"/>
        </w:rPr>
        <w:t>7-р);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направлению «Образование» (распоряжение Губернатора Том</w:t>
      </w:r>
      <w:r w:rsidR="00C64837">
        <w:rPr>
          <w:sz w:val="24"/>
          <w:szCs w:val="24"/>
        </w:rPr>
        <w:t xml:space="preserve">ской области от </w:t>
      </w:r>
      <w:r w:rsidR="00A92567">
        <w:rPr>
          <w:sz w:val="24"/>
          <w:szCs w:val="24"/>
        </w:rPr>
        <w:t>6 февраля 2017 года № 24-р);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направлению «Ипотека и арендное жилье» (распоряжение Губернатора Томской области от 6 февраля 2017 года №</w:t>
      </w:r>
      <w:r w:rsidR="00C64837">
        <w:rPr>
          <w:sz w:val="24"/>
          <w:szCs w:val="24"/>
        </w:rPr>
        <w:t xml:space="preserve"> </w:t>
      </w:r>
      <w:r w:rsidR="00A92567">
        <w:rPr>
          <w:sz w:val="24"/>
          <w:szCs w:val="24"/>
        </w:rPr>
        <w:t>30-р);</w:t>
      </w:r>
    </w:p>
    <w:p w:rsidR="00A92567" w:rsidRDefault="00FE3584" w:rsidP="00A92567">
      <w:pPr>
        <w:spacing w:after="0" w:line="240" w:lineRule="auto"/>
        <w:ind w:firstLine="567"/>
        <w:contextualSpacing/>
        <w:jc w:val="both"/>
        <w:rPr>
          <w:sz w:val="24"/>
          <w:szCs w:val="24"/>
        </w:rPr>
      </w:pPr>
      <w:r>
        <w:rPr>
          <w:sz w:val="24"/>
          <w:szCs w:val="24"/>
        </w:rPr>
        <w:lastRenderedPageBreak/>
        <w:t>– </w:t>
      </w:r>
      <w:r w:rsidR="00A92567">
        <w:rPr>
          <w:sz w:val="24"/>
          <w:szCs w:val="24"/>
        </w:rPr>
        <w:t>утверждены Методические рекомендации по управлению приоритетными проектами в исполнительных органах государственной власти Томской области (10 февраля 2017 года);</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направлению «Междун</w:t>
      </w:r>
      <w:r w:rsidR="009708E2">
        <w:rPr>
          <w:sz w:val="24"/>
          <w:szCs w:val="24"/>
        </w:rPr>
        <w:t>ародная кооперация и экспорт» (р</w:t>
      </w:r>
      <w:r w:rsidR="00A92567">
        <w:rPr>
          <w:sz w:val="24"/>
          <w:szCs w:val="24"/>
        </w:rPr>
        <w:t>аспоряжение Губернатора Томской области от 21 февраля 2017 года №</w:t>
      </w:r>
      <w:r w:rsidR="009708E2">
        <w:rPr>
          <w:sz w:val="24"/>
          <w:szCs w:val="24"/>
        </w:rPr>
        <w:t xml:space="preserve"> </w:t>
      </w:r>
      <w:r w:rsidR="00A92567">
        <w:rPr>
          <w:sz w:val="24"/>
          <w:szCs w:val="24"/>
        </w:rPr>
        <w:t>47-р);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решению вопросов проектного управления по направлению «Реформа контрольной и надзорной деятельности» (распоряжение Губернатора Томской области от 1 марта 2017 года №</w:t>
      </w:r>
      <w:r w:rsidR="009708E2">
        <w:rPr>
          <w:sz w:val="24"/>
          <w:szCs w:val="24"/>
        </w:rPr>
        <w:t xml:space="preserve"> </w:t>
      </w:r>
      <w:r w:rsidR="00A92567">
        <w:rPr>
          <w:sz w:val="24"/>
          <w:szCs w:val="24"/>
        </w:rPr>
        <w:t>61-р);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создана межведомственная комиссия Томской области по обеспечению реализации приоритетного проекта «Формирование комфортной городской среды» (распоряжение Губернатора Томской области от 1 марта 2017 года №</w:t>
      </w:r>
      <w:r w:rsidR="009708E2">
        <w:rPr>
          <w:sz w:val="24"/>
          <w:szCs w:val="24"/>
        </w:rPr>
        <w:t xml:space="preserve"> </w:t>
      </w:r>
      <w:r w:rsidR="00A92567">
        <w:rPr>
          <w:sz w:val="24"/>
          <w:szCs w:val="24"/>
        </w:rPr>
        <w:t>60-р);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приоритетному направлению «Моногорода» (распоряжение Губернатора Томской области от 13 марта 2017 года №</w:t>
      </w:r>
      <w:r w:rsidR="009708E2">
        <w:rPr>
          <w:sz w:val="24"/>
          <w:szCs w:val="24"/>
        </w:rPr>
        <w:t xml:space="preserve"> </w:t>
      </w:r>
      <w:r w:rsidR="00A92567">
        <w:rPr>
          <w:sz w:val="24"/>
          <w:szCs w:val="24"/>
        </w:rPr>
        <w:t>69-р);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приоритетному направлению «Поддержка малого и среднего предпринимательства Томской области» (распоряжение Губернатора Томской области от 17 апреля 2017 года №</w:t>
      </w:r>
      <w:r w:rsidR="009708E2">
        <w:rPr>
          <w:sz w:val="24"/>
          <w:szCs w:val="24"/>
        </w:rPr>
        <w:t xml:space="preserve"> </w:t>
      </w:r>
      <w:r w:rsidR="00A92567">
        <w:rPr>
          <w:sz w:val="24"/>
          <w:szCs w:val="24"/>
        </w:rPr>
        <w:t>90-р);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создан проектный комитет по приорит</w:t>
      </w:r>
      <w:r w:rsidR="009708E2">
        <w:rPr>
          <w:sz w:val="24"/>
          <w:szCs w:val="24"/>
        </w:rPr>
        <w:t>етному направлению «Экология» (р</w:t>
      </w:r>
      <w:r w:rsidR="00A92567">
        <w:rPr>
          <w:sz w:val="24"/>
          <w:szCs w:val="24"/>
        </w:rPr>
        <w:t>аспоряжение Губернатора Томской области от 20 апреля 2017 года №</w:t>
      </w:r>
      <w:r w:rsidR="009708E2">
        <w:rPr>
          <w:sz w:val="24"/>
          <w:szCs w:val="24"/>
        </w:rPr>
        <w:t xml:space="preserve"> </w:t>
      </w:r>
      <w:r w:rsidR="00A92567">
        <w:rPr>
          <w:sz w:val="24"/>
          <w:szCs w:val="24"/>
        </w:rPr>
        <w:t>92-р);</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внедрена информационная система управления проектами в исполнительных органах государственной власти Томской области и проведено обучение пользователей работе в информационной системе управления проектами в исполнительных органах государственной власти Томской области;</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организованы семинары по проектному управлению: «Выгоды и возможности применения проектного управления в государственном секторе» (лектор – П.Л.</w:t>
      </w:r>
      <w:r w:rsidR="00A92567">
        <w:t> </w:t>
      </w:r>
      <w:r w:rsidR="00A92567">
        <w:rPr>
          <w:sz w:val="24"/>
          <w:szCs w:val="24"/>
        </w:rPr>
        <w:t>Шестопалов) и «Практика управления проектами» (лектор – В.М. Кизеев);</w:t>
      </w:r>
    </w:p>
    <w:p w:rsidR="00A92567" w:rsidRDefault="00FE3584" w:rsidP="00A92567">
      <w:pPr>
        <w:spacing w:after="0" w:line="240" w:lineRule="auto"/>
        <w:ind w:firstLine="567"/>
        <w:contextualSpacing/>
        <w:jc w:val="both"/>
        <w:rPr>
          <w:sz w:val="24"/>
          <w:szCs w:val="24"/>
        </w:rPr>
      </w:pPr>
      <w:r>
        <w:rPr>
          <w:sz w:val="24"/>
          <w:szCs w:val="24"/>
        </w:rPr>
        <w:t>– </w:t>
      </w:r>
      <w:r w:rsidR="00A92567">
        <w:rPr>
          <w:sz w:val="24"/>
          <w:szCs w:val="24"/>
        </w:rPr>
        <w:t>принято участие с выходом в финал конкурса профессионального управления проектной деятельностью «Проектный олимп» в номинации «Системы управления проектной деятельностью в организации».</w:t>
      </w:r>
    </w:p>
    <w:p w:rsidR="00A92567" w:rsidRPr="00A92567" w:rsidRDefault="00A92567" w:rsidP="00A92567">
      <w:pPr>
        <w:spacing w:after="0" w:line="240" w:lineRule="auto"/>
        <w:ind w:firstLine="709"/>
        <w:contextualSpacing/>
        <w:jc w:val="both"/>
        <w:rPr>
          <w:b/>
          <w:sz w:val="24"/>
          <w:szCs w:val="24"/>
        </w:rPr>
      </w:pPr>
    </w:p>
    <w:p w:rsidR="00A92567" w:rsidRPr="00A92567" w:rsidRDefault="00A92567" w:rsidP="00994AC5">
      <w:pPr>
        <w:shd w:val="clear" w:color="auto" w:fill="F2F2F2" w:themeFill="background1" w:themeFillShade="F2"/>
        <w:spacing w:after="0" w:line="240" w:lineRule="auto"/>
        <w:contextualSpacing/>
        <w:jc w:val="both"/>
        <w:rPr>
          <w:b/>
          <w:sz w:val="24"/>
          <w:szCs w:val="24"/>
        </w:rPr>
      </w:pPr>
      <w:r w:rsidRPr="00A92567">
        <w:rPr>
          <w:b/>
          <w:sz w:val="24"/>
          <w:szCs w:val="24"/>
        </w:rPr>
        <w:t xml:space="preserve">Перспективные задачи </w:t>
      </w:r>
    </w:p>
    <w:p w:rsidR="00A92567" w:rsidRDefault="00A92567" w:rsidP="00A92567">
      <w:pPr>
        <w:pStyle w:val="a6"/>
        <w:spacing w:after="0" w:line="240" w:lineRule="auto"/>
        <w:ind w:left="709"/>
        <w:jc w:val="both"/>
        <w:rPr>
          <w:rFonts w:ascii="Times New Roman" w:hAnsi="Times New Roman"/>
          <w:sz w:val="24"/>
          <w:szCs w:val="24"/>
        </w:rPr>
      </w:pPr>
    </w:p>
    <w:p w:rsidR="00A92567" w:rsidRPr="00A92567" w:rsidRDefault="00A92567" w:rsidP="00A92567">
      <w:pPr>
        <w:spacing w:after="0" w:line="240" w:lineRule="auto"/>
        <w:jc w:val="both"/>
        <w:rPr>
          <w:sz w:val="24"/>
          <w:szCs w:val="24"/>
        </w:rPr>
      </w:pPr>
      <w:r>
        <w:rPr>
          <w:sz w:val="24"/>
          <w:szCs w:val="24"/>
        </w:rPr>
        <w:t>1. </w:t>
      </w:r>
      <w:r w:rsidRPr="00A92567">
        <w:rPr>
          <w:sz w:val="24"/>
          <w:szCs w:val="24"/>
        </w:rPr>
        <w:t>Развитие функциональной структуры системы управления проектами в исполнительных органах государственной власти Томской области.</w:t>
      </w:r>
    </w:p>
    <w:p w:rsidR="00A92567" w:rsidRPr="00A92567" w:rsidRDefault="00A92567" w:rsidP="00A92567">
      <w:pPr>
        <w:spacing w:after="0" w:line="240" w:lineRule="auto"/>
        <w:jc w:val="both"/>
        <w:rPr>
          <w:sz w:val="24"/>
          <w:szCs w:val="24"/>
        </w:rPr>
      </w:pPr>
      <w:r>
        <w:rPr>
          <w:sz w:val="24"/>
          <w:szCs w:val="24"/>
        </w:rPr>
        <w:t>2. </w:t>
      </w:r>
      <w:r w:rsidRPr="00A92567">
        <w:rPr>
          <w:sz w:val="24"/>
          <w:szCs w:val="24"/>
        </w:rPr>
        <w:t>Развитие компетенций участников проектной деятельности.</w:t>
      </w:r>
    </w:p>
    <w:p w:rsidR="00A92567" w:rsidRPr="00A92567" w:rsidRDefault="00A92567" w:rsidP="00A92567">
      <w:pPr>
        <w:spacing w:after="0" w:line="240" w:lineRule="auto"/>
        <w:jc w:val="both"/>
        <w:rPr>
          <w:sz w:val="24"/>
          <w:szCs w:val="24"/>
        </w:rPr>
      </w:pPr>
      <w:r>
        <w:rPr>
          <w:sz w:val="24"/>
          <w:szCs w:val="24"/>
        </w:rPr>
        <w:t>3. </w:t>
      </w:r>
      <w:r w:rsidRPr="00A92567">
        <w:rPr>
          <w:sz w:val="24"/>
          <w:szCs w:val="24"/>
        </w:rPr>
        <w:t>Формирование системы мотивации участников проектной деятельности.</w:t>
      </w:r>
    </w:p>
    <w:p w:rsidR="00A92567" w:rsidRPr="00A92567" w:rsidRDefault="00A92567" w:rsidP="00A92567">
      <w:pPr>
        <w:spacing w:after="0" w:line="240" w:lineRule="auto"/>
        <w:jc w:val="both"/>
        <w:rPr>
          <w:sz w:val="24"/>
          <w:szCs w:val="24"/>
        </w:rPr>
      </w:pPr>
      <w:r>
        <w:rPr>
          <w:sz w:val="24"/>
          <w:szCs w:val="24"/>
        </w:rPr>
        <w:t>4. </w:t>
      </w:r>
      <w:r w:rsidRPr="00A92567">
        <w:rPr>
          <w:sz w:val="24"/>
          <w:szCs w:val="24"/>
        </w:rPr>
        <w:t>Развитие информационной системы управления проектами в исполнительных органах государственной власти Томской области.</w:t>
      </w:r>
    </w:p>
    <w:p w:rsidR="00A92567" w:rsidRDefault="00A92567" w:rsidP="00A92567">
      <w:pPr>
        <w:spacing w:after="0" w:line="240" w:lineRule="auto"/>
        <w:ind w:firstLine="709"/>
        <w:jc w:val="both"/>
        <w:rPr>
          <w:sz w:val="24"/>
          <w:szCs w:val="24"/>
        </w:rPr>
      </w:pPr>
    </w:p>
    <w:p w:rsidR="00A92567" w:rsidRDefault="00A92567" w:rsidP="00A92567">
      <w:pPr>
        <w:spacing w:after="0" w:line="240" w:lineRule="auto"/>
        <w:rPr>
          <w:b/>
          <w:sz w:val="24"/>
          <w:szCs w:val="24"/>
        </w:rPr>
      </w:pPr>
      <w:r>
        <w:rPr>
          <w:b/>
          <w:sz w:val="24"/>
          <w:szCs w:val="24"/>
        </w:rPr>
        <w:t>Деятельность экспертных советов при заместителях Губернатора Томской области</w:t>
      </w:r>
    </w:p>
    <w:p w:rsidR="00A92567" w:rsidRDefault="00A92567" w:rsidP="00A92567">
      <w:pPr>
        <w:spacing w:after="0" w:line="240" w:lineRule="auto"/>
        <w:ind w:firstLine="709"/>
        <w:jc w:val="both"/>
        <w:rPr>
          <w:sz w:val="24"/>
          <w:szCs w:val="24"/>
        </w:rPr>
      </w:pPr>
    </w:p>
    <w:p w:rsidR="00FE3584" w:rsidRDefault="00FE3584" w:rsidP="00FE3584">
      <w:pPr>
        <w:spacing w:after="0" w:line="240" w:lineRule="auto"/>
        <w:ind w:firstLine="567"/>
        <w:jc w:val="both"/>
        <w:rPr>
          <w:sz w:val="24"/>
          <w:szCs w:val="24"/>
        </w:rPr>
      </w:pPr>
      <w:r w:rsidRPr="00FE3584">
        <w:rPr>
          <w:sz w:val="24"/>
          <w:szCs w:val="24"/>
        </w:rPr>
        <w:t>В целях взаимодействия власти и профессионального сообщества и принятия консолидированных управленческих решений в различных отраслях обеспечивалось организационно-техническое сопровождение заседаний экспертных советов при заместителях Губернатора Томской области. В 2016 году организованы и проведены отборы в составы экспертных советов</w:t>
      </w:r>
      <w:r>
        <w:rPr>
          <w:sz w:val="24"/>
          <w:szCs w:val="24"/>
        </w:rPr>
        <w:t xml:space="preserve"> </w:t>
      </w:r>
      <w:r w:rsidRPr="00FE3584">
        <w:rPr>
          <w:sz w:val="24"/>
          <w:szCs w:val="24"/>
        </w:rPr>
        <w:t>при заместителях Губернатора Томской области.</w:t>
      </w:r>
    </w:p>
    <w:p w:rsidR="00A92567" w:rsidRDefault="00A92567" w:rsidP="00A92567">
      <w:pPr>
        <w:spacing w:after="0" w:line="240" w:lineRule="auto"/>
        <w:ind w:firstLine="567"/>
        <w:jc w:val="both"/>
        <w:rPr>
          <w:sz w:val="24"/>
          <w:szCs w:val="24"/>
        </w:rPr>
      </w:pPr>
      <w:r>
        <w:rPr>
          <w:sz w:val="24"/>
          <w:szCs w:val="24"/>
        </w:rPr>
        <w:t xml:space="preserve">В 2017 году экспертными советами при заместителях Губернатора Томской области проведено 36 заседаний, в работе которых приняли участие 143 независимых специалиста сторонних организаций. Экспертами рассмотрено 65 вопросов, в том числе законопроект по внесению изменений в закон о социальной поддержке инвалидов в Томской области, комплексные меры по борьбе с пандемией сибирского шелкопряда на территории Томской области в 2017 году, а также вопросы формирования подходов к развитию малого и среднего предпринимательства (рассмотрена целевая модель «Поддержка малого </w:t>
      </w:r>
      <w:r>
        <w:rPr>
          <w:sz w:val="24"/>
          <w:szCs w:val="24"/>
        </w:rPr>
        <w:lastRenderedPageBreak/>
        <w:t>и среднего предпринимательства») и обеспечению благоприятного инвестиционного климата в Томской области.</w:t>
      </w:r>
      <w:r>
        <w:t xml:space="preserve"> </w:t>
      </w:r>
      <w:r>
        <w:rPr>
          <w:sz w:val="24"/>
          <w:szCs w:val="24"/>
        </w:rPr>
        <w:t>Проведена экспертная оценка 8 проектов по приоритетным направлени</w:t>
      </w:r>
      <w:r w:rsidR="00F826F7">
        <w:rPr>
          <w:sz w:val="24"/>
          <w:szCs w:val="24"/>
        </w:rPr>
        <w:t>я</w:t>
      </w:r>
      <w:r>
        <w:rPr>
          <w:sz w:val="24"/>
          <w:szCs w:val="24"/>
        </w:rPr>
        <w:t xml:space="preserve">м «Здравоохранение», «Образование», «Моногорода», «Реформа контрольно-надзорной деятельности». Проанализирован ход исполнения регионального плана мероприятий по реализации Стратегии государственной национальной политики РФ на период до 2025 года. По итогам рассмотрения проектов экспертами вырабатывались предложения по их совершенствованию. </w:t>
      </w:r>
    </w:p>
    <w:p w:rsidR="00A92567" w:rsidRDefault="00A92567" w:rsidP="00A92567">
      <w:pPr>
        <w:spacing w:after="0" w:line="240" w:lineRule="auto"/>
        <w:ind w:firstLine="567"/>
        <w:jc w:val="both"/>
        <w:rPr>
          <w:sz w:val="24"/>
          <w:szCs w:val="24"/>
        </w:rPr>
      </w:pPr>
      <w:r>
        <w:rPr>
          <w:sz w:val="24"/>
          <w:szCs w:val="24"/>
        </w:rPr>
        <w:t>Мнение экспертных советов по острым вопросам и резонансным темам регулярно освещалось в средствах массовой информации (информационное агентство «РИА Томск»; газеты «Красное знамя», «Пятница», «АиФ в Томске», «Томские новости»; в эфире радиостанций «Авторадио», Государственное радио «Томск», «Эхо Москвы в Томске», «Маяк-Томск», «Радио Сибирь»).</w:t>
      </w:r>
    </w:p>
    <w:p w:rsidR="00A92567" w:rsidRDefault="00A92567" w:rsidP="00A92567">
      <w:pPr>
        <w:spacing w:after="0" w:line="240" w:lineRule="auto"/>
        <w:contextualSpacing/>
        <w:jc w:val="both"/>
        <w:rPr>
          <w:b/>
          <w:i/>
          <w:sz w:val="24"/>
          <w:szCs w:val="24"/>
        </w:rPr>
      </w:pPr>
    </w:p>
    <w:p w:rsidR="00A92567" w:rsidRPr="00A92567" w:rsidRDefault="00A92567" w:rsidP="00994AC5">
      <w:pPr>
        <w:shd w:val="clear" w:color="auto" w:fill="F2F2F2" w:themeFill="background1" w:themeFillShade="F2"/>
        <w:spacing w:after="0" w:line="240" w:lineRule="auto"/>
        <w:contextualSpacing/>
        <w:jc w:val="both"/>
        <w:rPr>
          <w:b/>
          <w:sz w:val="24"/>
          <w:szCs w:val="24"/>
        </w:rPr>
      </w:pPr>
      <w:r w:rsidRPr="00A92567">
        <w:rPr>
          <w:b/>
          <w:sz w:val="24"/>
          <w:szCs w:val="24"/>
        </w:rPr>
        <w:t xml:space="preserve">Перспективные задачи </w:t>
      </w:r>
    </w:p>
    <w:p w:rsidR="00A92567" w:rsidRDefault="00A92567" w:rsidP="00A92567">
      <w:pPr>
        <w:spacing w:after="0" w:line="240" w:lineRule="auto"/>
        <w:contextualSpacing/>
        <w:jc w:val="both"/>
        <w:rPr>
          <w:sz w:val="24"/>
          <w:szCs w:val="24"/>
        </w:rPr>
      </w:pPr>
    </w:p>
    <w:p w:rsidR="00A92567" w:rsidRDefault="00A92567" w:rsidP="00A92567">
      <w:pPr>
        <w:spacing w:after="0" w:line="240" w:lineRule="auto"/>
        <w:contextualSpacing/>
        <w:jc w:val="both"/>
        <w:rPr>
          <w:sz w:val="24"/>
          <w:szCs w:val="24"/>
        </w:rPr>
      </w:pPr>
      <w:r>
        <w:rPr>
          <w:sz w:val="24"/>
          <w:szCs w:val="24"/>
        </w:rPr>
        <w:t>1. Системное привлечение экспертов при формировании, обсуждении и реализации стратегически важных для региона вопросов.</w:t>
      </w:r>
    </w:p>
    <w:p w:rsidR="00A92567" w:rsidRPr="00A92567" w:rsidRDefault="00A92567" w:rsidP="00A92567">
      <w:pPr>
        <w:spacing w:after="0" w:line="240" w:lineRule="auto"/>
        <w:jc w:val="both"/>
        <w:rPr>
          <w:sz w:val="24"/>
          <w:szCs w:val="24"/>
        </w:rPr>
      </w:pPr>
      <w:r>
        <w:rPr>
          <w:sz w:val="24"/>
          <w:szCs w:val="24"/>
        </w:rPr>
        <w:t>2. </w:t>
      </w:r>
      <w:r w:rsidRPr="00A92567">
        <w:rPr>
          <w:sz w:val="24"/>
          <w:szCs w:val="24"/>
        </w:rPr>
        <w:t>Включение на регулярной основе в повестку экспертных советов вопросов экспертной оценки проектов, реализуемых на территории Томской области.</w:t>
      </w:r>
    </w:p>
    <w:p w:rsidR="00A92567" w:rsidRDefault="00A92567" w:rsidP="00A92567">
      <w:pPr>
        <w:spacing w:after="0" w:line="240" w:lineRule="auto"/>
        <w:ind w:firstLine="709"/>
        <w:jc w:val="both"/>
        <w:rPr>
          <w:sz w:val="24"/>
          <w:szCs w:val="24"/>
        </w:rPr>
      </w:pPr>
    </w:p>
    <w:p w:rsidR="00A92567" w:rsidRDefault="00A92567" w:rsidP="00A92567">
      <w:pPr>
        <w:spacing w:after="0" w:line="240" w:lineRule="auto"/>
        <w:rPr>
          <w:b/>
          <w:sz w:val="24"/>
          <w:szCs w:val="24"/>
        </w:rPr>
      </w:pPr>
      <w:r>
        <w:rPr>
          <w:b/>
          <w:sz w:val="24"/>
          <w:szCs w:val="24"/>
        </w:rPr>
        <w:t>Независимая оценка качества оказания услуг организациями в сфере культуры, социального обслуживания, охраны здоровья и образования</w:t>
      </w:r>
    </w:p>
    <w:p w:rsidR="00A92567" w:rsidRDefault="00A92567" w:rsidP="00A92567">
      <w:pPr>
        <w:spacing w:after="0" w:line="240" w:lineRule="auto"/>
        <w:rPr>
          <w:b/>
          <w:sz w:val="24"/>
          <w:szCs w:val="24"/>
        </w:rPr>
      </w:pPr>
    </w:p>
    <w:p w:rsidR="00A92567" w:rsidRDefault="00FE3584" w:rsidP="00A92567">
      <w:pPr>
        <w:shd w:val="clear" w:color="auto" w:fill="FFFFFF"/>
        <w:tabs>
          <w:tab w:val="left" w:pos="1296"/>
        </w:tabs>
        <w:spacing w:after="0" w:line="240" w:lineRule="auto"/>
        <w:ind w:firstLine="567"/>
        <w:jc w:val="both"/>
        <w:rPr>
          <w:sz w:val="24"/>
          <w:szCs w:val="24"/>
        </w:rPr>
      </w:pPr>
      <w:r>
        <w:rPr>
          <w:sz w:val="24"/>
          <w:szCs w:val="24"/>
        </w:rPr>
        <w:t>В</w:t>
      </w:r>
      <w:r w:rsidR="00A92567">
        <w:rPr>
          <w:sz w:val="24"/>
          <w:szCs w:val="24"/>
        </w:rPr>
        <w:t xml:space="preserve"> рамках проведения независимой оценки качества оказания услуг организациями в сфере культуры, социального обслуживания, охраны здоровья и образования (далее – независимая оценка качества)</w:t>
      </w:r>
      <w:r w:rsidRPr="00FE3584">
        <w:rPr>
          <w:sz w:val="24"/>
          <w:szCs w:val="24"/>
        </w:rPr>
        <w:t xml:space="preserve"> </w:t>
      </w:r>
      <w:r>
        <w:rPr>
          <w:sz w:val="24"/>
          <w:szCs w:val="24"/>
        </w:rPr>
        <w:t>на территории Томской области по состоянию на 1 января 2018 года реализованы следующие мероприятия</w:t>
      </w:r>
      <w:r w:rsidR="00A92567">
        <w:rPr>
          <w:sz w:val="24"/>
          <w:szCs w:val="24"/>
        </w:rPr>
        <w:t>:</w:t>
      </w:r>
    </w:p>
    <w:p w:rsidR="00A92567" w:rsidRDefault="00A92567" w:rsidP="00A92567">
      <w:pPr>
        <w:shd w:val="clear" w:color="auto" w:fill="FFFFFF"/>
        <w:tabs>
          <w:tab w:val="left" w:pos="1296"/>
        </w:tabs>
        <w:spacing w:after="0" w:line="240" w:lineRule="auto"/>
        <w:ind w:firstLine="567"/>
        <w:jc w:val="both"/>
        <w:rPr>
          <w:sz w:val="24"/>
          <w:szCs w:val="24"/>
        </w:rPr>
      </w:pPr>
      <w:r>
        <w:rPr>
          <w:sz w:val="24"/>
          <w:szCs w:val="24"/>
        </w:rPr>
        <w:t xml:space="preserve">Общественными советами при </w:t>
      </w:r>
      <w:r w:rsidR="00AF0AF8">
        <w:rPr>
          <w:sz w:val="24"/>
          <w:szCs w:val="24"/>
        </w:rPr>
        <w:t>ИОГВ ТО</w:t>
      </w:r>
      <w:r>
        <w:rPr>
          <w:sz w:val="24"/>
          <w:szCs w:val="24"/>
        </w:rPr>
        <w:t xml:space="preserve"> на 2017 год определены 445 организации, в отношении которых будет проводиться независимая оценка качества: в сфере культуры 55 организаций; в сфере социального обслуживания 18 организаций; в сфере охраны здоровья 42 организации; в сфере образования 330 организаций.</w:t>
      </w:r>
    </w:p>
    <w:p w:rsidR="00A92567" w:rsidRDefault="00A92567" w:rsidP="00A92567">
      <w:pPr>
        <w:shd w:val="clear" w:color="auto" w:fill="FFFFFF"/>
        <w:tabs>
          <w:tab w:val="left" w:pos="1296"/>
        </w:tabs>
        <w:spacing w:after="0" w:line="240" w:lineRule="auto"/>
        <w:ind w:firstLine="567"/>
        <w:jc w:val="both"/>
        <w:rPr>
          <w:sz w:val="24"/>
          <w:szCs w:val="24"/>
        </w:rPr>
      </w:pPr>
      <w:r>
        <w:rPr>
          <w:sz w:val="24"/>
          <w:szCs w:val="24"/>
        </w:rPr>
        <w:t>ИОГВ ТО опре</w:t>
      </w:r>
      <w:r w:rsidR="00F826F7">
        <w:rPr>
          <w:sz w:val="24"/>
          <w:szCs w:val="24"/>
        </w:rPr>
        <w:t>делены организации, которые буду</w:t>
      </w:r>
      <w:r>
        <w:rPr>
          <w:sz w:val="24"/>
          <w:szCs w:val="24"/>
        </w:rPr>
        <w:t>т осуществлять сбор, обобщение и анализ информации о качестве оказания услуг организациями социальной сферы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92567" w:rsidRDefault="00F826F7" w:rsidP="00A92567">
      <w:pPr>
        <w:shd w:val="clear" w:color="auto" w:fill="FFFFFF"/>
        <w:tabs>
          <w:tab w:val="left" w:pos="1296"/>
        </w:tabs>
        <w:spacing w:after="0" w:line="240" w:lineRule="auto"/>
        <w:ind w:firstLine="567"/>
        <w:jc w:val="both"/>
        <w:rPr>
          <w:sz w:val="24"/>
          <w:szCs w:val="24"/>
        </w:rPr>
      </w:pPr>
      <w:r>
        <w:rPr>
          <w:sz w:val="24"/>
          <w:szCs w:val="24"/>
        </w:rPr>
        <w:t>В 2017 году</w:t>
      </w:r>
      <w:r w:rsidR="00A92567">
        <w:rPr>
          <w:sz w:val="24"/>
          <w:szCs w:val="24"/>
        </w:rPr>
        <w:t xml:space="preserve"> проводилась информационно-разъяснительная работа по вопросам формирования независимой оценки качества.</w:t>
      </w:r>
    </w:p>
    <w:p w:rsidR="00A92567" w:rsidRDefault="00A92567" w:rsidP="00A92567">
      <w:pPr>
        <w:shd w:val="clear" w:color="auto" w:fill="FFFFFF"/>
        <w:tabs>
          <w:tab w:val="left" w:pos="1296"/>
        </w:tabs>
        <w:spacing w:after="0" w:line="240" w:lineRule="auto"/>
        <w:ind w:firstLine="567"/>
        <w:jc w:val="both"/>
        <w:rPr>
          <w:sz w:val="24"/>
          <w:szCs w:val="24"/>
        </w:rPr>
      </w:pPr>
      <w:r>
        <w:rPr>
          <w:sz w:val="24"/>
          <w:szCs w:val="24"/>
        </w:rPr>
        <w:t>Кроме того, на сайтах всех 7 ИОГВ ТО созданы разделы о независимой оценке качества. На официальном интернет-портале Администрации Томской области (</w:t>
      </w:r>
      <w:hyperlink r:id="rId45" w:history="1">
        <w:r w:rsidRPr="00DB0BCA">
          <w:rPr>
            <w:sz w:val="24"/>
            <w:szCs w:val="24"/>
          </w:rPr>
          <w:t>www.tomsk.gov.ru</w:t>
        </w:r>
      </w:hyperlink>
      <w:r>
        <w:rPr>
          <w:sz w:val="24"/>
          <w:szCs w:val="24"/>
        </w:rPr>
        <w:t>) в разделе «Открытый регион» на странице «Независимая оценка» размещена информация об организации в Томской области независимой оценки качества.</w:t>
      </w:r>
    </w:p>
    <w:p w:rsidR="00A92567" w:rsidRDefault="00A92567" w:rsidP="00A92567">
      <w:pPr>
        <w:shd w:val="clear" w:color="auto" w:fill="FFFFFF"/>
        <w:tabs>
          <w:tab w:val="left" w:pos="1296"/>
        </w:tabs>
        <w:spacing w:after="0" w:line="240" w:lineRule="auto"/>
        <w:ind w:firstLine="567"/>
        <w:jc w:val="both"/>
        <w:rPr>
          <w:sz w:val="24"/>
          <w:szCs w:val="24"/>
        </w:rPr>
      </w:pPr>
      <w:r>
        <w:rPr>
          <w:sz w:val="24"/>
          <w:szCs w:val="24"/>
        </w:rPr>
        <w:t>Результаты независимой оценки качества определены. Сведения о результатах независимой оценки качества и планы по улучшению качества работы организаций социальной сферы размещены исполнительными органами государственной власти Томской области на сайте bus.gov.ru.</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 xml:space="preserve">По результатам независимой оценки качества 2017 года произведено поощрение организаций социальной сферы, получивших высокую оценку. Также определены организации социальной сферы, имеющие наихудшие показатели, и приняты меры в их отношении. </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 в сфере образования</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 xml:space="preserve">В результате подведения итогов независимой оценки качества оказания услуг организациями в сфере образования было принято решение о поощрении в 2017 году 63 </w:t>
      </w:r>
      <w:r w:rsidRPr="000D0B73">
        <w:rPr>
          <w:sz w:val="24"/>
          <w:szCs w:val="24"/>
        </w:rPr>
        <w:lastRenderedPageBreak/>
        <w:t xml:space="preserve">организаций, занявших верхние строки рейтинга. Также определено 12 организаций в сфере образования, имеющих наихудшие показатели. Общественными советами при ИОГВ ТО утверждены предложения по улучшению качества работы общеобразовательных организаций Томской области, в том числе по повышению комфортности условий. </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 в сфере социального обслуживания</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 xml:space="preserve">По результатам независимой оценки качества оказания услуг организациями в сфере социального обслуживания, проведенной в 2017 году, все учреждения показали высокие результаты. </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 в сфере охраны здоровья</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Данные рейтинга по результатам независимой оценки качества оказания услуг медицинскими организациями Томской области учитываются при оценке эффективности деятельности руководителей областных государственных учреждений здравоохранения.</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По итогам 2017 года была определена 1 организация в сфере охраны здоровья, имеющая наихудшие показатели (ОГАУЗ «Александровская районная больница»). Вопросы повышения качества медицинских услуг данной организации рассмотрены на Общественном совете при Департаменте здравоохранения Томской области. Повторная оценка будет проведена в 2018 году.</w:t>
      </w:r>
    </w:p>
    <w:p w:rsidR="000D0B73" w:rsidRP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 в сфере культуры</w:t>
      </w:r>
    </w:p>
    <w:p w:rsidR="000D0B73" w:rsidRDefault="000D0B73" w:rsidP="000D0B73">
      <w:pPr>
        <w:shd w:val="clear" w:color="auto" w:fill="FFFFFF"/>
        <w:tabs>
          <w:tab w:val="left" w:pos="1296"/>
        </w:tabs>
        <w:spacing w:after="0" w:line="240" w:lineRule="auto"/>
        <w:ind w:firstLine="567"/>
        <w:jc w:val="both"/>
        <w:rPr>
          <w:sz w:val="24"/>
          <w:szCs w:val="24"/>
        </w:rPr>
      </w:pPr>
      <w:r w:rsidRPr="000D0B73">
        <w:rPr>
          <w:sz w:val="24"/>
          <w:szCs w:val="24"/>
        </w:rPr>
        <w:t>Общественным советом при Департаменте по культуре и туризму Томской области принято решение о поощрении 3 лучших организаций отрасли культуры, получивших по результатам независимой оценки 2017 года более 145 баллов из 160 возможных.</w:t>
      </w:r>
    </w:p>
    <w:p w:rsidR="00641AB9" w:rsidRDefault="00DB0BCA" w:rsidP="00641AB9">
      <w:pPr>
        <w:shd w:val="clear" w:color="auto" w:fill="FFFFFF"/>
        <w:tabs>
          <w:tab w:val="left" w:pos="1296"/>
        </w:tabs>
        <w:spacing w:after="0" w:line="240" w:lineRule="auto"/>
        <w:ind w:firstLine="567"/>
        <w:jc w:val="both"/>
        <w:rPr>
          <w:sz w:val="24"/>
          <w:szCs w:val="24"/>
        </w:rPr>
      </w:pPr>
      <w:r w:rsidRPr="00B11750">
        <w:rPr>
          <w:sz w:val="24"/>
          <w:szCs w:val="24"/>
        </w:rPr>
        <w:t>Вопросы независимой оценки качества работы организаций, оказывающих социальные услуги, были рассмотрены 04.05.2017 на совместном заседании Государственного совета Российской Федерации и Комиссии при Президенте Российской Федерации по мониторингу достижения целевых показателей социально-экономического развития Российской Федерации по вопросу «О мерах по исполнению указов Президента Российской Федерации о социально-экономическом развитии России». Департамент проектной деятельности – региональны</w:t>
      </w:r>
      <w:r w:rsidR="00F826F7">
        <w:rPr>
          <w:sz w:val="24"/>
          <w:szCs w:val="24"/>
        </w:rPr>
        <w:t>й</w:t>
      </w:r>
      <w:r w:rsidRPr="00B11750">
        <w:rPr>
          <w:sz w:val="24"/>
          <w:szCs w:val="24"/>
        </w:rPr>
        <w:t xml:space="preserve"> проектны</w:t>
      </w:r>
      <w:r w:rsidR="00F826F7">
        <w:rPr>
          <w:sz w:val="24"/>
          <w:szCs w:val="24"/>
        </w:rPr>
        <w:t>й</w:t>
      </w:r>
      <w:r w:rsidRPr="00B11750">
        <w:rPr>
          <w:sz w:val="24"/>
          <w:szCs w:val="24"/>
        </w:rPr>
        <w:t xml:space="preserve"> офис Администрации Томской области приня</w:t>
      </w:r>
      <w:r w:rsidR="00F826F7">
        <w:rPr>
          <w:sz w:val="24"/>
          <w:szCs w:val="24"/>
        </w:rPr>
        <w:t>л</w:t>
      </w:r>
      <w:r w:rsidRPr="00B11750">
        <w:rPr>
          <w:sz w:val="24"/>
          <w:szCs w:val="24"/>
        </w:rPr>
        <w:t xml:space="preserve"> участие в работе </w:t>
      </w:r>
      <w:r w:rsidR="00B11750" w:rsidRPr="00B11750">
        <w:rPr>
          <w:sz w:val="24"/>
          <w:szCs w:val="24"/>
        </w:rPr>
        <w:t>рабочей группы.</w:t>
      </w:r>
    </w:p>
    <w:p w:rsidR="00A92567" w:rsidRDefault="00A92567" w:rsidP="00A92567">
      <w:pPr>
        <w:spacing w:after="0" w:line="240" w:lineRule="auto"/>
        <w:contextualSpacing/>
        <w:jc w:val="both"/>
        <w:rPr>
          <w:b/>
          <w:i/>
          <w:sz w:val="24"/>
          <w:szCs w:val="24"/>
        </w:rPr>
      </w:pPr>
    </w:p>
    <w:p w:rsidR="00A92567" w:rsidRPr="00A92567" w:rsidRDefault="00A92567" w:rsidP="00994AC5">
      <w:pPr>
        <w:shd w:val="clear" w:color="auto" w:fill="F2F2F2" w:themeFill="background1" w:themeFillShade="F2"/>
        <w:spacing w:after="0" w:line="240" w:lineRule="auto"/>
        <w:contextualSpacing/>
        <w:jc w:val="both"/>
        <w:rPr>
          <w:b/>
          <w:sz w:val="24"/>
          <w:szCs w:val="24"/>
        </w:rPr>
      </w:pPr>
      <w:r w:rsidRPr="00A92567">
        <w:rPr>
          <w:b/>
          <w:sz w:val="24"/>
          <w:szCs w:val="24"/>
        </w:rPr>
        <w:t xml:space="preserve">Перспективные задачи </w:t>
      </w:r>
    </w:p>
    <w:p w:rsidR="00A92567" w:rsidRDefault="00A92567" w:rsidP="00A92567">
      <w:pPr>
        <w:spacing w:after="0" w:line="240" w:lineRule="auto"/>
        <w:contextualSpacing/>
        <w:jc w:val="both"/>
        <w:rPr>
          <w:b/>
          <w:i/>
          <w:sz w:val="24"/>
          <w:szCs w:val="24"/>
        </w:rPr>
      </w:pPr>
    </w:p>
    <w:p w:rsidR="00A92567" w:rsidRPr="00A92567" w:rsidRDefault="00A92567" w:rsidP="00A92567">
      <w:pPr>
        <w:spacing w:after="0" w:line="240" w:lineRule="auto"/>
        <w:jc w:val="both"/>
        <w:rPr>
          <w:sz w:val="24"/>
          <w:szCs w:val="24"/>
        </w:rPr>
      </w:pPr>
      <w:r>
        <w:rPr>
          <w:sz w:val="24"/>
          <w:szCs w:val="24"/>
        </w:rPr>
        <w:t>1. </w:t>
      </w:r>
      <w:proofErr w:type="gramStart"/>
      <w:r w:rsidRPr="00A92567">
        <w:rPr>
          <w:sz w:val="24"/>
          <w:szCs w:val="24"/>
        </w:rPr>
        <w:t>Координация деятельности исполнительных органов государственной власти Томской области по организации проведения независимой оценки качества условий оказания услуг организациями социальной сферы с учетом требований Федерального закона от 05.12.2017 №</w:t>
      </w:r>
      <w:r w:rsidR="00F826F7">
        <w:rPr>
          <w:sz w:val="24"/>
          <w:szCs w:val="24"/>
        </w:rPr>
        <w:t xml:space="preserve"> </w:t>
      </w:r>
      <w:r w:rsidRPr="00A92567">
        <w:rPr>
          <w:sz w:val="24"/>
          <w:szCs w:val="24"/>
        </w:rPr>
        <w:t>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w:t>
      </w:r>
      <w:proofErr w:type="gramEnd"/>
      <w:r w:rsidRPr="00A92567">
        <w:rPr>
          <w:sz w:val="24"/>
          <w:szCs w:val="24"/>
        </w:rPr>
        <w:t xml:space="preserve"> экспертизы».</w:t>
      </w:r>
    </w:p>
    <w:p w:rsidR="00924149" w:rsidRPr="004B0BA3" w:rsidRDefault="00924149" w:rsidP="00FF52B4">
      <w:pPr>
        <w:spacing w:after="0" w:line="240" w:lineRule="auto"/>
        <w:rPr>
          <w:rFonts w:eastAsia="Times New Roman"/>
          <w:b/>
          <w:sz w:val="24"/>
          <w:szCs w:val="24"/>
        </w:rPr>
      </w:pPr>
    </w:p>
    <w:p w:rsidR="008B7588" w:rsidRPr="004B0BA3" w:rsidRDefault="008B7588" w:rsidP="00FF52B4">
      <w:pPr>
        <w:spacing w:after="0" w:line="240" w:lineRule="auto"/>
        <w:rPr>
          <w:rFonts w:eastAsia="Times New Roman"/>
          <w:b/>
          <w:sz w:val="24"/>
          <w:szCs w:val="24"/>
        </w:rPr>
      </w:pPr>
      <w:r w:rsidRPr="004B0BA3">
        <w:rPr>
          <w:rFonts w:eastAsia="Times New Roman"/>
          <w:b/>
          <w:sz w:val="24"/>
          <w:szCs w:val="24"/>
        </w:rPr>
        <w:t>Содействие развитию институтов гражданского общества и укреплению межнационального и межконфессионального согласия</w:t>
      </w:r>
    </w:p>
    <w:p w:rsidR="00F354F5" w:rsidRPr="004B0BA3" w:rsidRDefault="00F354F5" w:rsidP="00FF52B4">
      <w:pPr>
        <w:tabs>
          <w:tab w:val="left" w:pos="709"/>
        </w:tabs>
        <w:spacing w:after="0" w:line="240" w:lineRule="auto"/>
        <w:ind w:firstLine="709"/>
        <w:jc w:val="both"/>
        <w:rPr>
          <w:sz w:val="24"/>
          <w:szCs w:val="24"/>
        </w:rPr>
      </w:pPr>
    </w:p>
    <w:p w:rsidR="00F354F5" w:rsidRDefault="00F354F5" w:rsidP="00FF52B4">
      <w:pPr>
        <w:tabs>
          <w:tab w:val="left" w:pos="709"/>
        </w:tabs>
        <w:spacing w:after="0" w:line="240" w:lineRule="auto"/>
        <w:ind w:firstLine="567"/>
        <w:jc w:val="both"/>
        <w:rPr>
          <w:sz w:val="24"/>
          <w:szCs w:val="24"/>
        </w:rPr>
      </w:pPr>
      <w:r w:rsidRPr="004B0BA3">
        <w:rPr>
          <w:sz w:val="24"/>
          <w:szCs w:val="24"/>
        </w:rPr>
        <w:t>В целях содействия развитию институтов гражданского общества</w:t>
      </w:r>
      <w:r w:rsidRPr="004B0BA3">
        <w:rPr>
          <w:sz w:val="24"/>
          <w:szCs w:val="24"/>
        </w:rPr>
        <w:br/>
        <w:t>на территории Томской области осуществлялась деятельность по следующим направлениям.</w:t>
      </w:r>
    </w:p>
    <w:p w:rsidR="00FE3584" w:rsidRPr="004B0BA3" w:rsidRDefault="00FE3584" w:rsidP="00FF52B4">
      <w:pPr>
        <w:tabs>
          <w:tab w:val="left" w:pos="709"/>
        </w:tabs>
        <w:spacing w:after="0" w:line="240" w:lineRule="auto"/>
        <w:ind w:firstLine="567"/>
        <w:jc w:val="both"/>
        <w:rPr>
          <w:sz w:val="24"/>
          <w:szCs w:val="24"/>
        </w:rPr>
      </w:pPr>
    </w:p>
    <w:p w:rsidR="002C5513" w:rsidRPr="004B0BA3" w:rsidRDefault="002C5513" w:rsidP="00FF52B4">
      <w:pPr>
        <w:tabs>
          <w:tab w:val="left" w:pos="709"/>
        </w:tabs>
        <w:spacing w:after="0" w:line="240" w:lineRule="auto"/>
        <w:ind w:firstLine="567"/>
        <w:jc w:val="both"/>
        <w:rPr>
          <w:i/>
          <w:sz w:val="24"/>
          <w:szCs w:val="24"/>
        </w:rPr>
      </w:pPr>
      <w:r w:rsidRPr="004B0BA3">
        <w:rPr>
          <w:i/>
          <w:sz w:val="24"/>
          <w:szCs w:val="24"/>
        </w:rPr>
        <w:t>Выполнение мероприятий по</w:t>
      </w:r>
      <w:r w:rsidR="00F354F5" w:rsidRPr="004B0BA3">
        <w:rPr>
          <w:i/>
          <w:sz w:val="24"/>
          <w:szCs w:val="24"/>
        </w:rPr>
        <w:t xml:space="preserve"> поддержке и развитию некоммерческих организаций. </w:t>
      </w:r>
    </w:p>
    <w:p w:rsidR="00F354F5" w:rsidRPr="004B0BA3" w:rsidRDefault="00994AC5" w:rsidP="00FF52B4">
      <w:pPr>
        <w:tabs>
          <w:tab w:val="left" w:pos="709"/>
        </w:tabs>
        <w:spacing w:after="0" w:line="240" w:lineRule="auto"/>
        <w:ind w:firstLine="567"/>
        <w:jc w:val="both"/>
        <w:rPr>
          <w:sz w:val="24"/>
          <w:szCs w:val="24"/>
        </w:rPr>
      </w:pPr>
      <w:proofErr w:type="gramStart"/>
      <w:r>
        <w:rPr>
          <w:sz w:val="24"/>
          <w:szCs w:val="24"/>
        </w:rPr>
        <w:t>П</w:t>
      </w:r>
      <w:r w:rsidR="00F354F5" w:rsidRPr="004B0BA3">
        <w:rPr>
          <w:sz w:val="24"/>
          <w:szCs w:val="24"/>
        </w:rPr>
        <w:t>о состоянию на 31.12.2017 на территории региона осуществляют деятельность 1</w:t>
      </w:r>
      <w:r>
        <w:rPr>
          <w:sz w:val="24"/>
          <w:szCs w:val="24"/>
        </w:rPr>
        <w:t> </w:t>
      </w:r>
      <w:r w:rsidR="00F354F5" w:rsidRPr="004B0BA3">
        <w:rPr>
          <w:sz w:val="24"/>
          <w:szCs w:val="24"/>
        </w:rPr>
        <w:t>555 некоммерческих организаций, в том числе:</w:t>
      </w:r>
      <w:r w:rsidR="002C5513" w:rsidRPr="004B0BA3">
        <w:rPr>
          <w:sz w:val="24"/>
          <w:szCs w:val="24"/>
        </w:rPr>
        <w:t xml:space="preserve"> </w:t>
      </w:r>
      <w:r w:rsidR="00F354F5" w:rsidRPr="004B0BA3">
        <w:rPr>
          <w:sz w:val="24"/>
          <w:szCs w:val="24"/>
        </w:rPr>
        <w:t xml:space="preserve">738 общественных объединений (за </w:t>
      </w:r>
      <w:r w:rsidR="00F354F5" w:rsidRPr="004B0BA3">
        <w:rPr>
          <w:sz w:val="24"/>
          <w:szCs w:val="24"/>
        </w:rPr>
        <w:lastRenderedPageBreak/>
        <w:t>исключением региональных отделений политических партий и национально-культурных автономий);</w:t>
      </w:r>
      <w:r w:rsidR="002C5513" w:rsidRPr="004B0BA3">
        <w:rPr>
          <w:sz w:val="24"/>
          <w:szCs w:val="24"/>
        </w:rPr>
        <w:t xml:space="preserve"> </w:t>
      </w:r>
      <w:r w:rsidR="00F354F5" w:rsidRPr="004B0BA3">
        <w:rPr>
          <w:sz w:val="24"/>
          <w:szCs w:val="24"/>
        </w:rPr>
        <w:t>40 благотворительных фондов;</w:t>
      </w:r>
      <w:r w:rsidR="002C5513" w:rsidRPr="004B0BA3">
        <w:rPr>
          <w:sz w:val="24"/>
          <w:szCs w:val="24"/>
        </w:rPr>
        <w:t xml:space="preserve"> </w:t>
      </w:r>
      <w:r w:rsidR="00F354F5" w:rsidRPr="004B0BA3">
        <w:rPr>
          <w:sz w:val="24"/>
          <w:szCs w:val="24"/>
        </w:rPr>
        <w:t>204 автономны</w:t>
      </w:r>
      <w:r w:rsidR="00F826F7">
        <w:rPr>
          <w:sz w:val="24"/>
          <w:szCs w:val="24"/>
        </w:rPr>
        <w:t>е некоммерческие организации</w:t>
      </w:r>
      <w:r w:rsidR="00F354F5" w:rsidRPr="004B0BA3">
        <w:rPr>
          <w:sz w:val="24"/>
          <w:szCs w:val="24"/>
        </w:rPr>
        <w:t>;</w:t>
      </w:r>
      <w:r w:rsidR="002C5513" w:rsidRPr="004B0BA3">
        <w:rPr>
          <w:sz w:val="24"/>
          <w:szCs w:val="24"/>
        </w:rPr>
        <w:t xml:space="preserve"> </w:t>
      </w:r>
      <w:r w:rsidR="00F354F5" w:rsidRPr="004B0BA3">
        <w:rPr>
          <w:sz w:val="24"/>
          <w:szCs w:val="24"/>
        </w:rPr>
        <w:t>51 объединение юридических лиц (ассоциаций, союзов);</w:t>
      </w:r>
      <w:r w:rsidR="002C5513" w:rsidRPr="004B0BA3">
        <w:rPr>
          <w:sz w:val="24"/>
          <w:szCs w:val="24"/>
        </w:rPr>
        <w:t xml:space="preserve"> </w:t>
      </w:r>
      <w:r w:rsidR="00F354F5" w:rsidRPr="004B0BA3">
        <w:rPr>
          <w:sz w:val="24"/>
          <w:szCs w:val="24"/>
        </w:rPr>
        <w:t>7 казачьих обществ;</w:t>
      </w:r>
      <w:r w:rsidR="002C5513" w:rsidRPr="004B0BA3">
        <w:rPr>
          <w:sz w:val="24"/>
          <w:szCs w:val="24"/>
        </w:rPr>
        <w:t xml:space="preserve"> </w:t>
      </w:r>
      <w:r w:rsidR="00F354F5" w:rsidRPr="004B0BA3">
        <w:rPr>
          <w:sz w:val="24"/>
          <w:szCs w:val="24"/>
        </w:rPr>
        <w:t>188 религиозных организаций;</w:t>
      </w:r>
      <w:r w:rsidR="002C5513" w:rsidRPr="004B0BA3">
        <w:rPr>
          <w:sz w:val="24"/>
          <w:szCs w:val="24"/>
        </w:rPr>
        <w:t xml:space="preserve"> </w:t>
      </w:r>
      <w:r w:rsidR="00F354F5" w:rsidRPr="004B0BA3">
        <w:rPr>
          <w:sz w:val="24"/>
          <w:szCs w:val="24"/>
        </w:rPr>
        <w:t>41 региональное отделение политических партий;</w:t>
      </w:r>
      <w:proofErr w:type="gramEnd"/>
      <w:r w:rsidR="002C5513" w:rsidRPr="004B0BA3">
        <w:rPr>
          <w:sz w:val="24"/>
          <w:szCs w:val="24"/>
        </w:rPr>
        <w:t xml:space="preserve"> </w:t>
      </w:r>
      <w:r w:rsidR="00F354F5" w:rsidRPr="004B0BA3">
        <w:rPr>
          <w:sz w:val="24"/>
          <w:szCs w:val="24"/>
        </w:rPr>
        <w:t>19 национально-культурных автономий.</w:t>
      </w:r>
    </w:p>
    <w:p w:rsidR="00F354F5" w:rsidRPr="004B0BA3" w:rsidRDefault="00F354F5" w:rsidP="00FF52B4">
      <w:pPr>
        <w:tabs>
          <w:tab w:val="left" w:pos="709"/>
        </w:tabs>
        <w:spacing w:after="0" w:line="240" w:lineRule="auto"/>
        <w:ind w:firstLine="567"/>
        <w:jc w:val="both"/>
        <w:rPr>
          <w:sz w:val="24"/>
          <w:szCs w:val="24"/>
        </w:rPr>
      </w:pPr>
      <w:r w:rsidRPr="004B0BA3">
        <w:rPr>
          <w:sz w:val="24"/>
          <w:szCs w:val="24"/>
        </w:rPr>
        <w:t>В течение 2017 года на территории региона Управлением Министерства юстиции Российской Федерации по Томской области зарегистрировано 78 вновь создаваемых некоммерческих организаций.</w:t>
      </w:r>
    </w:p>
    <w:p w:rsidR="00994AC5" w:rsidRDefault="00994AC5" w:rsidP="00FF52B4">
      <w:pPr>
        <w:tabs>
          <w:tab w:val="left" w:pos="709"/>
        </w:tabs>
        <w:spacing w:after="0" w:line="240" w:lineRule="auto"/>
        <w:ind w:firstLine="567"/>
        <w:jc w:val="both"/>
        <w:rPr>
          <w:sz w:val="24"/>
          <w:szCs w:val="24"/>
        </w:rPr>
      </w:pPr>
      <w:r w:rsidRPr="00C23B6F">
        <w:rPr>
          <w:sz w:val="24"/>
          <w:szCs w:val="24"/>
        </w:rPr>
        <w:t>В 2017 году государственную поддержку от Администрации Томской области на реализацию социально значимых проектов получили 23 социально ориентированные некоммерческие организ</w:t>
      </w:r>
      <w:r w:rsidR="00F826F7">
        <w:rPr>
          <w:sz w:val="24"/>
          <w:szCs w:val="24"/>
        </w:rPr>
        <w:t>ации. Часть проектов и программ</w:t>
      </w:r>
      <w:r w:rsidRPr="00C23B6F">
        <w:rPr>
          <w:sz w:val="24"/>
          <w:szCs w:val="24"/>
        </w:rPr>
        <w:t xml:space="preserve"> направлены на развитие межнационального сотрудничества, сохранение и защиту самобытности, культуры, языков и традиций народов Российской Федерации, возрождение и развитие российского казачества на территории Томской области</w:t>
      </w:r>
      <w:r w:rsidR="00F826F7">
        <w:rPr>
          <w:sz w:val="24"/>
          <w:szCs w:val="24"/>
        </w:rPr>
        <w:t>.</w:t>
      </w:r>
    </w:p>
    <w:p w:rsidR="00F354F5" w:rsidRDefault="00F354F5" w:rsidP="00FF52B4">
      <w:pPr>
        <w:tabs>
          <w:tab w:val="left" w:pos="709"/>
        </w:tabs>
        <w:spacing w:after="0" w:line="240" w:lineRule="auto"/>
        <w:ind w:firstLine="567"/>
        <w:jc w:val="both"/>
        <w:rPr>
          <w:sz w:val="24"/>
          <w:szCs w:val="24"/>
        </w:rPr>
      </w:pPr>
      <w:r w:rsidRPr="004B0BA3">
        <w:rPr>
          <w:sz w:val="24"/>
          <w:szCs w:val="24"/>
        </w:rPr>
        <w:t>Общая сумма государственной поддержки в 2017 году составила 12 38</w:t>
      </w:r>
      <w:r w:rsidR="00C66B7C">
        <w:rPr>
          <w:sz w:val="24"/>
          <w:szCs w:val="24"/>
        </w:rPr>
        <w:t>1,7</w:t>
      </w:r>
      <w:r w:rsidRPr="004B0BA3">
        <w:rPr>
          <w:sz w:val="24"/>
          <w:szCs w:val="24"/>
        </w:rPr>
        <w:t> тыс. рублей.</w:t>
      </w:r>
    </w:p>
    <w:p w:rsidR="00FE3584" w:rsidRPr="004B0BA3" w:rsidRDefault="00FE3584" w:rsidP="00FF52B4">
      <w:pPr>
        <w:tabs>
          <w:tab w:val="left" w:pos="709"/>
        </w:tabs>
        <w:spacing w:after="0" w:line="240" w:lineRule="auto"/>
        <w:ind w:firstLine="567"/>
        <w:jc w:val="both"/>
        <w:rPr>
          <w:sz w:val="24"/>
          <w:szCs w:val="24"/>
        </w:rPr>
      </w:pPr>
    </w:p>
    <w:p w:rsidR="00F354F5" w:rsidRPr="004B0BA3" w:rsidRDefault="00F354F5" w:rsidP="00FF52B4">
      <w:pPr>
        <w:tabs>
          <w:tab w:val="left" w:pos="709"/>
        </w:tabs>
        <w:spacing w:after="0" w:line="240" w:lineRule="auto"/>
        <w:ind w:firstLine="567"/>
        <w:jc w:val="both"/>
        <w:rPr>
          <w:sz w:val="24"/>
          <w:szCs w:val="24"/>
        </w:rPr>
      </w:pPr>
      <w:r w:rsidRPr="004B0BA3">
        <w:rPr>
          <w:i/>
          <w:sz w:val="24"/>
          <w:szCs w:val="24"/>
        </w:rPr>
        <w:t>Осуществление организационно-технического обеспечения деятельности Общественной палаты Томской области</w:t>
      </w:r>
    </w:p>
    <w:p w:rsidR="00F354F5" w:rsidRPr="004B0BA3" w:rsidRDefault="00F354F5" w:rsidP="0094751B">
      <w:pPr>
        <w:pStyle w:val="a3"/>
        <w:rPr>
          <w:b/>
        </w:rPr>
      </w:pPr>
      <w:r w:rsidRPr="004B0BA3">
        <w:t>На протяжении 11 лет Общественная палата Томской области обеспечивает взаимодействие жителей региона с органами государственной власти и органами местного самоуправления Томской области в целях учета потребностей и интересов граждан, защиты прав и свобод человека и гражданина и прав общественных объединений при формировании и реализации государственной политики.</w:t>
      </w:r>
    </w:p>
    <w:p w:rsidR="00F354F5" w:rsidRPr="004B0BA3" w:rsidRDefault="00F354F5" w:rsidP="00FF52B4">
      <w:pPr>
        <w:tabs>
          <w:tab w:val="left" w:pos="709"/>
        </w:tabs>
        <w:spacing w:after="0" w:line="240" w:lineRule="auto"/>
        <w:ind w:firstLine="567"/>
        <w:jc w:val="both"/>
        <w:rPr>
          <w:sz w:val="24"/>
          <w:szCs w:val="24"/>
        </w:rPr>
      </w:pPr>
      <w:r w:rsidRPr="004B0BA3">
        <w:rPr>
          <w:sz w:val="24"/>
          <w:szCs w:val="24"/>
        </w:rPr>
        <w:t xml:space="preserve">В 2017 году Общественной палатой Томской области проведено 2 пленарных заседания, 7 заседаний Совета и 20 заседаний </w:t>
      </w:r>
      <w:r w:rsidR="00F826F7">
        <w:rPr>
          <w:sz w:val="24"/>
          <w:szCs w:val="24"/>
        </w:rPr>
        <w:t>к</w:t>
      </w:r>
      <w:r w:rsidRPr="004B0BA3">
        <w:rPr>
          <w:sz w:val="24"/>
          <w:szCs w:val="24"/>
        </w:rPr>
        <w:t xml:space="preserve">омиссий Общественной палаты Томской области. Кроме того, осуществлены три выездных заседания Комиссии по вопросам территориального развития Общественной палаты Томской области в Парабельский, Колпашевский и Асиновский  районы. </w:t>
      </w:r>
      <w:r w:rsidR="00D13B0C">
        <w:rPr>
          <w:sz w:val="24"/>
          <w:szCs w:val="24"/>
        </w:rPr>
        <w:t>Б</w:t>
      </w:r>
      <w:r w:rsidRPr="004B0BA3">
        <w:rPr>
          <w:sz w:val="24"/>
          <w:szCs w:val="24"/>
        </w:rPr>
        <w:t xml:space="preserve">ыли </w:t>
      </w:r>
      <w:r w:rsidR="00D13B0C">
        <w:rPr>
          <w:sz w:val="24"/>
          <w:szCs w:val="24"/>
        </w:rPr>
        <w:t xml:space="preserve">рассмотрены </w:t>
      </w:r>
      <w:r w:rsidRPr="004B0BA3">
        <w:rPr>
          <w:sz w:val="24"/>
          <w:szCs w:val="24"/>
        </w:rPr>
        <w:t>вопросы о результатах капитального ремонта и о переселении граждан из аварийного и ветхого жилья. На заседаниях присутствовали как представители управляющих компаний, подрядчиков, делавших ремонт, так и ответственные работники муниципалитета, курирующие данное направление, представители Департамента ЖКХ и государственного жилищного надзора Томской области и Департамента архитектуры и строительства Томской области, а также представители Фонда «Региональный фонд капитального ремонта многоквартирных домов Томской области». По итогам данных заседаний подготовлены рекомендации, которые направлены в органы власти для решения существующих проблем.</w:t>
      </w:r>
    </w:p>
    <w:p w:rsidR="00F354F5" w:rsidRPr="004B0BA3" w:rsidRDefault="00756DFA" w:rsidP="00FF52B4">
      <w:pPr>
        <w:tabs>
          <w:tab w:val="left" w:pos="709"/>
        </w:tabs>
        <w:spacing w:after="0" w:line="240" w:lineRule="auto"/>
        <w:ind w:firstLine="567"/>
        <w:jc w:val="both"/>
        <w:rPr>
          <w:sz w:val="24"/>
          <w:szCs w:val="24"/>
        </w:rPr>
      </w:pPr>
      <w:r w:rsidRPr="004B0BA3">
        <w:rPr>
          <w:sz w:val="24"/>
          <w:szCs w:val="24"/>
        </w:rPr>
        <w:t>В</w:t>
      </w:r>
      <w:r w:rsidR="002C5513" w:rsidRPr="004B0BA3">
        <w:rPr>
          <w:sz w:val="24"/>
          <w:szCs w:val="24"/>
        </w:rPr>
        <w:t xml:space="preserve"> 2017 год</w:t>
      </w:r>
      <w:r w:rsidR="00F826F7">
        <w:rPr>
          <w:sz w:val="24"/>
          <w:szCs w:val="24"/>
        </w:rPr>
        <w:t>у</w:t>
      </w:r>
      <w:r w:rsidR="002C5513" w:rsidRPr="004B0BA3">
        <w:rPr>
          <w:sz w:val="24"/>
          <w:szCs w:val="24"/>
        </w:rPr>
        <w:t xml:space="preserve"> члены Общественной палаты </w:t>
      </w:r>
      <w:r w:rsidR="00F826F7" w:rsidRPr="00F826F7">
        <w:rPr>
          <w:sz w:val="24"/>
          <w:szCs w:val="24"/>
        </w:rPr>
        <w:t xml:space="preserve">Томской области </w:t>
      </w:r>
      <w:r w:rsidRPr="004B0BA3">
        <w:rPr>
          <w:sz w:val="24"/>
          <w:szCs w:val="24"/>
        </w:rPr>
        <w:t>приняли участие в</w:t>
      </w:r>
      <w:r w:rsidR="002C5513" w:rsidRPr="004B0BA3">
        <w:rPr>
          <w:sz w:val="24"/>
          <w:szCs w:val="24"/>
        </w:rPr>
        <w:t xml:space="preserve"> 47 онлайн-совещаниях</w:t>
      </w:r>
      <w:r w:rsidR="00F354F5" w:rsidRPr="004B0BA3">
        <w:rPr>
          <w:sz w:val="24"/>
          <w:szCs w:val="24"/>
        </w:rPr>
        <w:t xml:space="preserve"> с региональными общественными палатами</w:t>
      </w:r>
      <w:r w:rsidR="00F354F5" w:rsidRPr="00B11750">
        <w:rPr>
          <w:sz w:val="24"/>
          <w:szCs w:val="24"/>
        </w:rPr>
        <w:t>. Среди многочисленных вопросов, вносимых в повестку дня, стоит выделить</w:t>
      </w:r>
      <w:r w:rsidR="00F826F7">
        <w:rPr>
          <w:sz w:val="24"/>
          <w:szCs w:val="24"/>
        </w:rPr>
        <w:t xml:space="preserve"> </w:t>
      </w:r>
      <w:proofErr w:type="gramStart"/>
      <w:r w:rsidR="00F826F7">
        <w:rPr>
          <w:sz w:val="24"/>
          <w:szCs w:val="24"/>
        </w:rPr>
        <w:t>следующие</w:t>
      </w:r>
      <w:proofErr w:type="gramEnd"/>
      <w:r w:rsidR="00F354F5" w:rsidRPr="00B11750">
        <w:rPr>
          <w:sz w:val="24"/>
          <w:szCs w:val="24"/>
        </w:rPr>
        <w:t>:</w:t>
      </w:r>
      <w:r w:rsidR="002C5513" w:rsidRPr="00B11750">
        <w:rPr>
          <w:sz w:val="24"/>
          <w:szCs w:val="24"/>
        </w:rPr>
        <w:t xml:space="preserve"> </w:t>
      </w:r>
      <w:proofErr w:type="gramStart"/>
      <w:r w:rsidR="00F354F5" w:rsidRPr="00B11750">
        <w:rPr>
          <w:sz w:val="24"/>
          <w:szCs w:val="24"/>
        </w:rPr>
        <w:t>«Общественный мониторинг практики отобрания несовершеннолетних из семьи»;</w:t>
      </w:r>
      <w:r w:rsidR="002C5513" w:rsidRPr="00B11750">
        <w:rPr>
          <w:sz w:val="24"/>
          <w:szCs w:val="24"/>
        </w:rPr>
        <w:t xml:space="preserve"> </w:t>
      </w:r>
      <w:r w:rsidR="00F354F5" w:rsidRPr="00B11750">
        <w:rPr>
          <w:sz w:val="24"/>
          <w:szCs w:val="24"/>
        </w:rPr>
        <w:t>«Декриминализация побоев: за или против»; «Об организации процедуры избрания в состав Общественной палаты Российской Федерации представителей общественных палат субъектов Российской Федерации» и «Особенности проведения проверок некоммерческих организаций»;</w:t>
      </w:r>
      <w:r w:rsidR="00F826F7">
        <w:rPr>
          <w:sz w:val="24"/>
          <w:szCs w:val="24"/>
        </w:rPr>
        <w:t xml:space="preserve"> «Наркоугроза: проблемы и пути </w:t>
      </w:r>
      <w:r w:rsidR="005B7B2B">
        <w:rPr>
          <w:sz w:val="24"/>
          <w:szCs w:val="24"/>
        </w:rPr>
        <w:t>их</w:t>
      </w:r>
      <w:r w:rsidR="00F354F5" w:rsidRPr="00B11750">
        <w:rPr>
          <w:sz w:val="24"/>
          <w:szCs w:val="24"/>
        </w:rPr>
        <w:t xml:space="preserve"> решения»; «Вхождение СО НКО в реестр исполнителей общественно полезных услуг: процедуры и практики»;</w:t>
      </w:r>
      <w:proofErr w:type="gramEnd"/>
      <w:r w:rsidR="00F354F5" w:rsidRPr="00B11750">
        <w:rPr>
          <w:sz w:val="24"/>
          <w:szCs w:val="24"/>
        </w:rPr>
        <w:t xml:space="preserve"> «Организация и проведение общественного контроля в стационарах больниц, домах для престарелых и инвалидов и психоневрологических интернатах»; «Гражданское общество и гармонизация межэтнических отношений через призму СМИ: особенности интерпретации социологических данных»;</w:t>
      </w:r>
      <w:r w:rsidR="002C5513" w:rsidRPr="00B11750">
        <w:rPr>
          <w:sz w:val="24"/>
          <w:szCs w:val="24"/>
        </w:rPr>
        <w:t xml:space="preserve"> </w:t>
      </w:r>
      <w:r w:rsidR="00F354F5" w:rsidRPr="00B11750">
        <w:rPr>
          <w:sz w:val="24"/>
          <w:szCs w:val="24"/>
        </w:rPr>
        <w:t xml:space="preserve">«Общественный мониторинг роста платежей за жилищно-коммунальные услуги после планового повышения тарифов»; «О проекте Концепции развития добровольчества (волонтерства) в Российской Федерации до 2025 </w:t>
      </w:r>
      <w:r w:rsidR="00F354F5" w:rsidRPr="00B11750">
        <w:rPr>
          <w:sz w:val="24"/>
          <w:szCs w:val="24"/>
        </w:rPr>
        <w:lastRenderedPageBreak/>
        <w:t>года и реализации плана мероприятий по развитию волонтерского движения»; «Обсуждение актуальных экологических проблем регионов».</w:t>
      </w:r>
    </w:p>
    <w:p w:rsidR="00F354F5" w:rsidRPr="004B0BA3" w:rsidRDefault="00F354F5" w:rsidP="00FF52B4">
      <w:pPr>
        <w:tabs>
          <w:tab w:val="left" w:pos="709"/>
        </w:tabs>
        <w:spacing w:after="0" w:line="240" w:lineRule="auto"/>
        <w:ind w:firstLine="567"/>
        <w:jc w:val="both"/>
        <w:rPr>
          <w:sz w:val="24"/>
          <w:szCs w:val="24"/>
        </w:rPr>
      </w:pPr>
      <w:r w:rsidRPr="004B0BA3">
        <w:rPr>
          <w:sz w:val="24"/>
          <w:szCs w:val="24"/>
        </w:rPr>
        <w:t>В 2017 году в региональных и районных средствах массовой информации Томской области опубликовано более 15 информационных сообщений, касающихся деятельности Общественной палаты Томской области.</w:t>
      </w:r>
    </w:p>
    <w:p w:rsidR="00F354F5" w:rsidRPr="004B0BA3" w:rsidRDefault="00F354F5" w:rsidP="00FF52B4">
      <w:pPr>
        <w:tabs>
          <w:tab w:val="left" w:pos="709"/>
        </w:tabs>
        <w:spacing w:after="0" w:line="240" w:lineRule="auto"/>
        <w:ind w:firstLine="567"/>
        <w:jc w:val="both"/>
        <w:rPr>
          <w:sz w:val="24"/>
          <w:szCs w:val="24"/>
        </w:rPr>
      </w:pPr>
      <w:r w:rsidRPr="004B0BA3">
        <w:rPr>
          <w:sz w:val="24"/>
          <w:szCs w:val="24"/>
        </w:rPr>
        <w:t>В 2017</w:t>
      </w:r>
      <w:r w:rsidR="00D13B0C">
        <w:rPr>
          <w:sz w:val="24"/>
          <w:szCs w:val="24"/>
        </w:rPr>
        <w:t xml:space="preserve"> </w:t>
      </w:r>
      <w:r w:rsidR="00D13B0C" w:rsidRPr="004B0BA3">
        <w:rPr>
          <w:sz w:val="24"/>
          <w:szCs w:val="24"/>
        </w:rPr>
        <w:t>году</w:t>
      </w:r>
      <w:r w:rsidR="00D13B0C">
        <w:rPr>
          <w:sz w:val="24"/>
          <w:szCs w:val="24"/>
        </w:rPr>
        <w:t xml:space="preserve"> в рамках проекта Общественной палаты </w:t>
      </w:r>
      <w:r w:rsidR="00F826F7" w:rsidRPr="00F826F7">
        <w:rPr>
          <w:sz w:val="24"/>
          <w:szCs w:val="24"/>
        </w:rPr>
        <w:t>Российской Федерации</w:t>
      </w:r>
      <w:r w:rsidR="00D13B0C">
        <w:rPr>
          <w:sz w:val="24"/>
          <w:szCs w:val="24"/>
        </w:rPr>
        <w:t xml:space="preserve"> </w:t>
      </w:r>
      <w:r w:rsidR="00D13B0C" w:rsidRPr="004B0BA3">
        <w:rPr>
          <w:sz w:val="24"/>
          <w:szCs w:val="24"/>
        </w:rPr>
        <w:t>«Час с Министром</w:t>
      </w:r>
      <w:r w:rsidR="00D13B0C" w:rsidRPr="004B0BA3">
        <w:rPr>
          <w:b/>
          <w:sz w:val="24"/>
          <w:szCs w:val="24"/>
        </w:rPr>
        <w:t>»</w:t>
      </w:r>
      <w:r w:rsidR="00D13B0C">
        <w:rPr>
          <w:b/>
          <w:sz w:val="24"/>
          <w:szCs w:val="24"/>
        </w:rPr>
        <w:t xml:space="preserve">, </w:t>
      </w:r>
      <w:r w:rsidR="00D13B0C" w:rsidRPr="004B0BA3">
        <w:rPr>
          <w:sz w:val="24"/>
          <w:szCs w:val="24"/>
        </w:rPr>
        <w:t xml:space="preserve">в котором Общественная палата Томской области принимала участие, </w:t>
      </w:r>
      <w:r w:rsidRPr="004B0BA3">
        <w:rPr>
          <w:sz w:val="24"/>
          <w:szCs w:val="24"/>
        </w:rPr>
        <w:t xml:space="preserve"> состоялись встречи с:</w:t>
      </w:r>
      <w:r w:rsidR="00756DFA" w:rsidRPr="004B0BA3">
        <w:rPr>
          <w:sz w:val="24"/>
          <w:szCs w:val="24"/>
        </w:rPr>
        <w:t xml:space="preserve"> </w:t>
      </w:r>
      <w:r w:rsidRPr="004B0BA3">
        <w:rPr>
          <w:sz w:val="24"/>
          <w:szCs w:val="24"/>
        </w:rPr>
        <w:t xml:space="preserve">Министром транспорта Российской Федерации </w:t>
      </w:r>
      <w:r w:rsidR="00994AC5">
        <w:rPr>
          <w:sz w:val="24"/>
          <w:szCs w:val="24"/>
        </w:rPr>
        <w:t>–</w:t>
      </w:r>
      <w:r w:rsidRPr="004B0BA3">
        <w:rPr>
          <w:sz w:val="24"/>
          <w:szCs w:val="24"/>
        </w:rPr>
        <w:t xml:space="preserve"> Максимом Юрьевичем Соколовым;</w:t>
      </w:r>
      <w:r w:rsidR="00756DFA" w:rsidRPr="004B0BA3">
        <w:rPr>
          <w:sz w:val="24"/>
          <w:szCs w:val="24"/>
        </w:rPr>
        <w:t xml:space="preserve"> </w:t>
      </w:r>
      <w:r w:rsidRPr="004B0BA3">
        <w:rPr>
          <w:sz w:val="24"/>
          <w:szCs w:val="24"/>
        </w:rPr>
        <w:t xml:space="preserve">Министром культуры </w:t>
      </w:r>
      <w:r w:rsidR="00F826F7" w:rsidRPr="00F826F7">
        <w:rPr>
          <w:sz w:val="24"/>
          <w:szCs w:val="24"/>
        </w:rPr>
        <w:t>Российской Федерации</w:t>
      </w:r>
      <w:r w:rsidRPr="004B0BA3">
        <w:rPr>
          <w:sz w:val="24"/>
          <w:szCs w:val="24"/>
        </w:rPr>
        <w:t xml:space="preserve"> </w:t>
      </w:r>
      <w:r w:rsidR="00994AC5">
        <w:rPr>
          <w:sz w:val="24"/>
          <w:szCs w:val="24"/>
        </w:rPr>
        <w:t>–</w:t>
      </w:r>
      <w:r w:rsidRPr="004B0BA3">
        <w:rPr>
          <w:sz w:val="24"/>
          <w:szCs w:val="24"/>
        </w:rPr>
        <w:t xml:space="preserve"> Владимиром Ростиславовичем Мединским;</w:t>
      </w:r>
      <w:r w:rsidR="00756DFA" w:rsidRPr="004B0BA3">
        <w:rPr>
          <w:sz w:val="24"/>
          <w:szCs w:val="24"/>
        </w:rPr>
        <w:t xml:space="preserve"> </w:t>
      </w:r>
      <w:r w:rsidRPr="004B0BA3">
        <w:rPr>
          <w:sz w:val="24"/>
          <w:szCs w:val="24"/>
        </w:rPr>
        <w:t>Министром спорта Российской Федерации – Павлом Анатольевичем Колобковым.</w:t>
      </w:r>
    </w:p>
    <w:p w:rsidR="00F354F5" w:rsidRPr="004B0BA3" w:rsidRDefault="00F354F5" w:rsidP="00FF52B4">
      <w:pPr>
        <w:tabs>
          <w:tab w:val="left" w:pos="709"/>
        </w:tabs>
        <w:spacing w:after="0" w:line="240" w:lineRule="auto"/>
        <w:ind w:firstLine="567"/>
        <w:jc w:val="both"/>
        <w:rPr>
          <w:sz w:val="24"/>
          <w:szCs w:val="24"/>
        </w:rPr>
      </w:pPr>
      <w:r w:rsidRPr="004B0BA3">
        <w:rPr>
          <w:sz w:val="24"/>
          <w:szCs w:val="24"/>
        </w:rPr>
        <w:t>Членами Общественной палаты Томской области оказано содействие по проведению общественных экспертиз 15 законопроектов, из них 14 – федеральных.</w:t>
      </w:r>
    </w:p>
    <w:p w:rsidR="00FE3584" w:rsidRDefault="00FE3584" w:rsidP="00FF52B4">
      <w:pPr>
        <w:tabs>
          <w:tab w:val="left" w:pos="709"/>
        </w:tabs>
        <w:spacing w:after="0" w:line="240" w:lineRule="auto"/>
        <w:ind w:firstLine="567"/>
        <w:jc w:val="both"/>
        <w:rPr>
          <w:sz w:val="24"/>
          <w:szCs w:val="24"/>
        </w:rPr>
      </w:pPr>
    </w:p>
    <w:p w:rsidR="00F354F5" w:rsidRPr="00994AC5" w:rsidRDefault="00F354F5" w:rsidP="00FF52B4">
      <w:pPr>
        <w:tabs>
          <w:tab w:val="left" w:pos="709"/>
        </w:tabs>
        <w:spacing w:after="0" w:line="240" w:lineRule="auto"/>
        <w:ind w:firstLine="567"/>
        <w:jc w:val="both"/>
        <w:rPr>
          <w:i/>
          <w:sz w:val="24"/>
          <w:szCs w:val="24"/>
        </w:rPr>
      </w:pPr>
      <w:r w:rsidRPr="00994AC5">
        <w:rPr>
          <w:i/>
          <w:sz w:val="24"/>
          <w:szCs w:val="24"/>
        </w:rPr>
        <w:t>В целях содействия укреплению межнационального и межконфессионального согласия на территории Томской области осуществлялась деятель</w:t>
      </w:r>
      <w:r w:rsidR="00F826F7">
        <w:rPr>
          <w:i/>
          <w:sz w:val="24"/>
          <w:szCs w:val="24"/>
        </w:rPr>
        <w:t>ность по следующим направлениям:</w:t>
      </w:r>
    </w:p>
    <w:p w:rsidR="00F354F5" w:rsidRPr="004B0BA3" w:rsidRDefault="00F354F5" w:rsidP="00FF52B4">
      <w:pPr>
        <w:pStyle w:val="13"/>
        <w:shd w:val="clear" w:color="auto" w:fill="auto"/>
        <w:spacing w:after="0" w:line="240" w:lineRule="auto"/>
        <w:ind w:right="-1" w:firstLine="567"/>
        <w:jc w:val="both"/>
        <w:rPr>
          <w:sz w:val="24"/>
          <w:szCs w:val="24"/>
        </w:rPr>
      </w:pPr>
      <w:proofErr w:type="gramStart"/>
      <w:r w:rsidRPr="00682647">
        <w:rPr>
          <w:sz w:val="24"/>
          <w:szCs w:val="24"/>
        </w:rPr>
        <w:t xml:space="preserve">В рамках реализации </w:t>
      </w:r>
      <w:r w:rsidR="00682647" w:rsidRPr="00682647">
        <w:rPr>
          <w:sz w:val="24"/>
          <w:szCs w:val="24"/>
        </w:rPr>
        <w:t xml:space="preserve">государственной программы «Повышение эффективности регионального и муниципального управления», </w:t>
      </w:r>
      <w:r w:rsidRPr="00682647">
        <w:rPr>
          <w:sz w:val="24"/>
          <w:szCs w:val="24"/>
        </w:rPr>
        <w:t>подпрограммы «Укрепление единства российской нации и этнокультурного развития народов России на территории Томской области» в 20</w:t>
      </w:r>
      <w:r w:rsidRPr="004B0BA3">
        <w:rPr>
          <w:sz w:val="24"/>
          <w:szCs w:val="24"/>
        </w:rPr>
        <w:t>17 году было выделено финансирование в размере 11 714,4 тыс. рублей, с учетом федеральных средств, предусмотренных Соглашением от 20.02.2017 № 380-08-009 между Федеральным агентством по делам национальностей и Администрацией Томской области о предоставлении субсидии бюджету</w:t>
      </w:r>
      <w:proofErr w:type="gramEnd"/>
      <w:r w:rsidRPr="004B0BA3">
        <w:rPr>
          <w:sz w:val="24"/>
          <w:szCs w:val="24"/>
        </w:rPr>
        <w:t xml:space="preserve"> субъекта Российской Федерации (3 564,4 тыс. рублей), на реализацию мероприятий по укреплению единства российской нации и этнокультурное развитие народов России на территории Томской области.</w:t>
      </w:r>
    </w:p>
    <w:p w:rsidR="00F354F5" w:rsidRPr="004B0BA3" w:rsidRDefault="00F354F5" w:rsidP="00FF52B4">
      <w:pPr>
        <w:pStyle w:val="13"/>
        <w:shd w:val="clear" w:color="auto" w:fill="auto"/>
        <w:spacing w:after="0" w:line="240" w:lineRule="auto"/>
        <w:ind w:right="-1" w:firstLine="567"/>
        <w:jc w:val="both"/>
        <w:rPr>
          <w:sz w:val="24"/>
          <w:szCs w:val="24"/>
        </w:rPr>
      </w:pPr>
      <w:r w:rsidRPr="004B0BA3">
        <w:rPr>
          <w:sz w:val="24"/>
          <w:szCs w:val="24"/>
        </w:rPr>
        <w:t>В течение 2017 года было организовано и проведено свыше 50 этнокультурных, просветительских мероприятий, направленных на гармонизацию межнациональных отношений и укрепление единства российской нации (празднование государственных праздников и памятных дат в истории России, этнокультурных мероприятий, проведение обучающих семинаров и т.д.). Участие в организации и проведении данных событий приняло свыше 10 тыс. человек (представители институтов гражданского общества, волонтеры).</w:t>
      </w:r>
    </w:p>
    <w:p w:rsidR="00F354F5" w:rsidRPr="004B0BA3" w:rsidRDefault="00F354F5" w:rsidP="00FF52B4">
      <w:pPr>
        <w:pStyle w:val="13"/>
        <w:shd w:val="clear" w:color="auto" w:fill="auto"/>
        <w:spacing w:after="0" w:line="240" w:lineRule="auto"/>
        <w:ind w:right="-1" w:firstLine="567"/>
        <w:jc w:val="both"/>
        <w:rPr>
          <w:sz w:val="24"/>
          <w:szCs w:val="24"/>
        </w:rPr>
      </w:pPr>
      <w:r w:rsidRPr="004B0BA3">
        <w:rPr>
          <w:sz w:val="24"/>
          <w:szCs w:val="24"/>
        </w:rPr>
        <w:t>Также оказано содействие более 40 представителям некоммерческих этнокультурных организаций области по участию в международных, всероссийских и межрегиональных мероприятиях в сфере реализации национальной политики.</w:t>
      </w:r>
    </w:p>
    <w:p w:rsidR="00F354F5" w:rsidRPr="004B0BA3" w:rsidRDefault="00F354F5" w:rsidP="00FF52B4">
      <w:pPr>
        <w:pStyle w:val="13"/>
        <w:shd w:val="clear" w:color="auto" w:fill="auto"/>
        <w:spacing w:after="0" w:line="240" w:lineRule="auto"/>
        <w:ind w:right="-1" w:firstLine="567"/>
        <w:jc w:val="both"/>
        <w:rPr>
          <w:sz w:val="24"/>
          <w:szCs w:val="24"/>
        </w:rPr>
      </w:pPr>
      <w:r w:rsidRPr="004B0BA3">
        <w:rPr>
          <w:sz w:val="24"/>
          <w:szCs w:val="24"/>
        </w:rPr>
        <w:t>На систематической основе осуществлялось информационное сопровождение реализации государственной национальной политики посредством региональных и муниципальных СМИ (размещены сюжеты, интервью, пресс-релизы, оказано содействие в выпуске печатных изданий).</w:t>
      </w:r>
    </w:p>
    <w:p w:rsidR="00F354F5" w:rsidRPr="004B0BA3" w:rsidRDefault="00F354F5" w:rsidP="00FF52B4">
      <w:pPr>
        <w:pStyle w:val="a4"/>
        <w:tabs>
          <w:tab w:val="clear" w:pos="4153"/>
          <w:tab w:val="clear" w:pos="8306"/>
        </w:tabs>
        <w:ind w:firstLine="567"/>
        <w:jc w:val="both"/>
      </w:pPr>
      <w:r w:rsidRPr="004B0BA3">
        <w:t>В конце отчетного года проведено социологическое исследование в сфере межнациональных отношений, по результатам которого установлено, что более 85% опрошенных считают, что межнациональные отношения в Томской области можно охарактеризовать как нормальные, бесконфликтные и доброжелательные.</w:t>
      </w:r>
    </w:p>
    <w:p w:rsidR="00F354F5" w:rsidRPr="004B0BA3" w:rsidRDefault="00F354F5" w:rsidP="00FF52B4">
      <w:pPr>
        <w:pStyle w:val="a4"/>
        <w:tabs>
          <w:tab w:val="clear" w:pos="4153"/>
          <w:tab w:val="clear" w:pos="8306"/>
        </w:tabs>
        <w:ind w:firstLine="567"/>
        <w:jc w:val="both"/>
      </w:pPr>
      <w:r w:rsidRPr="004B0BA3">
        <w:t>С 17 ноября 2017 года в регионе запущена система мониторинга состояния межнациональных и межконфессиональных отношений и раннего предупреждения конфликтных ситуаций в Томской области (система мониторинга разработана ФАДН России). В каждом муниципальном образовании Томской области назначены ответственные лица по работе в указанной системе мониторинга, проведен соответствующий инструктаж по ее использованию.</w:t>
      </w:r>
    </w:p>
    <w:p w:rsidR="00F354F5" w:rsidRPr="004B0BA3" w:rsidRDefault="00F354F5" w:rsidP="00FF52B4">
      <w:pPr>
        <w:pStyle w:val="a6"/>
        <w:spacing w:after="0" w:line="240" w:lineRule="auto"/>
        <w:ind w:left="0" w:firstLine="567"/>
        <w:jc w:val="both"/>
        <w:rPr>
          <w:rFonts w:ascii="Times New Roman" w:eastAsia="Times New Roman" w:hAnsi="Times New Roman"/>
          <w:sz w:val="24"/>
          <w:szCs w:val="24"/>
          <w:lang w:eastAsia="ru-RU"/>
        </w:rPr>
      </w:pPr>
      <w:proofErr w:type="gramStart"/>
      <w:r w:rsidRPr="004B0BA3">
        <w:rPr>
          <w:rFonts w:ascii="Times New Roman" w:eastAsia="Times New Roman" w:hAnsi="Times New Roman"/>
          <w:sz w:val="24"/>
          <w:szCs w:val="24"/>
          <w:lang w:eastAsia="ru-RU"/>
        </w:rPr>
        <w:t>Ключевым событием в сфере реализации государственной национальной политики в Томской области в 2017 году стало проведение 25</w:t>
      </w:r>
      <w:r w:rsidR="00F826F7" w:rsidRPr="00F826F7">
        <w:rPr>
          <w:rFonts w:ascii="Times New Roman" w:eastAsia="Times New Roman" w:hAnsi="Times New Roman"/>
          <w:sz w:val="24"/>
          <w:szCs w:val="24"/>
          <w:lang w:eastAsia="ru-RU"/>
        </w:rPr>
        <w:t xml:space="preserve"> – </w:t>
      </w:r>
      <w:r w:rsidRPr="004B0BA3">
        <w:rPr>
          <w:rFonts w:ascii="Times New Roman" w:eastAsia="Times New Roman" w:hAnsi="Times New Roman"/>
          <w:sz w:val="24"/>
          <w:szCs w:val="24"/>
          <w:lang w:eastAsia="ru-RU"/>
        </w:rPr>
        <w:t>26 апреля в Томске семинар-</w:t>
      </w:r>
      <w:r w:rsidRPr="004B0BA3">
        <w:rPr>
          <w:rFonts w:ascii="Times New Roman" w:eastAsia="Times New Roman" w:hAnsi="Times New Roman"/>
          <w:sz w:val="24"/>
          <w:szCs w:val="24"/>
          <w:lang w:eastAsia="ru-RU"/>
        </w:rPr>
        <w:lastRenderedPageBreak/>
        <w:t>совещания по межнациональным отношениям (с участием полномочного представителя Президента Российской Федерации в Сибирском федеральном округе, заместителя руководителя Администрации Президента Российской Федерации, представителей Федерального агентства по делам национальностей Российской Федерации, субъектов Российской Федерации Сибирского федерального округа), в котором также приняли</w:t>
      </w:r>
      <w:proofErr w:type="gramEnd"/>
      <w:r w:rsidRPr="004B0BA3">
        <w:rPr>
          <w:rFonts w:ascii="Times New Roman" w:eastAsia="Times New Roman" w:hAnsi="Times New Roman"/>
          <w:sz w:val="24"/>
          <w:szCs w:val="24"/>
          <w:lang w:eastAsia="ru-RU"/>
        </w:rPr>
        <w:t xml:space="preserve"> участие представители институтов гражданского общества, в том числе руководители национально-культурных объединений. В ходе </w:t>
      </w:r>
      <w:r w:rsidR="00F826F7">
        <w:rPr>
          <w:rFonts w:ascii="Times New Roman" w:eastAsia="Times New Roman" w:hAnsi="Times New Roman"/>
          <w:sz w:val="24"/>
          <w:szCs w:val="24"/>
          <w:lang w:eastAsia="ru-RU"/>
        </w:rPr>
        <w:t>указа</w:t>
      </w:r>
      <w:r w:rsidRPr="004B0BA3">
        <w:rPr>
          <w:rFonts w:ascii="Times New Roman" w:eastAsia="Times New Roman" w:hAnsi="Times New Roman"/>
          <w:sz w:val="24"/>
          <w:szCs w:val="24"/>
          <w:lang w:eastAsia="ru-RU"/>
        </w:rPr>
        <w:t>нного мероприятия, в рамках работы секций также был</w:t>
      </w:r>
      <w:r w:rsidR="001757CE" w:rsidRPr="004B0BA3">
        <w:rPr>
          <w:rFonts w:ascii="Times New Roman" w:eastAsia="Times New Roman" w:hAnsi="Times New Roman"/>
          <w:sz w:val="24"/>
          <w:szCs w:val="24"/>
          <w:lang w:eastAsia="ru-RU"/>
        </w:rPr>
        <w:t>о</w:t>
      </w:r>
      <w:r w:rsidRPr="004B0BA3">
        <w:rPr>
          <w:rFonts w:ascii="Times New Roman" w:eastAsia="Times New Roman" w:hAnsi="Times New Roman"/>
          <w:sz w:val="24"/>
          <w:szCs w:val="24"/>
          <w:lang w:eastAsia="ru-RU"/>
        </w:rPr>
        <w:t xml:space="preserve"> обсуждено текущее состояние реализации государственной национальной политики, экспертами даны рекомендации участникам для руководства в практической деятельности.</w:t>
      </w:r>
    </w:p>
    <w:p w:rsidR="00F354F5" w:rsidRPr="004B0BA3" w:rsidRDefault="00F354F5" w:rsidP="00FF52B4">
      <w:pPr>
        <w:pStyle w:val="a6"/>
        <w:spacing w:after="0" w:line="240" w:lineRule="auto"/>
        <w:ind w:left="0" w:firstLine="567"/>
        <w:jc w:val="both"/>
        <w:rPr>
          <w:rFonts w:ascii="Times New Roman" w:eastAsia="Times New Roman" w:hAnsi="Times New Roman"/>
          <w:sz w:val="24"/>
          <w:szCs w:val="24"/>
          <w:lang w:eastAsia="ru-RU"/>
        </w:rPr>
      </w:pPr>
      <w:r w:rsidRPr="004B0BA3">
        <w:rPr>
          <w:rFonts w:ascii="Times New Roman" w:eastAsia="Times New Roman" w:hAnsi="Times New Roman"/>
          <w:sz w:val="24"/>
          <w:szCs w:val="24"/>
          <w:lang w:eastAsia="ru-RU"/>
        </w:rPr>
        <w:t xml:space="preserve">Кроме того, в течение 2017 года проведено 3 заседания Координационного совета по межнациональным отношениям в Томской области, участие в которых приняли представители органов власти, национально-культурных автономий и организаций, коренных малочисленных народов Севера Томской области. </w:t>
      </w:r>
      <w:proofErr w:type="gramStart"/>
      <w:r w:rsidRPr="004B0BA3">
        <w:rPr>
          <w:rFonts w:ascii="Times New Roman" w:eastAsia="Times New Roman" w:hAnsi="Times New Roman"/>
          <w:sz w:val="24"/>
          <w:szCs w:val="24"/>
          <w:lang w:eastAsia="ru-RU"/>
        </w:rPr>
        <w:t>В ходе заседаний был рассмотрен процесс реализации Стратегии государственной национальной политики в 2016 году и за 1</w:t>
      </w:r>
      <w:r w:rsidR="00F826F7">
        <w:rPr>
          <w:rFonts w:ascii="Times New Roman" w:eastAsia="Times New Roman" w:hAnsi="Times New Roman"/>
          <w:sz w:val="24"/>
          <w:szCs w:val="24"/>
          <w:lang w:eastAsia="ru-RU"/>
        </w:rPr>
        <w:t>-е</w:t>
      </w:r>
      <w:r w:rsidRPr="004B0BA3">
        <w:rPr>
          <w:rFonts w:ascii="Times New Roman" w:eastAsia="Times New Roman" w:hAnsi="Times New Roman"/>
          <w:sz w:val="24"/>
          <w:szCs w:val="24"/>
          <w:lang w:eastAsia="ru-RU"/>
        </w:rPr>
        <w:t xml:space="preserve"> полугодие 2017 года, сформулированы новые задачи с учетом Перечня поручений Президента Российской Федерации по итогам заседания Совета при Президенте Российской Федерации по межнациональным отношениям от 20.07.2017, а также рассмотрен вопрос противодействия и профилактики экстремизма и терроризма на этноконфессиональной почве в молодежной среде.</w:t>
      </w:r>
      <w:proofErr w:type="gramEnd"/>
    </w:p>
    <w:p w:rsidR="00756DFA" w:rsidRPr="004B0BA3" w:rsidRDefault="00756DFA" w:rsidP="00FF52B4">
      <w:pPr>
        <w:tabs>
          <w:tab w:val="left" w:pos="0"/>
          <w:tab w:val="left" w:pos="851"/>
        </w:tabs>
        <w:spacing w:after="0" w:line="240" w:lineRule="auto"/>
        <w:ind w:firstLine="567"/>
        <w:jc w:val="both"/>
        <w:rPr>
          <w:b/>
          <w:sz w:val="24"/>
          <w:szCs w:val="24"/>
        </w:rPr>
      </w:pPr>
    </w:p>
    <w:p w:rsidR="00756DFA" w:rsidRPr="004B0BA3" w:rsidRDefault="00756DFA" w:rsidP="00994AC5">
      <w:pPr>
        <w:shd w:val="clear" w:color="auto" w:fill="F2F2F2" w:themeFill="background1" w:themeFillShade="F2"/>
        <w:autoSpaceDE w:val="0"/>
        <w:autoSpaceDN w:val="0"/>
        <w:adjustRightInd w:val="0"/>
        <w:spacing w:after="0" w:line="240" w:lineRule="auto"/>
        <w:jc w:val="both"/>
        <w:rPr>
          <w:b/>
          <w:color w:val="000000" w:themeColor="text1"/>
          <w:sz w:val="24"/>
          <w:szCs w:val="24"/>
        </w:rPr>
      </w:pPr>
      <w:r w:rsidRPr="004B0BA3">
        <w:rPr>
          <w:b/>
          <w:color w:val="000000" w:themeColor="text1"/>
          <w:sz w:val="24"/>
          <w:szCs w:val="24"/>
        </w:rPr>
        <w:t>Перспективные задачи</w:t>
      </w:r>
    </w:p>
    <w:p w:rsidR="00756DFA" w:rsidRPr="004B0BA3" w:rsidRDefault="00756DFA" w:rsidP="00FF52B4">
      <w:pPr>
        <w:tabs>
          <w:tab w:val="left" w:pos="709"/>
        </w:tabs>
        <w:spacing w:after="0" w:line="240" w:lineRule="auto"/>
        <w:ind w:firstLine="567"/>
        <w:jc w:val="both"/>
        <w:rPr>
          <w:sz w:val="24"/>
          <w:szCs w:val="24"/>
        </w:rPr>
      </w:pPr>
    </w:p>
    <w:p w:rsidR="00756DFA" w:rsidRPr="004B0BA3" w:rsidRDefault="00F354F5" w:rsidP="00FF52B4">
      <w:pPr>
        <w:tabs>
          <w:tab w:val="left" w:pos="709"/>
        </w:tabs>
        <w:spacing w:after="0" w:line="240" w:lineRule="auto"/>
        <w:jc w:val="both"/>
        <w:rPr>
          <w:sz w:val="24"/>
          <w:szCs w:val="24"/>
        </w:rPr>
      </w:pPr>
      <w:r w:rsidRPr="004B0BA3">
        <w:rPr>
          <w:sz w:val="24"/>
          <w:szCs w:val="24"/>
        </w:rPr>
        <w:t>1. Проведение областного конкурса по предоставлению финансовой поддержки социально ориентированным НКО в рамках реализации подпрограммы «Содействие развитию институтов гражданского общества Томской области» государственной программы «Повышение эффективности региональног</w:t>
      </w:r>
      <w:r w:rsidR="00756DFA" w:rsidRPr="004B0BA3">
        <w:rPr>
          <w:sz w:val="24"/>
          <w:szCs w:val="24"/>
        </w:rPr>
        <w:t>о и муниципального управления».</w:t>
      </w:r>
    </w:p>
    <w:p w:rsidR="00F354F5" w:rsidRPr="004B0BA3" w:rsidRDefault="00F354F5" w:rsidP="00FF52B4">
      <w:pPr>
        <w:tabs>
          <w:tab w:val="left" w:pos="709"/>
        </w:tabs>
        <w:spacing w:after="0" w:line="240" w:lineRule="auto"/>
        <w:jc w:val="both"/>
        <w:rPr>
          <w:sz w:val="24"/>
          <w:szCs w:val="24"/>
        </w:rPr>
      </w:pPr>
      <w:r w:rsidRPr="004B0BA3">
        <w:rPr>
          <w:sz w:val="24"/>
          <w:szCs w:val="24"/>
        </w:rPr>
        <w:t>2. Координация работы Общественной палаты Томской области.</w:t>
      </w:r>
    </w:p>
    <w:p w:rsidR="00F354F5" w:rsidRPr="004B0BA3" w:rsidRDefault="00F354F5" w:rsidP="00FF52B4">
      <w:pPr>
        <w:tabs>
          <w:tab w:val="left" w:pos="709"/>
        </w:tabs>
        <w:spacing w:after="0" w:line="240" w:lineRule="auto"/>
        <w:jc w:val="both"/>
        <w:rPr>
          <w:sz w:val="24"/>
          <w:szCs w:val="24"/>
        </w:rPr>
      </w:pPr>
      <w:r w:rsidRPr="004B0BA3">
        <w:rPr>
          <w:sz w:val="24"/>
          <w:szCs w:val="24"/>
        </w:rPr>
        <w:t>3.</w:t>
      </w:r>
      <w:r w:rsidRPr="004B0BA3">
        <w:rPr>
          <w:sz w:val="24"/>
          <w:szCs w:val="24"/>
          <w:lang w:val="en-US"/>
        </w:rPr>
        <w:t> </w:t>
      </w:r>
      <w:r w:rsidRPr="004B0BA3">
        <w:rPr>
          <w:sz w:val="24"/>
          <w:szCs w:val="24"/>
        </w:rPr>
        <w:t>Проведение мероприятий, направленных на укрепление единства российской нации и этнокультурное развитие народов России на территории Томской области.</w:t>
      </w:r>
    </w:p>
    <w:p w:rsidR="00F354F5" w:rsidRPr="004B0BA3" w:rsidRDefault="00F354F5" w:rsidP="00FF52B4">
      <w:pPr>
        <w:spacing w:after="0" w:line="240" w:lineRule="auto"/>
        <w:rPr>
          <w:rFonts w:eastAsia="Times New Roman"/>
          <w:b/>
          <w:sz w:val="24"/>
          <w:szCs w:val="24"/>
        </w:rPr>
      </w:pPr>
    </w:p>
    <w:p w:rsidR="008B7588" w:rsidRPr="004B0BA3" w:rsidRDefault="008B7588" w:rsidP="00FF52B4">
      <w:pPr>
        <w:spacing w:after="0" w:line="240" w:lineRule="auto"/>
        <w:rPr>
          <w:rFonts w:eastAsia="Times New Roman"/>
          <w:b/>
          <w:sz w:val="24"/>
          <w:szCs w:val="24"/>
        </w:rPr>
      </w:pPr>
      <w:r w:rsidRPr="004B0BA3">
        <w:rPr>
          <w:rFonts w:eastAsia="Times New Roman"/>
          <w:b/>
          <w:sz w:val="24"/>
          <w:szCs w:val="24"/>
        </w:rPr>
        <w:t>Развитие правовой грамотности населения</w:t>
      </w:r>
    </w:p>
    <w:p w:rsidR="00917936" w:rsidRPr="004B0BA3" w:rsidRDefault="00917936" w:rsidP="00FF52B4">
      <w:pPr>
        <w:spacing w:after="0" w:line="240" w:lineRule="auto"/>
        <w:ind w:firstLine="567"/>
        <w:jc w:val="both"/>
        <w:rPr>
          <w:sz w:val="24"/>
          <w:szCs w:val="24"/>
        </w:rPr>
      </w:pPr>
    </w:p>
    <w:p w:rsidR="00FE3584" w:rsidRDefault="00F826F7" w:rsidP="00FE3584">
      <w:pPr>
        <w:spacing w:after="0" w:line="240" w:lineRule="auto"/>
        <w:ind w:firstLine="567"/>
        <w:jc w:val="both"/>
        <w:rPr>
          <w:sz w:val="24"/>
          <w:szCs w:val="24"/>
        </w:rPr>
      </w:pPr>
      <w:r>
        <w:rPr>
          <w:sz w:val="24"/>
          <w:szCs w:val="24"/>
        </w:rPr>
        <w:t>В период</w:t>
      </w:r>
      <w:r w:rsidR="00FE3584">
        <w:rPr>
          <w:sz w:val="24"/>
          <w:szCs w:val="24"/>
        </w:rPr>
        <w:t xml:space="preserve"> 2015 </w:t>
      </w:r>
      <w:r w:rsidRPr="00F826F7">
        <w:rPr>
          <w:sz w:val="24"/>
          <w:szCs w:val="24"/>
        </w:rPr>
        <w:t xml:space="preserve">– </w:t>
      </w:r>
      <w:r w:rsidR="00FE3584">
        <w:rPr>
          <w:sz w:val="24"/>
          <w:szCs w:val="24"/>
        </w:rPr>
        <w:t>2017 год</w:t>
      </w:r>
      <w:r>
        <w:rPr>
          <w:sz w:val="24"/>
          <w:szCs w:val="24"/>
        </w:rPr>
        <w:t>ов</w:t>
      </w:r>
      <w:r w:rsidR="00FE3584">
        <w:rPr>
          <w:sz w:val="24"/>
          <w:szCs w:val="24"/>
        </w:rPr>
        <w:t xml:space="preserve"> продолжалась работа по реализации распоряжения Губернатора Томской области </w:t>
      </w:r>
      <w:r w:rsidR="00FE3584" w:rsidRPr="00FE3584">
        <w:rPr>
          <w:sz w:val="24"/>
          <w:szCs w:val="24"/>
        </w:rPr>
        <w:t>от 20.12.2011 № 397-р «О реализации Основ государственной политики Российской Федерации в сфере развития правовой грамотности и правосознания граждан исполнительными</w:t>
      </w:r>
      <w:r w:rsidR="00FE3584">
        <w:rPr>
          <w:sz w:val="24"/>
          <w:szCs w:val="24"/>
        </w:rPr>
        <w:t xml:space="preserve"> </w:t>
      </w:r>
      <w:r w:rsidR="00FE3584" w:rsidRPr="00FE3584">
        <w:rPr>
          <w:sz w:val="24"/>
          <w:szCs w:val="24"/>
        </w:rPr>
        <w:t>органами государственной власти Томской области, структурными подразделениями Администрации Томской области».</w:t>
      </w:r>
    </w:p>
    <w:p w:rsidR="00577C7B" w:rsidRPr="004B0BA3" w:rsidRDefault="00F2745F" w:rsidP="00FF52B4">
      <w:pPr>
        <w:spacing w:after="0" w:line="240" w:lineRule="auto"/>
        <w:ind w:firstLine="567"/>
        <w:jc w:val="both"/>
        <w:rPr>
          <w:sz w:val="24"/>
          <w:szCs w:val="24"/>
        </w:rPr>
      </w:pPr>
      <w:r>
        <w:rPr>
          <w:sz w:val="24"/>
          <w:szCs w:val="24"/>
        </w:rPr>
        <w:t xml:space="preserve">В соответствии с </w:t>
      </w:r>
      <w:r w:rsidR="00577C7B" w:rsidRPr="004B0BA3">
        <w:rPr>
          <w:sz w:val="24"/>
          <w:szCs w:val="24"/>
        </w:rPr>
        <w:t>План</w:t>
      </w:r>
      <w:r>
        <w:rPr>
          <w:sz w:val="24"/>
          <w:szCs w:val="24"/>
        </w:rPr>
        <w:t>ом</w:t>
      </w:r>
      <w:r w:rsidR="00577C7B" w:rsidRPr="004B0BA3">
        <w:rPr>
          <w:sz w:val="24"/>
          <w:szCs w:val="24"/>
        </w:rPr>
        <w:t xml:space="preserve"> мероприятий по развитию правовой грамотности населения в 2017 году </w:t>
      </w:r>
      <w:r>
        <w:rPr>
          <w:sz w:val="24"/>
          <w:szCs w:val="24"/>
        </w:rPr>
        <w:t>были выполнены</w:t>
      </w:r>
      <w:r w:rsidR="00577C7B" w:rsidRPr="004B0BA3">
        <w:rPr>
          <w:sz w:val="24"/>
          <w:szCs w:val="24"/>
        </w:rPr>
        <w:t xml:space="preserve"> </w:t>
      </w:r>
      <w:r w:rsidR="00F826F7">
        <w:rPr>
          <w:sz w:val="24"/>
          <w:szCs w:val="24"/>
        </w:rPr>
        <w:t xml:space="preserve">следующие </w:t>
      </w:r>
      <w:r w:rsidR="00577C7B" w:rsidRPr="004B0BA3">
        <w:rPr>
          <w:sz w:val="24"/>
          <w:szCs w:val="24"/>
        </w:rPr>
        <w:t>мероприятия:</w:t>
      </w:r>
    </w:p>
    <w:p w:rsidR="00577C7B" w:rsidRPr="004B0BA3" w:rsidRDefault="00F2745F" w:rsidP="00FF52B4">
      <w:pPr>
        <w:spacing w:after="0" w:line="240" w:lineRule="auto"/>
        <w:ind w:firstLine="567"/>
        <w:jc w:val="both"/>
        <w:rPr>
          <w:sz w:val="24"/>
          <w:szCs w:val="24"/>
        </w:rPr>
      </w:pPr>
      <w:r>
        <w:rPr>
          <w:sz w:val="24"/>
          <w:szCs w:val="24"/>
        </w:rPr>
        <w:t>– </w:t>
      </w:r>
      <w:r w:rsidR="00577C7B" w:rsidRPr="004B0BA3">
        <w:rPr>
          <w:sz w:val="24"/>
          <w:szCs w:val="24"/>
        </w:rPr>
        <w:t>при</w:t>
      </w:r>
      <w:r w:rsidR="00A94C23">
        <w:rPr>
          <w:sz w:val="24"/>
          <w:szCs w:val="24"/>
        </w:rPr>
        <w:t>е</w:t>
      </w:r>
      <w:r w:rsidR="00577C7B" w:rsidRPr="004B0BA3">
        <w:rPr>
          <w:sz w:val="24"/>
          <w:szCs w:val="24"/>
        </w:rPr>
        <w:t>м граждан по правовым вопросам в рамках «горячей линии» (ежемесячно);</w:t>
      </w:r>
    </w:p>
    <w:p w:rsidR="00577C7B" w:rsidRPr="004B0BA3" w:rsidRDefault="00F2745F" w:rsidP="00FF52B4">
      <w:pPr>
        <w:spacing w:after="0" w:line="240" w:lineRule="auto"/>
        <w:ind w:firstLine="567"/>
        <w:jc w:val="both"/>
        <w:rPr>
          <w:sz w:val="24"/>
          <w:szCs w:val="24"/>
        </w:rPr>
      </w:pPr>
      <w:r>
        <w:rPr>
          <w:sz w:val="24"/>
          <w:szCs w:val="24"/>
        </w:rPr>
        <w:t>– </w:t>
      </w:r>
      <w:r w:rsidR="00577C7B" w:rsidRPr="004B0BA3">
        <w:rPr>
          <w:sz w:val="24"/>
          <w:szCs w:val="24"/>
        </w:rPr>
        <w:t>выезды в Молчановский район, Колпашевский район, Зырянский район, г.</w:t>
      </w:r>
      <w:r>
        <w:rPr>
          <w:sz w:val="24"/>
          <w:szCs w:val="24"/>
        </w:rPr>
        <w:t> </w:t>
      </w:r>
      <w:r w:rsidR="00577C7B" w:rsidRPr="004B0BA3">
        <w:rPr>
          <w:sz w:val="24"/>
          <w:szCs w:val="24"/>
        </w:rPr>
        <w:t>Кедровый, с. Белый Яр Верхнекетского района с целью оказания бесплатной правовой помощи населению, а также методической помощи по проведению антикоррупционной экспертизы муниципальным служащим органов местного самоуправления муниципальных образований;</w:t>
      </w:r>
    </w:p>
    <w:p w:rsidR="00577C7B" w:rsidRPr="004B0BA3" w:rsidRDefault="00F2745F" w:rsidP="00FF52B4">
      <w:pPr>
        <w:spacing w:after="0" w:line="240" w:lineRule="auto"/>
        <w:ind w:firstLine="567"/>
        <w:jc w:val="both"/>
        <w:rPr>
          <w:sz w:val="24"/>
          <w:szCs w:val="24"/>
        </w:rPr>
      </w:pPr>
      <w:r>
        <w:rPr>
          <w:sz w:val="24"/>
          <w:szCs w:val="24"/>
        </w:rPr>
        <w:t>– </w:t>
      </w:r>
      <w:r w:rsidR="00577C7B" w:rsidRPr="004B0BA3">
        <w:rPr>
          <w:sz w:val="24"/>
          <w:szCs w:val="24"/>
        </w:rPr>
        <w:t>рассмотрение письменных обращений граждан и организаций –</w:t>
      </w:r>
      <w:r w:rsidR="001757CE" w:rsidRPr="004B0BA3">
        <w:rPr>
          <w:sz w:val="24"/>
          <w:szCs w:val="24"/>
        </w:rPr>
        <w:t xml:space="preserve"> </w:t>
      </w:r>
      <w:r w:rsidR="00577C7B" w:rsidRPr="004B0BA3">
        <w:rPr>
          <w:sz w:val="24"/>
          <w:szCs w:val="24"/>
        </w:rPr>
        <w:t>55 жалоб.</w:t>
      </w:r>
    </w:p>
    <w:p w:rsidR="00577C7B" w:rsidRPr="004B0BA3" w:rsidRDefault="00FE3584" w:rsidP="00FF52B4">
      <w:pPr>
        <w:spacing w:after="0" w:line="240" w:lineRule="auto"/>
        <w:ind w:firstLine="567"/>
        <w:jc w:val="both"/>
        <w:rPr>
          <w:sz w:val="24"/>
          <w:szCs w:val="24"/>
        </w:rPr>
      </w:pPr>
      <w:proofErr w:type="gramStart"/>
      <w:r>
        <w:rPr>
          <w:sz w:val="24"/>
          <w:szCs w:val="24"/>
        </w:rPr>
        <w:t>В 2017 году</w:t>
      </w:r>
      <w:r w:rsidR="00577C7B" w:rsidRPr="004B0BA3">
        <w:rPr>
          <w:sz w:val="24"/>
          <w:szCs w:val="24"/>
        </w:rPr>
        <w:t xml:space="preserve"> совместно с работниками Департамента общего образования Томской области, Департамента по вопросам семьи и детей Томской области, </w:t>
      </w:r>
      <w:r w:rsidR="0066134E">
        <w:rPr>
          <w:sz w:val="24"/>
          <w:szCs w:val="24"/>
        </w:rPr>
        <w:t xml:space="preserve">территориального </w:t>
      </w:r>
      <w:r w:rsidR="00577C7B" w:rsidRPr="004B0BA3">
        <w:rPr>
          <w:sz w:val="24"/>
          <w:szCs w:val="24"/>
        </w:rPr>
        <w:t>Фонда обязательного медицинского страхования</w:t>
      </w:r>
      <w:r w:rsidR="0066134E">
        <w:rPr>
          <w:sz w:val="24"/>
          <w:szCs w:val="24"/>
        </w:rPr>
        <w:t xml:space="preserve"> Томской области</w:t>
      </w:r>
      <w:r w:rsidR="00577C7B" w:rsidRPr="004B0BA3">
        <w:rPr>
          <w:sz w:val="24"/>
          <w:szCs w:val="24"/>
        </w:rPr>
        <w:t xml:space="preserve">, Избирательной </w:t>
      </w:r>
      <w:r w:rsidR="00F826F7">
        <w:rPr>
          <w:sz w:val="24"/>
          <w:szCs w:val="24"/>
        </w:rPr>
        <w:t>к</w:t>
      </w:r>
      <w:r w:rsidR="00577C7B" w:rsidRPr="004B0BA3">
        <w:rPr>
          <w:sz w:val="24"/>
          <w:szCs w:val="24"/>
        </w:rPr>
        <w:t xml:space="preserve">омиссии Томской области,  Пенсионного Фонда России по Томской области,  Фонда </w:t>
      </w:r>
      <w:r w:rsidR="00577C7B" w:rsidRPr="004B0BA3">
        <w:rPr>
          <w:sz w:val="24"/>
          <w:szCs w:val="24"/>
        </w:rPr>
        <w:lastRenderedPageBreak/>
        <w:t>«Региональный фонд капительного ремонта многоквартирных домов Томской области», Департамента социальной защиты населения Томской области, Государственного юридического бюро по Томской области, Департамента здравоохранения Томской</w:t>
      </w:r>
      <w:proofErr w:type="gramEnd"/>
      <w:r w:rsidR="00577C7B" w:rsidRPr="004B0BA3">
        <w:rPr>
          <w:sz w:val="24"/>
          <w:szCs w:val="24"/>
        </w:rPr>
        <w:t xml:space="preserve"> области были проведены 9 лекций для населения Томской области на </w:t>
      </w:r>
      <w:r w:rsidR="00F826F7">
        <w:rPr>
          <w:sz w:val="24"/>
          <w:szCs w:val="24"/>
        </w:rPr>
        <w:t xml:space="preserve">следующие </w:t>
      </w:r>
      <w:r w:rsidR="00577C7B" w:rsidRPr="004B0BA3">
        <w:rPr>
          <w:sz w:val="24"/>
          <w:szCs w:val="24"/>
        </w:rPr>
        <w:t xml:space="preserve">темы: </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1.</w:t>
      </w:r>
      <w:r w:rsidR="001757CE" w:rsidRPr="004B0BA3">
        <w:rPr>
          <w:sz w:val="24"/>
          <w:szCs w:val="24"/>
        </w:rPr>
        <w:t> </w:t>
      </w:r>
      <w:r w:rsidRPr="004B0BA3">
        <w:rPr>
          <w:sz w:val="24"/>
          <w:szCs w:val="24"/>
        </w:rPr>
        <w:t>Организация проведения ЕГЭ (присутствовало 17 человек, 14 муниципа</w:t>
      </w:r>
      <w:r w:rsidR="00F826F7">
        <w:rPr>
          <w:sz w:val="24"/>
          <w:szCs w:val="24"/>
        </w:rPr>
        <w:t>льных образований дистанционно).</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2.</w:t>
      </w:r>
      <w:r w:rsidR="001757CE" w:rsidRPr="004B0BA3">
        <w:rPr>
          <w:sz w:val="24"/>
          <w:szCs w:val="24"/>
        </w:rPr>
        <w:t> </w:t>
      </w:r>
      <w:r w:rsidRPr="004B0BA3">
        <w:rPr>
          <w:sz w:val="24"/>
          <w:szCs w:val="24"/>
        </w:rPr>
        <w:t>Подросток и закон (присутствовало 12 человек, 16 муниципа</w:t>
      </w:r>
      <w:r w:rsidR="00F826F7">
        <w:rPr>
          <w:sz w:val="24"/>
          <w:szCs w:val="24"/>
        </w:rPr>
        <w:t>льных образований дистанционно).</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3.</w:t>
      </w:r>
      <w:r w:rsidR="001757CE" w:rsidRPr="004B0BA3">
        <w:rPr>
          <w:sz w:val="24"/>
          <w:szCs w:val="24"/>
        </w:rPr>
        <w:t> </w:t>
      </w:r>
      <w:r w:rsidRPr="004B0BA3">
        <w:rPr>
          <w:sz w:val="24"/>
          <w:szCs w:val="24"/>
        </w:rPr>
        <w:t>Оказание бесплатной медицинской помощи в рамках фонда обязательного медицинского страхования (присутствовало 12 человек, 18 муниципа</w:t>
      </w:r>
      <w:r w:rsidR="00F826F7">
        <w:rPr>
          <w:sz w:val="24"/>
          <w:szCs w:val="24"/>
        </w:rPr>
        <w:t>льных образований дистанционно).</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4.</w:t>
      </w:r>
      <w:r w:rsidR="001757CE" w:rsidRPr="004B0BA3">
        <w:rPr>
          <w:sz w:val="24"/>
          <w:szCs w:val="24"/>
        </w:rPr>
        <w:t> </w:t>
      </w:r>
      <w:r w:rsidRPr="004B0BA3">
        <w:rPr>
          <w:sz w:val="24"/>
          <w:szCs w:val="24"/>
        </w:rPr>
        <w:t>Особенности избирательных кампаний 2017</w:t>
      </w:r>
      <w:r w:rsidR="00F826F7">
        <w:rPr>
          <w:sz w:val="24"/>
          <w:szCs w:val="24"/>
        </w:rPr>
        <w:t xml:space="preserve"> </w:t>
      </w:r>
      <w:r w:rsidR="001757CE" w:rsidRPr="004B0BA3">
        <w:rPr>
          <w:sz w:val="24"/>
          <w:szCs w:val="24"/>
        </w:rPr>
        <w:t>–</w:t>
      </w:r>
      <w:r w:rsidR="00F826F7">
        <w:rPr>
          <w:sz w:val="24"/>
          <w:szCs w:val="24"/>
        </w:rPr>
        <w:t xml:space="preserve"> </w:t>
      </w:r>
      <w:r w:rsidRPr="004B0BA3">
        <w:rPr>
          <w:sz w:val="24"/>
          <w:szCs w:val="24"/>
        </w:rPr>
        <w:t>2018 годов (присутствовал</w:t>
      </w:r>
      <w:r w:rsidR="001757CE" w:rsidRPr="004B0BA3">
        <w:rPr>
          <w:sz w:val="24"/>
          <w:szCs w:val="24"/>
        </w:rPr>
        <w:t>о</w:t>
      </w:r>
      <w:r w:rsidRPr="004B0BA3">
        <w:rPr>
          <w:sz w:val="24"/>
          <w:szCs w:val="24"/>
        </w:rPr>
        <w:t xml:space="preserve"> 52 человека, 18 муниципа</w:t>
      </w:r>
      <w:r w:rsidR="00F826F7">
        <w:rPr>
          <w:sz w:val="24"/>
          <w:szCs w:val="24"/>
        </w:rPr>
        <w:t>льных образований дистанционно).</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5.</w:t>
      </w:r>
      <w:r w:rsidR="001757CE" w:rsidRPr="004B0BA3">
        <w:rPr>
          <w:sz w:val="24"/>
          <w:szCs w:val="24"/>
        </w:rPr>
        <w:t> </w:t>
      </w:r>
      <w:r w:rsidRPr="004B0BA3">
        <w:rPr>
          <w:sz w:val="24"/>
          <w:szCs w:val="24"/>
        </w:rPr>
        <w:t>Защита пенсион</w:t>
      </w:r>
      <w:r w:rsidR="00F826F7">
        <w:rPr>
          <w:sz w:val="24"/>
          <w:szCs w:val="24"/>
        </w:rPr>
        <w:t>ных прав граждан (присутствовал</w:t>
      </w:r>
      <w:r w:rsidRPr="004B0BA3">
        <w:rPr>
          <w:sz w:val="24"/>
          <w:szCs w:val="24"/>
        </w:rPr>
        <w:t xml:space="preserve"> 31 человек, 18 муниципальных образований дистанционно)</w:t>
      </w:r>
      <w:r w:rsidR="00780814">
        <w:rPr>
          <w:sz w:val="24"/>
          <w:szCs w:val="24"/>
        </w:rPr>
        <w:t>.</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6.</w:t>
      </w:r>
      <w:r w:rsidR="001757CE" w:rsidRPr="004B0BA3">
        <w:rPr>
          <w:sz w:val="24"/>
          <w:szCs w:val="24"/>
        </w:rPr>
        <w:t> </w:t>
      </w:r>
      <w:r w:rsidRPr="004B0BA3">
        <w:rPr>
          <w:sz w:val="24"/>
          <w:szCs w:val="24"/>
        </w:rPr>
        <w:t>Региональная система капитального ремонта – новая услуга ЖКХ (присутствовало 23 человека, 15 муниципа</w:t>
      </w:r>
      <w:r w:rsidR="00780814">
        <w:rPr>
          <w:sz w:val="24"/>
          <w:szCs w:val="24"/>
        </w:rPr>
        <w:t>льных образований дистанционно).</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7.</w:t>
      </w:r>
      <w:r w:rsidR="001757CE" w:rsidRPr="004B0BA3">
        <w:rPr>
          <w:sz w:val="24"/>
          <w:szCs w:val="24"/>
        </w:rPr>
        <w:t> </w:t>
      </w:r>
      <w:r w:rsidRPr="004B0BA3">
        <w:rPr>
          <w:sz w:val="24"/>
          <w:szCs w:val="24"/>
        </w:rPr>
        <w:t>Оказание социальной помощи населению Томской области (присутствовало 23 человека, 45 муниципа</w:t>
      </w:r>
      <w:r w:rsidR="00780814">
        <w:rPr>
          <w:sz w:val="24"/>
          <w:szCs w:val="24"/>
        </w:rPr>
        <w:t>льных образований дистанционно).</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8.</w:t>
      </w:r>
      <w:r w:rsidR="001757CE" w:rsidRPr="004B0BA3">
        <w:rPr>
          <w:sz w:val="24"/>
          <w:szCs w:val="24"/>
        </w:rPr>
        <w:t> </w:t>
      </w:r>
      <w:r w:rsidRPr="004B0BA3">
        <w:rPr>
          <w:sz w:val="24"/>
          <w:szCs w:val="24"/>
        </w:rPr>
        <w:t>Оказание бесплатной юридической помощи для жителей Томска и Томской области (присутствовало 12 человек, 6 муниципа</w:t>
      </w:r>
      <w:r w:rsidR="00780814">
        <w:rPr>
          <w:sz w:val="24"/>
          <w:szCs w:val="24"/>
        </w:rPr>
        <w:t>льных образований дистанционно).</w:t>
      </w:r>
    </w:p>
    <w:p w:rsidR="00577C7B" w:rsidRPr="004B0BA3" w:rsidRDefault="00577C7B" w:rsidP="00CE5EDA">
      <w:pPr>
        <w:tabs>
          <w:tab w:val="left" w:pos="426"/>
        </w:tabs>
        <w:spacing w:after="0" w:line="240" w:lineRule="auto"/>
        <w:ind w:firstLine="567"/>
        <w:jc w:val="both"/>
        <w:rPr>
          <w:sz w:val="24"/>
          <w:szCs w:val="24"/>
        </w:rPr>
      </w:pPr>
      <w:r w:rsidRPr="004B0BA3">
        <w:rPr>
          <w:sz w:val="24"/>
          <w:szCs w:val="24"/>
        </w:rPr>
        <w:t>9.</w:t>
      </w:r>
      <w:r w:rsidR="001757CE" w:rsidRPr="004B0BA3">
        <w:rPr>
          <w:sz w:val="24"/>
          <w:szCs w:val="24"/>
        </w:rPr>
        <w:t> </w:t>
      </w:r>
      <w:r w:rsidRPr="004B0BA3">
        <w:rPr>
          <w:sz w:val="24"/>
          <w:szCs w:val="24"/>
        </w:rPr>
        <w:t>Бесплатное лекарственное обеспечение (присутствовал 31 человек</w:t>
      </w:r>
      <w:r w:rsidR="00780814">
        <w:rPr>
          <w:sz w:val="24"/>
          <w:szCs w:val="24"/>
        </w:rPr>
        <w:t xml:space="preserve">, </w:t>
      </w:r>
      <w:r w:rsidRPr="004B0BA3">
        <w:rPr>
          <w:sz w:val="24"/>
          <w:szCs w:val="24"/>
        </w:rPr>
        <w:t>46 муниципальных образований дистанционно).</w:t>
      </w:r>
    </w:p>
    <w:p w:rsidR="00577C7B" w:rsidRPr="004B0BA3" w:rsidRDefault="00577C7B" w:rsidP="008E0D2C">
      <w:pPr>
        <w:spacing w:after="0" w:line="240" w:lineRule="auto"/>
        <w:rPr>
          <w:rFonts w:eastAsia="Times New Roman"/>
          <w:b/>
          <w:sz w:val="24"/>
          <w:szCs w:val="24"/>
        </w:rPr>
      </w:pPr>
    </w:p>
    <w:p w:rsidR="00F66691" w:rsidRDefault="00F66691" w:rsidP="00994AC5">
      <w:pPr>
        <w:shd w:val="clear" w:color="auto" w:fill="F2F2F2" w:themeFill="background1" w:themeFillShade="F2"/>
        <w:spacing w:after="0" w:line="240" w:lineRule="auto"/>
        <w:rPr>
          <w:b/>
          <w:color w:val="000000" w:themeColor="text1"/>
          <w:sz w:val="24"/>
          <w:szCs w:val="24"/>
        </w:rPr>
      </w:pPr>
      <w:r w:rsidRPr="004B0BA3">
        <w:rPr>
          <w:b/>
          <w:color w:val="000000" w:themeColor="text1"/>
          <w:sz w:val="24"/>
          <w:szCs w:val="24"/>
        </w:rPr>
        <w:t>Перспективные задачи</w:t>
      </w:r>
    </w:p>
    <w:p w:rsidR="008E0D2C" w:rsidRPr="004B0BA3" w:rsidRDefault="008E0D2C" w:rsidP="008E0D2C">
      <w:pPr>
        <w:spacing w:after="0" w:line="240" w:lineRule="auto"/>
        <w:rPr>
          <w:rFonts w:eastAsia="Times New Roman"/>
          <w:b/>
          <w:sz w:val="24"/>
          <w:szCs w:val="24"/>
        </w:rPr>
      </w:pPr>
    </w:p>
    <w:p w:rsidR="00F66691" w:rsidRPr="004B0BA3" w:rsidRDefault="00615108" w:rsidP="00FF52B4">
      <w:pPr>
        <w:spacing w:after="0" w:line="240" w:lineRule="auto"/>
        <w:jc w:val="both"/>
        <w:rPr>
          <w:sz w:val="24"/>
          <w:szCs w:val="24"/>
        </w:rPr>
      </w:pPr>
      <w:r w:rsidRPr="004B0BA3">
        <w:rPr>
          <w:sz w:val="24"/>
          <w:szCs w:val="24"/>
        </w:rPr>
        <w:t>1. П</w:t>
      </w:r>
      <w:r w:rsidR="00F66691" w:rsidRPr="004B0BA3">
        <w:rPr>
          <w:sz w:val="24"/>
          <w:szCs w:val="24"/>
        </w:rPr>
        <w:t>родолжить оказание бесплатной юридической помощи населению Томской области в форме осуществления поездок в муниципальные образования и проведения лекций для населения г. Томска аудиторно</w:t>
      </w:r>
      <w:r w:rsidR="00780814">
        <w:rPr>
          <w:sz w:val="24"/>
          <w:szCs w:val="24"/>
        </w:rPr>
        <w:t>,</w:t>
      </w:r>
      <w:r w:rsidR="00F66691" w:rsidRPr="004B0BA3">
        <w:rPr>
          <w:sz w:val="24"/>
          <w:szCs w:val="24"/>
        </w:rPr>
        <w:t xml:space="preserve"> для населения иных муниципальных образований Томской области – дистанционно. </w:t>
      </w:r>
      <w:r w:rsidRPr="004B0BA3">
        <w:rPr>
          <w:sz w:val="24"/>
          <w:szCs w:val="24"/>
        </w:rPr>
        <w:t>Организовать</w:t>
      </w:r>
      <w:r w:rsidR="00F66691" w:rsidRPr="004B0BA3">
        <w:rPr>
          <w:sz w:val="24"/>
          <w:szCs w:val="24"/>
        </w:rPr>
        <w:t xml:space="preserve"> дистанционны</w:t>
      </w:r>
      <w:r w:rsidRPr="004B0BA3">
        <w:rPr>
          <w:sz w:val="24"/>
          <w:szCs w:val="24"/>
        </w:rPr>
        <w:t>е</w:t>
      </w:r>
      <w:r w:rsidR="00F66691" w:rsidRPr="004B0BA3">
        <w:rPr>
          <w:sz w:val="24"/>
          <w:szCs w:val="24"/>
        </w:rPr>
        <w:t xml:space="preserve"> лекци</w:t>
      </w:r>
      <w:r w:rsidRPr="004B0BA3">
        <w:rPr>
          <w:sz w:val="24"/>
          <w:szCs w:val="24"/>
        </w:rPr>
        <w:t>и</w:t>
      </w:r>
      <w:r w:rsidR="00F66691" w:rsidRPr="004B0BA3">
        <w:rPr>
          <w:sz w:val="24"/>
          <w:szCs w:val="24"/>
        </w:rPr>
        <w:t xml:space="preserve"> с обратной связью с целью установления возможности задать интересующие население вопросы дистанционно.</w:t>
      </w:r>
    </w:p>
    <w:p w:rsidR="00F66691" w:rsidRPr="004B0BA3" w:rsidRDefault="00F66691" w:rsidP="008E0D2C">
      <w:pPr>
        <w:spacing w:after="0" w:line="240" w:lineRule="auto"/>
        <w:rPr>
          <w:rFonts w:eastAsia="Times New Roman"/>
          <w:b/>
          <w:sz w:val="24"/>
          <w:szCs w:val="24"/>
        </w:rPr>
      </w:pPr>
    </w:p>
    <w:p w:rsidR="008B7588" w:rsidRDefault="008B7588" w:rsidP="00994AC5">
      <w:pPr>
        <w:spacing w:after="0" w:line="240" w:lineRule="auto"/>
        <w:rPr>
          <w:rFonts w:eastAsia="Times New Roman"/>
          <w:b/>
          <w:sz w:val="24"/>
          <w:szCs w:val="24"/>
        </w:rPr>
      </w:pPr>
      <w:r w:rsidRPr="00994AC5">
        <w:rPr>
          <w:rFonts w:eastAsia="Times New Roman"/>
          <w:b/>
          <w:sz w:val="24"/>
          <w:szCs w:val="24"/>
        </w:rPr>
        <w:t>Муниципальное развитие</w:t>
      </w:r>
    </w:p>
    <w:p w:rsidR="00994AC5" w:rsidRDefault="00442F40" w:rsidP="00994AC5">
      <w:pPr>
        <w:spacing w:after="0" w:line="240" w:lineRule="auto"/>
      </w:pPr>
      <w:r>
        <w:rPr>
          <w:noProof/>
          <w:sz w:val="24"/>
          <w:szCs w:val="24"/>
          <w:lang w:eastAsia="ru-RU"/>
        </w:rPr>
        <mc:AlternateContent>
          <mc:Choice Requires="wpg">
            <w:drawing>
              <wp:anchor distT="0" distB="0" distL="114300" distR="114300" simplePos="0" relativeHeight="251672576" behindDoc="0" locked="0" layoutInCell="1" allowOverlap="1" wp14:anchorId="2DE56129" wp14:editId="53CD1E2C">
                <wp:simplePos x="0" y="0"/>
                <wp:positionH relativeFrom="column">
                  <wp:posOffset>3644265</wp:posOffset>
                </wp:positionH>
                <wp:positionV relativeFrom="paragraph">
                  <wp:posOffset>113665</wp:posOffset>
                </wp:positionV>
                <wp:extent cx="2081530" cy="2102485"/>
                <wp:effectExtent l="0" t="0" r="0" b="12065"/>
                <wp:wrapSquare wrapText="bothSides"/>
                <wp:docPr id="27" name="Группа 27"/>
                <wp:cNvGraphicFramePr/>
                <a:graphic xmlns:a="http://schemas.openxmlformats.org/drawingml/2006/main">
                  <a:graphicData uri="http://schemas.microsoft.com/office/word/2010/wordprocessingGroup">
                    <wpg:wgp>
                      <wpg:cNvGrpSpPr/>
                      <wpg:grpSpPr>
                        <a:xfrm>
                          <a:off x="0" y="0"/>
                          <a:ext cx="2081530" cy="2102485"/>
                          <a:chOff x="0" y="1"/>
                          <a:chExt cx="4497705" cy="2537062"/>
                        </a:xfrm>
                      </wpg:grpSpPr>
                      <wpg:graphicFrame>
                        <wpg:cNvPr id="20" name="Диаграмма 20"/>
                        <wpg:cNvFrPr/>
                        <wpg:xfrm>
                          <a:off x="262680" y="752612"/>
                          <a:ext cx="3997297" cy="1784451"/>
                        </wpg:xfrm>
                        <a:graphic>
                          <a:graphicData uri="http://schemas.openxmlformats.org/drawingml/2006/chart">
                            <c:chart xmlns:c="http://schemas.openxmlformats.org/drawingml/2006/chart" xmlns:r="http://schemas.openxmlformats.org/officeDocument/2006/relationships" r:id="rId46"/>
                          </a:graphicData>
                        </a:graphic>
                      </wpg:graphicFrame>
                      <wps:wsp>
                        <wps:cNvPr id="26" name="Надпись 2"/>
                        <wps:cNvSpPr txBox="1">
                          <a:spLocks noChangeArrowheads="1"/>
                        </wps:cNvSpPr>
                        <wps:spPr bwMode="auto">
                          <a:xfrm>
                            <a:off x="0" y="1"/>
                            <a:ext cx="4497705" cy="669696"/>
                          </a:xfrm>
                          <a:prstGeom prst="rect">
                            <a:avLst/>
                          </a:prstGeom>
                          <a:solidFill>
                            <a:srgbClr val="FFFFFF"/>
                          </a:solidFill>
                          <a:ln w="9525">
                            <a:noFill/>
                            <a:miter lim="800000"/>
                            <a:headEnd/>
                            <a:tailEnd/>
                          </a:ln>
                        </wps:spPr>
                        <wps:txbx>
                          <w:txbxContent>
                            <w:p w:rsidR="00E02C70" w:rsidRPr="005D7BFA" w:rsidRDefault="00E02C70" w:rsidP="005D7BFA">
                              <w:pPr>
                                <w:spacing w:after="0" w:line="240" w:lineRule="auto"/>
                                <w:jc w:val="center"/>
                                <w:rPr>
                                  <w:b/>
                                  <w:sz w:val="16"/>
                                  <w:szCs w:val="24"/>
                                </w:rPr>
                              </w:pPr>
                              <w:r w:rsidRPr="005D7BFA">
                                <w:rPr>
                                  <w:b/>
                                  <w:sz w:val="16"/>
                                  <w:szCs w:val="24"/>
                                </w:rPr>
                                <w:t>Уровень удовлетворенности населения деятельностью органов местного самоуправления муниципальных образований Томской области</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Группа 27" o:spid="_x0000_s1029" style="position:absolute;margin-left:286.95pt;margin-top:8.95pt;width:163.9pt;height:165.55pt;z-index:251672576" coordorigin="" coordsize="44977,25370"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5NcmuEAAAAKAQAADwAAAGRycy9k&#10;b3ducmV2LnhtbEyPwUrDQBCG74LvsIzgzW5irDExm1KKeiqCrSDeptlpEprdDdltkr6940lPw/B/&#10;/PNNsZpNJ0YafOusgngRgSBbOd3aWsHn/vXuCYQPaDV2zpKCC3lYlddXBebaTfaDxl2oBZdYn6OC&#10;JoQ+l9JXDRn0C9eT5ezoBoOB16GWesCJy00n76PoURpsLV9osKdNQ9VpdzYK3iac1kn8Mm5Px83l&#10;e798/9rGpNTtzbx+BhFoDn8w/OqzOpTsdHBnq73oFCzTJGOUg5QnA1kUpyAOCpKHLAJZFvL/C+UP&#10;AAAA//8DAFBLAwQUAAYACAAAACEAxX1ydUQDAAAzBwAADgAAAGRycy9lMm9Eb2MueG1snFXLbtQw&#10;FN0j8Q+W9zSPTuYRNVOVtlNVKlCp8AEex3mIxA62p5myKmLLDrb8QyVYdIHEL8z8EdfOozMtEqWJ&#10;lLFj+8w95557s7e/LAt0yaTKBY+wt+NixDgVcc7TCL97O3sxxkhpwmNSCM4ifMUU3p8+f7ZXVyHz&#10;RSaKmEkEIFyFdRXhTOsqdBxFM1YStSMqxmExEbIkGqYydWJJakAvC8d33aFTCxlXUlCmFLw9ahbx&#10;1OInCaP6TZIoplERYYhN26e0z7l5OtM9EqaSVFlO2zDIE6IoSc7hT3uoI6IJWsj8AVSZUymUSPQO&#10;FaUjkiSnzHIANp57j82JFIvKcknDOq16mUDaezo9GZa+vjyXKI8j7I8w4qSEHK2+rq/Xn1e/4b5B&#10;8Bo0qqs0hK0nsrqozmX7Im1mhvYykaX5BUJoadW96tVlS40ovPTdsRfsQhIorPme6w/GQaM/zSBJ&#10;d+e87u1xe3IwmIxGbtCeDHZH7tA3e5zujx0TXx9OM7EpnUlg1IffMYUYWqbfVrerm9WP9TU8f8EN&#10;fK0nWr4z2ZO9x9Af+sMx4ACVUeAPPRsPCTuuu5PJyJ+AooarNxoPBoFlZQPtoFrbPcY2/64DmhGp&#10;wSs0tKPWK/SBUx6L1AJAqdyz2l8AGhsfCbooGddNXUpWEA1NQWV5pTCSofGYPI0bGbYKxSayF6PN&#10;5Xb6oDmoO/+rB0H9l/8vMlIxW1bKmLpzxbB3xXdww09w/+360/oLsqmtK7vXuB/p5UsBfvZswavq&#10;TND3CnFxmBGesgMpRZ0xEkOQXcr7o8aJKlQGZF6/EjEUG1loYYE6V2yVUFsKna22CmE4nMC9VQck&#10;rKTSJ0yUyAxAcGiAFp1cnindlEy3xfhOiSKPZ3lR2IlM54eFRJcEmuXMXi361raCozrCk8APLDIX&#10;5jxAk7DMNTTzIi8jPHbN1RSyUeOYx3aLJnnRjKF4Cw6p7xRptNHL+dK2I8vcrM1FfAV6SdH0bvjW&#10;wCAT8iNGNfTtCKsPCyIZRsUpB80n3mBgGr2dDIIR1DOSmyvzzRXCKUBFWGPUDA+1/TgYNlwcQG6S&#10;3Mp2F0kbMvjRjmxn3nSwaf2bc7vr7ls3/QM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PRiC9A2AQAArgEAACAAAABkcnMvY2hhcnRzL19yZWxzL2NoYXJ0MS54bWwucmVsc4SQz0rDQBDG&#10;74LvEBY8mk17UJEmvVghBy3UeMtl3Z2k0c1u2F1LctNePPgGInjzXItCBe0zbN7IzaFgQfAyMN/M&#10;95s/g2Fdcm8GShdShKjnB8gDQSUrRB6iy+R0/wh52hDBCJcCQtSARsNod2cwAU6MM+lpUWnPUYQO&#10;0dSY6hhjTadQEu3LCoSrZFKVxLhU5bgi9IbkgPtBcIDVbwaKtphezEKkYtZDXtJUbvL/bJllBYUT&#10;SW9LEOaPEVhyGF9dAzUOSlQOJkRZwcGtjNM0Pk8ukvFklDKodApUClk2rJilh/5eP7BPdm2/7Kqd&#10;24927oT23i6d9G6/XfzshDu7sG923c7bx86w6sKzfbUvqetabOSu/tAxnG3p11zXm2XOJHN3jmoD&#10;ShCOcDTAW1+OfgAAAP//AwBQSwMEFAAGAAgAAAAhANLkl9lLBQAAVBQAABUAAABkcnMvY2hhcnRz&#10;L2NoYXJ0MS54bWzsWM1u4zYQvhfoO6hCeowl/+THxtoLx0aAxebHyM8W6I2SaJsNRaok5dh7a1+j&#10;j9EeeuozZN+oMyRly0maDYJuUbRJkF2KMxzOfDMczvDN22XOgwVVmknRD5uNOAyoSGXGxKwfXl8d&#10;7x6GgTZEZIRLQfvhiurw7eDrr96kvXROlLksSEoDECJ0L+2Hc2OKXhTpdE5zohuyoAJoU6lyYuBT&#10;zaJMkVsQnvOoFcf7kRUSegHkBQJywkS1Xj1nvZxOWUrHMi1zKozTQlFODCCg56zQ4QCMy4ihzW7c&#10;CRaE98M4jHCSEzFzE6rcvbh2k0qWIqPZSCoBMNb487Q35IYqAaJGUhjYzduZPwupnKibsthNZV6A&#10;cgnjzKysuqAgyB7NJdgRXNAfS6ao7odps1MBAcMHUOQsVVLLqWmAxMihUHkDxR5Eh1HL+wOMbXZ6&#10;2qw4dQY14w5aG633tSocE84Tkt4gNjXmNeuGjgvvg4GrrPtxQEojr5jhdEw5NTSr4Zj2Ci7NUFGC&#10;jJysZGmsOxKiRhiDOA3jMVNuVSq5c80MfFNAsPlpXmpwB80ccUHUaiS53PIZ2EEVymPZcksFqTLq&#10;xftgYAKOjXk3PaMzcM/CA+WJ2cRqtZbSdHs+uSYpk4TT9nhrX11MQB/S05Kz7Jhxbj/ULBnxSp34&#10;KN6z20ZbbBHYYhfDwKtzX6vW36sVHnq61oukKUS8Nfzzip0kXCPsGQwegx8tsT43S4dHIrOVnSI9&#10;rs0lRirQSa+w/ziejE4vJirQH/vhQQyJLYEEB2cHVoDDRGBWBZ1C9uqHVyynOjijt8GFzAmkk4II&#10;qYEQt+B3P24DwB34a8EIzljBTDo/JjnjK5AICRKjWFPj8wTppfqLCQconVlwGMFaZygV2YQogsZi&#10;iuqH6/SEPMCZ9hxuEBJzeXtCZ7DiPV1tRxpQPhC4DDDh+XhF7hExZyTfDm+cv6Tq0fkJVej4B7KP&#10;bHhfso91URib3uXV//fPzKvrfVz9j1zvE9Or6//zrn9hPj98zeeY+v91+bxSiEC1dMIE3Kr2OnHl&#10;icv19p5Pia2PtFEXdIp2TAd3v9z9/umnTz+3v9kZ7rR6O6OdFl5clgp8IwLlBXIWZgQVt79f2q6C&#10;KUwA1wYeFuRYDFpxcy+4+/Xuj7vfUMbCXoGF3bJixUrAs+5/hrW1YT14lBW22GjoPqxZMPSGAgq4&#10;nSjzx+1tor3Ntb3At7bXNU8jmdFB3Ijjby2Tbajs3DMRiRvt9l5c/7HoPoUMLOl26iviv1xSIRQ3&#10;Ou1u3K3/bOMPiGxscx8VUhYiBM8V4FgO2FB5ZsXiC+9/qmKxqs1I8R3LzNzXTK4Kh15m+c73L81W&#10;d68J9aO/z2qEdvvwsNVxBDC63spAyAyXGC019m05OiUc2hrkkYpBsWWbV6dFzsQpWeKxQCw3jJnt&#10;q2rHEeVPpD+giTtHOflBqiuW3pxC7+l4odnyNCbu0wQ8CTiigTXgsLU8QZfmSnray0r27muKdyke&#10;23Y99O1osx44kF6QVmVZ7KG/p8rDjl8+MJ0feMKHfCbcXGrUevZ8OoXuxfMC6rbREvK05IadLDj4&#10;1dGqLL4OUDiyDyJ1W79aAL4oUn0fUotU39pDFjnOTbBJjpD8MTvCa5UsoQGBy+eGZutG5osE9rZj&#10;to/oE46xpCNqbin1zkjcBwIPh9ajCqP6uweOPzB9Lrhv2zw0GdPFEXR9N3rozzJkJedCzIVjTKPn&#10;8FIBSeGeF6unEziq+EjFx8SQQMHLB/SP7zJ3P2IQXRf4GLa9uL7GKm0fcuxj4OBPAAAA//8DAFBL&#10;AQItABQABgAIAAAAIQD1avy5IAEAAF4CAAATAAAAAAAAAAAAAAAAAAAAAABbQ29udGVudF9UeXBl&#10;c10ueG1sUEsBAi0AFAAGAAgAAAAhADj9If/WAAAAlAEAAAsAAAAAAAAAAAAAAAAAUQEAAF9yZWxz&#10;Ly5yZWxzUEsBAi0AFAAGAAgAAAAhAPuTXJrhAAAACgEAAA8AAAAAAAAAAAAAAAAAUAIAAGRycy9k&#10;b3ducmV2LnhtbFBLAQItABQABgAIAAAAIQDFfXJ1RAMAADMHAAAOAAAAAAAAAAAAAAAAAF4DAABk&#10;cnMvZTJvRG9jLnhtbFBLAQItABQABgAIAAAAIQCrFs1GuQAAACIBAAAZAAAAAAAAAAAAAAAAAM4G&#10;AABkcnMvX3JlbHMvZTJvRG9jLnhtbC5yZWxzUEsBAi0AFAAGAAgAAAAhAPRiC9A2AQAArgEAACAA&#10;AAAAAAAAAAAAAAAAvgcAAGRycy9jaGFydHMvX3JlbHMvY2hhcnQxLnhtbC5yZWxzUEsBAi0AFAAG&#10;AAgAAAAhANLkl9lLBQAAVBQAABUAAAAAAAAAAAAAAAAAMgkAAGRycy9jaGFydHMvY2hhcnQxLnht&#10;bFBLBQYAAAAABwAHAMsBAACwDgAAAAA=&#10;">
                <v:shape id="Диаграмма 20" o:spid="_x0000_s1030" type="#_x0000_t75" style="position:absolute;left:2502;top:7429;width:40175;height:180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6cXV&#10;A8AAAADbAAAADwAAAGRycy9kb3ducmV2LnhtbERPy4rCMBTdC/MP4Q7Mzqa6KFKNUgRFhVn42Li7&#10;NHfaMM1NaaKpfz9ZDLg8nPdqM9pOPGnwxrGCWZaDIK6dNtwouF130wUIH5A1do5JwYs8bNYfkxWW&#10;2kU+0/MSGpFC2JeooA2hL6X0dUsWfeZ64sT9uMFiSHBopB4wpnDbyXmeF9Ki4dTQYk/blurfy8Mq&#10;uEezr0z9HWW1OF2PsSp2+1Oh1NfnWC1BBBrDW/zvPmgF87Q+fUk/QK7/AAAA//8DAFBLAQItABQA&#10;BgAIAAAAIQC2gziS/gAAAOEBAAATAAAAAAAAAAAAAAAAAAAAAABbQ29udGVudF9UeXBlc10ueG1s&#10;UEsBAi0AFAAGAAgAAAAhADj9If/WAAAAlAEAAAsAAAAAAAAAAAAAAAAALwEAAF9yZWxzLy5yZWxz&#10;UEsBAi0AFAAGAAgAAAAhADMvBZ5BAAAAOQAAAA4AAAAAAAAAAAAAAAAALgIAAGRycy9lMm9Eb2Mu&#10;eG1sUEsBAi0AFAAGAAgAAAAhAOnF1QPAAAAA2wAAAA8AAAAAAAAAAAAAAAAAmwIAAGRycy9kb3du&#10;cmV2LnhtbFBLBQYAAAAABAAEAPMAAACIAwAAAAA=&#10;">
                  <v:imagedata r:id="rId47" o:title=""/>
                  <o:lock v:ext="edit" aspectratio="f"/>
                </v:shape>
                <v:shape id="Надпись 2" o:spid="_x0000_s1031" type="#_x0000_t202" style="position:absolute;width:44977;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ML8EA&#10;AADbAAAADwAAAGRycy9kb3ducmV2LnhtbESP0YrCMBRE3wX/IVzBF1lTxa1ajaKC4quuH3Btrm2x&#10;uSlNtPXvjSDs4zAzZ5jlujWleFLtCssKRsMIBHFqdcGZgsvf/mcGwnlkjaVlUvAiB+tVt7PERNuG&#10;T/Q8+0wECLsEFeTeV4mULs3JoBvaijh4N1sb9EHWmdQ1NgFuSjmOolgaLDgs5FjRLqf0fn4YBbdj&#10;M/idN9eDv0xPk3iLxfR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oDC/BAAAA2wAAAA8AAAAAAAAAAAAAAAAAmAIAAGRycy9kb3du&#10;cmV2LnhtbFBLBQYAAAAABAAEAPUAAACGAwAAAAA=&#10;" stroked="f">
                  <v:textbox>
                    <w:txbxContent>
                      <w:p w:rsidR="00E02C70" w:rsidRPr="005D7BFA" w:rsidRDefault="00E02C70" w:rsidP="005D7BFA">
                        <w:pPr>
                          <w:spacing w:after="0" w:line="240" w:lineRule="auto"/>
                          <w:jc w:val="center"/>
                          <w:rPr>
                            <w:b/>
                            <w:sz w:val="16"/>
                            <w:szCs w:val="24"/>
                          </w:rPr>
                        </w:pPr>
                        <w:r w:rsidRPr="005D7BFA">
                          <w:rPr>
                            <w:b/>
                            <w:sz w:val="16"/>
                            <w:szCs w:val="24"/>
                          </w:rPr>
                          <w:t>Уровень удовлетворенности населения деятельностью органов местного самоуправления муниципальных образований Томской области</w:t>
                        </w:r>
                      </w:p>
                    </w:txbxContent>
                  </v:textbox>
                </v:shape>
                <w10:wrap type="square"/>
              </v:group>
            </w:pict>
          </mc:Fallback>
        </mc:AlternateContent>
      </w:r>
    </w:p>
    <w:p w:rsidR="00994AC5" w:rsidRPr="00994AC5" w:rsidRDefault="00994AC5" w:rsidP="00994AC5">
      <w:pPr>
        <w:spacing w:after="0" w:line="240" w:lineRule="auto"/>
        <w:ind w:right="-30" w:firstLine="567"/>
        <w:jc w:val="both"/>
        <w:rPr>
          <w:sz w:val="24"/>
          <w:szCs w:val="24"/>
        </w:rPr>
      </w:pPr>
      <w:r w:rsidRPr="00994AC5">
        <w:rPr>
          <w:sz w:val="24"/>
          <w:szCs w:val="24"/>
        </w:rPr>
        <w:t xml:space="preserve">В рамках государственной программы «Повышение эффективности регионального и муниципального управления» </w:t>
      </w:r>
      <w:r>
        <w:rPr>
          <w:sz w:val="24"/>
          <w:szCs w:val="24"/>
        </w:rPr>
        <w:t>реализуются</w:t>
      </w:r>
      <w:r w:rsidRPr="00994AC5">
        <w:rPr>
          <w:sz w:val="24"/>
          <w:szCs w:val="24"/>
        </w:rPr>
        <w:t xml:space="preserve"> мероприятия по следующим направлениям:</w:t>
      </w:r>
    </w:p>
    <w:p w:rsidR="00994AC5" w:rsidRPr="00994AC5" w:rsidRDefault="00994AC5" w:rsidP="00994AC5">
      <w:pPr>
        <w:spacing w:after="0" w:line="240" w:lineRule="auto"/>
        <w:ind w:right="-30" w:firstLine="567"/>
        <w:jc w:val="both"/>
        <w:rPr>
          <w:sz w:val="24"/>
          <w:szCs w:val="24"/>
        </w:rPr>
      </w:pPr>
      <w:r>
        <w:rPr>
          <w:sz w:val="24"/>
          <w:szCs w:val="24"/>
        </w:rPr>
        <w:t>– </w:t>
      </w:r>
      <w:r w:rsidRPr="00994AC5">
        <w:rPr>
          <w:sz w:val="24"/>
          <w:szCs w:val="24"/>
        </w:rPr>
        <w:t>внедрение в органах местного самоуправления муниципальных образований Томской области современных информационных технологий и программного обеспечения;</w:t>
      </w:r>
    </w:p>
    <w:p w:rsidR="00994AC5" w:rsidRPr="00994AC5" w:rsidRDefault="00994AC5" w:rsidP="00994AC5">
      <w:pPr>
        <w:spacing w:after="0" w:line="240" w:lineRule="auto"/>
        <w:ind w:right="-30" w:firstLine="567"/>
        <w:jc w:val="both"/>
        <w:rPr>
          <w:sz w:val="24"/>
          <w:szCs w:val="24"/>
        </w:rPr>
      </w:pPr>
      <w:r>
        <w:rPr>
          <w:sz w:val="24"/>
          <w:szCs w:val="24"/>
        </w:rPr>
        <w:t>– </w:t>
      </w:r>
      <w:r w:rsidRPr="00994AC5">
        <w:rPr>
          <w:sz w:val="24"/>
          <w:szCs w:val="24"/>
        </w:rPr>
        <w:t>реализация Указа Президента Российской Федерации от 10.06.2012 № 805 «О Дне местного самоуправления»: проведение мероприятий, посвященных Дню местного самоуправления, в целях повышения роли и значения института местного самоуправления, развития демократии и гражданского общества;</w:t>
      </w:r>
    </w:p>
    <w:p w:rsidR="00994AC5" w:rsidRPr="00994AC5" w:rsidRDefault="00994AC5" w:rsidP="00994AC5">
      <w:pPr>
        <w:spacing w:after="0" w:line="240" w:lineRule="auto"/>
        <w:ind w:right="-30" w:firstLine="567"/>
        <w:jc w:val="both"/>
        <w:rPr>
          <w:sz w:val="24"/>
          <w:szCs w:val="24"/>
        </w:rPr>
      </w:pPr>
      <w:r>
        <w:rPr>
          <w:sz w:val="24"/>
          <w:szCs w:val="24"/>
        </w:rPr>
        <w:t>– </w:t>
      </w:r>
      <w:r w:rsidRPr="00994AC5">
        <w:rPr>
          <w:sz w:val="24"/>
          <w:szCs w:val="24"/>
        </w:rPr>
        <w:t>обеспечение финансирования осуществления государственных полномочий по созданию и обеспечению деятельности административных комиссий в Томской области.</w:t>
      </w:r>
    </w:p>
    <w:p w:rsidR="00994AC5" w:rsidRDefault="00994AC5" w:rsidP="00994AC5">
      <w:pPr>
        <w:spacing w:after="0" w:line="240" w:lineRule="auto"/>
        <w:ind w:firstLine="567"/>
        <w:jc w:val="both"/>
        <w:rPr>
          <w:sz w:val="24"/>
          <w:szCs w:val="24"/>
        </w:rPr>
      </w:pPr>
      <w:r>
        <w:rPr>
          <w:sz w:val="24"/>
          <w:szCs w:val="24"/>
        </w:rPr>
        <w:lastRenderedPageBreak/>
        <w:t>Е</w:t>
      </w:r>
      <w:r w:rsidR="005A3490">
        <w:rPr>
          <w:sz w:val="24"/>
          <w:szCs w:val="24"/>
        </w:rPr>
        <w:t>жегодно</w:t>
      </w:r>
      <w:r w:rsidRPr="00994AC5">
        <w:rPr>
          <w:sz w:val="24"/>
          <w:szCs w:val="24"/>
        </w:rPr>
        <w:t xml:space="preserve"> во всех муниципальных образованиях Томской области проводится мониторинг эффективности деятельности органов местного самоуправления путем проведения социологических исследований, в том числе с применением информационно-телекоммуникационных сетей и информационных технологий.</w:t>
      </w:r>
    </w:p>
    <w:p w:rsidR="005D7BFA" w:rsidRPr="004B0BA3" w:rsidRDefault="005D7BFA" w:rsidP="005D7BFA">
      <w:pPr>
        <w:spacing w:after="0" w:line="240" w:lineRule="auto"/>
        <w:rPr>
          <w:rFonts w:eastAsia="Times New Roman"/>
          <w:b/>
          <w:sz w:val="24"/>
          <w:szCs w:val="24"/>
        </w:rPr>
      </w:pPr>
    </w:p>
    <w:p w:rsidR="005D7BFA" w:rsidRDefault="005D7BFA" w:rsidP="005D7BFA">
      <w:pPr>
        <w:shd w:val="clear" w:color="auto" w:fill="F2F2F2" w:themeFill="background1" w:themeFillShade="F2"/>
        <w:spacing w:after="0" w:line="240" w:lineRule="auto"/>
        <w:rPr>
          <w:b/>
          <w:color w:val="000000" w:themeColor="text1"/>
          <w:sz w:val="24"/>
          <w:szCs w:val="24"/>
        </w:rPr>
      </w:pPr>
      <w:r w:rsidRPr="004B0BA3">
        <w:rPr>
          <w:b/>
          <w:color w:val="000000" w:themeColor="text1"/>
          <w:sz w:val="24"/>
          <w:szCs w:val="24"/>
        </w:rPr>
        <w:t>Перспективные задачи</w:t>
      </w:r>
    </w:p>
    <w:p w:rsidR="00BE79E4" w:rsidRDefault="00BE79E4" w:rsidP="00994AC5">
      <w:pPr>
        <w:spacing w:after="0" w:line="240" w:lineRule="auto"/>
        <w:ind w:firstLine="567"/>
        <w:jc w:val="both"/>
        <w:rPr>
          <w:sz w:val="24"/>
          <w:szCs w:val="24"/>
        </w:rPr>
      </w:pPr>
    </w:p>
    <w:p w:rsidR="00F32508" w:rsidRPr="00602B99" w:rsidRDefault="00F32508" w:rsidP="00602B99">
      <w:pPr>
        <w:spacing w:after="0" w:line="240" w:lineRule="auto"/>
        <w:ind w:right="-30" w:firstLine="567"/>
        <w:jc w:val="both"/>
        <w:rPr>
          <w:sz w:val="24"/>
          <w:szCs w:val="24"/>
        </w:rPr>
      </w:pPr>
      <w:r>
        <w:rPr>
          <w:sz w:val="24"/>
          <w:szCs w:val="24"/>
        </w:rPr>
        <w:t>1. </w:t>
      </w:r>
      <w:r w:rsidR="00281EFA">
        <w:rPr>
          <w:sz w:val="24"/>
          <w:szCs w:val="24"/>
        </w:rPr>
        <w:t xml:space="preserve"> </w:t>
      </w:r>
      <w:proofErr w:type="gramStart"/>
      <w:r w:rsidR="00281EFA">
        <w:rPr>
          <w:sz w:val="24"/>
          <w:szCs w:val="24"/>
        </w:rPr>
        <w:t>О</w:t>
      </w:r>
      <w:r w:rsidR="00281EFA" w:rsidRPr="00602B99">
        <w:rPr>
          <w:sz w:val="24"/>
          <w:szCs w:val="24"/>
        </w:rPr>
        <w:t>рганизовать работу с руководителями органов местного самоуправления</w:t>
      </w:r>
      <w:r w:rsidR="005A3490">
        <w:rPr>
          <w:sz w:val="24"/>
          <w:szCs w:val="24"/>
        </w:rPr>
        <w:t xml:space="preserve"> муниципальных образований Томской области</w:t>
      </w:r>
      <w:r w:rsidR="00281EFA" w:rsidRPr="00602B99">
        <w:rPr>
          <w:sz w:val="24"/>
          <w:szCs w:val="24"/>
        </w:rPr>
        <w:t>, по вопросу проведения активной информационной кампании о проводимых опросах населения (в том числе с применением IT-технологий) на официальных сайтах, в печатных средствах массовой информации городских округов и муниципальных районов в целях получения достоверных и объективных результатов мониторинга эффективности деятельности органов местного самоуправления муниципальных образований Томской области посредством привлечения большего</w:t>
      </w:r>
      <w:proofErr w:type="gramEnd"/>
      <w:r w:rsidR="00281EFA" w:rsidRPr="00602B99">
        <w:rPr>
          <w:sz w:val="24"/>
          <w:szCs w:val="24"/>
        </w:rPr>
        <w:t xml:space="preserve"> числа жителей муниципальных образований – участников социологических опросов.</w:t>
      </w:r>
    </w:p>
    <w:p w:rsidR="00F32508" w:rsidRPr="00602B99" w:rsidRDefault="00F32508" w:rsidP="00602B99">
      <w:pPr>
        <w:spacing w:after="0" w:line="240" w:lineRule="auto"/>
        <w:ind w:right="-30" w:firstLine="567"/>
        <w:jc w:val="both"/>
        <w:rPr>
          <w:sz w:val="24"/>
          <w:szCs w:val="24"/>
        </w:rPr>
      </w:pPr>
      <w:r w:rsidRPr="00602B99">
        <w:rPr>
          <w:sz w:val="24"/>
          <w:szCs w:val="24"/>
        </w:rPr>
        <w:t>2. Оказывать информационную и инструментальную поддержку деятельности органов местного самоуправления</w:t>
      </w:r>
      <w:r w:rsidR="005A3490" w:rsidRPr="005A3490">
        <w:t xml:space="preserve"> </w:t>
      </w:r>
      <w:r w:rsidR="005A3490" w:rsidRPr="005A3490">
        <w:rPr>
          <w:sz w:val="24"/>
          <w:szCs w:val="24"/>
        </w:rPr>
        <w:t>муниципальных образований Томской области</w:t>
      </w:r>
      <w:r w:rsidRPr="00602B99">
        <w:rPr>
          <w:sz w:val="24"/>
          <w:szCs w:val="24"/>
        </w:rPr>
        <w:t xml:space="preserve"> в вопросах мониторинга эффективности и результативности деятельности.</w:t>
      </w:r>
    </w:p>
    <w:p w:rsidR="00F32508" w:rsidRDefault="00F32508" w:rsidP="00602B99">
      <w:pPr>
        <w:spacing w:after="0" w:line="240" w:lineRule="auto"/>
        <w:ind w:right="-30" w:firstLine="567"/>
        <w:jc w:val="both"/>
        <w:rPr>
          <w:sz w:val="24"/>
          <w:szCs w:val="24"/>
        </w:rPr>
      </w:pPr>
      <w:r w:rsidRPr="00602B99">
        <w:rPr>
          <w:sz w:val="24"/>
          <w:szCs w:val="24"/>
        </w:rPr>
        <w:t>3. Провести ежегодные мероприятия, посвященные Дню местного самоуправления с привлечением представителей всех муниципальных образований Томской области, в том числе лиц, находящихся на заслуженном отдыхе.</w:t>
      </w:r>
    </w:p>
    <w:p w:rsidR="00B11750" w:rsidRDefault="00B11750">
      <w:pPr>
        <w:rPr>
          <w:b/>
          <w:sz w:val="24"/>
          <w:szCs w:val="24"/>
        </w:rPr>
      </w:pPr>
      <w:r>
        <w:rPr>
          <w:b/>
          <w:sz w:val="24"/>
          <w:szCs w:val="24"/>
        </w:rPr>
        <w:br w:type="page"/>
      </w:r>
    </w:p>
    <w:p w:rsidR="00C90866" w:rsidRPr="00602B99" w:rsidRDefault="00C90866" w:rsidP="00C90866">
      <w:pPr>
        <w:tabs>
          <w:tab w:val="left" w:pos="993"/>
        </w:tabs>
        <w:spacing w:after="0" w:line="240" w:lineRule="auto"/>
        <w:ind w:hanging="426"/>
        <w:jc w:val="both"/>
        <w:rPr>
          <w:rFonts w:eastAsia="Calibri"/>
          <w:b/>
          <w:color w:val="4F6228"/>
          <w:sz w:val="32"/>
          <w:szCs w:val="32"/>
        </w:rPr>
      </w:pPr>
      <w:r w:rsidRPr="00602B99">
        <w:rPr>
          <w:rFonts w:eastAsia="Calibri"/>
          <w:b/>
          <w:color w:val="4F6228"/>
          <w:sz w:val="32"/>
          <w:szCs w:val="32"/>
        </w:rPr>
        <w:lastRenderedPageBreak/>
        <w:t>ПРИЛОЖЕНИЯ</w:t>
      </w:r>
    </w:p>
    <w:p w:rsidR="00C90866" w:rsidRPr="00C90866" w:rsidRDefault="00C90866" w:rsidP="00C90866">
      <w:pPr>
        <w:tabs>
          <w:tab w:val="left" w:pos="993"/>
        </w:tabs>
        <w:spacing w:after="0" w:line="240" w:lineRule="auto"/>
        <w:ind w:firstLine="709"/>
        <w:jc w:val="both"/>
        <w:rPr>
          <w:rFonts w:eastAsia="Calibri"/>
          <w:b/>
          <w:color w:val="4F6228"/>
        </w:rPr>
      </w:pPr>
    </w:p>
    <w:p w:rsidR="00C90866" w:rsidRPr="00602B99" w:rsidRDefault="00FD7FD0" w:rsidP="00C90866">
      <w:pPr>
        <w:tabs>
          <w:tab w:val="left" w:pos="993"/>
        </w:tabs>
        <w:spacing w:after="0" w:line="240" w:lineRule="auto"/>
        <w:ind w:firstLine="709"/>
        <w:jc w:val="right"/>
        <w:rPr>
          <w:rFonts w:eastAsia="Calibri"/>
          <w:b/>
          <w:color w:val="76923C"/>
          <w:sz w:val="24"/>
          <w:szCs w:val="24"/>
        </w:rPr>
      </w:pPr>
      <w:r>
        <w:rPr>
          <w:rFonts w:eastAsia="Calibri"/>
          <w:b/>
          <w:color w:val="76923C"/>
          <w:sz w:val="24"/>
          <w:szCs w:val="24"/>
        </w:rPr>
        <w:t xml:space="preserve">Приложение </w:t>
      </w:r>
      <w:r w:rsidR="008C24C4">
        <w:rPr>
          <w:rFonts w:eastAsia="Calibri"/>
          <w:b/>
          <w:color w:val="76923C"/>
          <w:sz w:val="24"/>
          <w:szCs w:val="24"/>
        </w:rPr>
        <w:t>№</w:t>
      </w:r>
      <w:r>
        <w:rPr>
          <w:rFonts w:eastAsia="Calibri"/>
          <w:b/>
          <w:color w:val="76923C"/>
          <w:sz w:val="24"/>
          <w:szCs w:val="24"/>
        </w:rPr>
        <w:t>1.</w:t>
      </w:r>
      <w:r w:rsidR="00C90866" w:rsidRPr="00602B99">
        <w:rPr>
          <w:rFonts w:eastAsia="Calibri"/>
          <w:b/>
          <w:color w:val="76923C"/>
          <w:sz w:val="24"/>
          <w:szCs w:val="24"/>
        </w:rPr>
        <w:t xml:space="preserve"> Показатели итогов реализации </w:t>
      </w:r>
      <w:r w:rsidR="00C90866" w:rsidRPr="00602B99">
        <w:rPr>
          <w:rFonts w:eastAsia="Calibri"/>
          <w:b/>
          <w:color w:val="76923C"/>
          <w:sz w:val="24"/>
          <w:szCs w:val="24"/>
          <w:lang w:val="en-US"/>
        </w:rPr>
        <w:t>I</w:t>
      </w:r>
      <w:r w:rsidR="00C90866" w:rsidRPr="00602B99">
        <w:rPr>
          <w:rFonts w:eastAsia="Calibri"/>
          <w:b/>
          <w:color w:val="76923C"/>
          <w:sz w:val="24"/>
          <w:szCs w:val="24"/>
        </w:rPr>
        <w:t xml:space="preserve"> этапа Стратегии социально-экономического развития Томской области до 2030 года</w:t>
      </w:r>
    </w:p>
    <w:p w:rsidR="00C90866" w:rsidRPr="00C90866" w:rsidRDefault="00C90866" w:rsidP="00C90866">
      <w:pPr>
        <w:tabs>
          <w:tab w:val="left" w:pos="993"/>
        </w:tabs>
        <w:spacing w:after="0" w:line="240" w:lineRule="auto"/>
        <w:ind w:firstLine="709"/>
        <w:jc w:val="right"/>
        <w:rPr>
          <w:rFonts w:eastAsia="Calibri"/>
          <w:b/>
          <w:color w:val="76923C"/>
        </w:rPr>
      </w:pPr>
    </w:p>
    <w:tbl>
      <w:tblPr>
        <w:tblW w:w="1049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1701"/>
        <w:gridCol w:w="1417"/>
        <w:gridCol w:w="1418"/>
      </w:tblGrid>
      <w:tr w:rsidR="00C90866" w:rsidRPr="00C90866" w:rsidTr="00C90866">
        <w:trPr>
          <w:trHeight w:val="520"/>
          <w:tblHeader/>
        </w:trPr>
        <w:tc>
          <w:tcPr>
            <w:tcW w:w="5954" w:type="dxa"/>
            <w:shd w:val="clear" w:color="auto" w:fill="F2F2F2" w:themeFill="background1" w:themeFillShade="F2"/>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Показатель</w:t>
            </w:r>
          </w:p>
        </w:tc>
        <w:tc>
          <w:tcPr>
            <w:tcW w:w="1701" w:type="dxa"/>
            <w:shd w:val="clear" w:color="auto" w:fill="F2F2F2" w:themeFill="background1" w:themeFillShade="F2"/>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Сценарий</w:t>
            </w:r>
          </w:p>
        </w:tc>
        <w:tc>
          <w:tcPr>
            <w:tcW w:w="1417" w:type="dxa"/>
            <w:shd w:val="clear" w:color="auto" w:fill="F2F2F2" w:themeFill="background1" w:themeFillShade="F2"/>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Стратегия</w:t>
            </w:r>
          </w:p>
        </w:tc>
        <w:tc>
          <w:tcPr>
            <w:tcW w:w="1418" w:type="dxa"/>
            <w:shd w:val="clear" w:color="auto" w:fill="F2F2F2" w:themeFill="background1" w:themeFillShade="F2"/>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Факт</w:t>
            </w: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 xml:space="preserve">Темп прироста валового регионального продукта в сопоставимых ценах, % </w:t>
            </w:r>
            <w:r w:rsidR="008C24C4">
              <w:rPr>
                <w:rFonts w:eastAsia="Calibri"/>
                <w:sz w:val="22"/>
                <w:szCs w:val="22"/>
              </w:rPr>
              <w:t>(</w:t>
            </w:r>
            <w:r w:rsidRPr="00C90866">
              <w:rPr>
                <w:rFonts w:eastAsia="Calibri"/>
                <w:sz w:val="22"/>
                <w:szCs w:val="22"/>
              </w:rPr>
              <w:t>2017 год к 2014 году</w:t>
            </w:r>
            <w:r w:rsidR="008C24C4">
              <w:rPr>
                <w:rFonts w:eastAsia="Calibri"/>
                <w:sz w:val="22"/>
                <w:szCs w:val="22"/>
              </w:rPr>
              <w:t>)</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99,1</w:t>
            </w:r>
          </w:p>
        </w:tc>
        <w:tc>
          <w:tcPr>
            <w:tcW w:w="1418" w:type="dxa"/>
            <w:vMerge w:val="restart"/>
            <w:vAlign w:val="center"/>
          </w:tcPr>
          <w:p w:rsidR="00C90866" w:rsidRPr="00C90866" w:rsidRDefault="00C90866" w:rsidP="00C90866">
            <w:pPr>
              <w:spacing w:after="0" w:line="240" w:lineRule="auto"/>
              <w:jc w:val="center"/>
              <w:rPr>
                <w:rFonts w:eastAsia="Calibri"/>
                <w:sz w:val="22"/>
                <w:szCs w:val="22"/>
                <w:vertAlign w:val="superscript"/>
              </w:rPr>
            </w:pPr>
            <w:r w:rsidRPr="00C90866">
              <w:rPr>
                <w:rFonts w:eastAsia="Calibri"/>
                <w:sz w:val="22"/>
                <w:szCs w:val="22"/>
              </w:rPr>
              <w:t>102,4</w:t>
            </w:r>
            <w:r w:rsidRPr="00C90866">
              <w:rPr>
                <w:rFonts w:eastAsia="Calibri"/>
                <w:sz w:val="22"/>
                <w:szCs w:val="22"/>
                <w:vertAlign w:val="superscript"/>
              </w:rPr>
              <w:t>1)</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99,7</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109,7</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81"/>
        </w:trPr>
        <w:tc>
          <w:tcPr>
            <w:tcW w:w="10490" w:type="dxa"/>
            <w:gridSpan w:val="4"/>
            <w:shd w:val="clear" w:color="auto" w:fill="F2F2F2" w:themeFill="background1" w:themeFillShade="F2"/>
            <w:vAlign w:val="center"/>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 xml:space="preserve">Индекс производства по виду экономической деятельности «Обрабатывающие производства» (в сопоставимых ценах), % </w:t>
            </w:r>
            <w:r w:rsidR="008C24C4">
              <w:rPr>
                <w:rFonts w:eastAsia="Calibri"/>
                <w:sz w:val="22"/>
                <w:szCs w:val="22"/>
              </w:rPr>
              <w:t>(</w:t>
            </w:r>
            <w:r w:rsidRPr="00C90866">
              <w:rPr>
                <w:rFonts w:eastAsia="Calibri"/>
                <w:sz w:val="22"/>
                <w:szCs w:val="22"/>
              </w:rPr>
              <w:t>2017 год к 2014 году</w:t>
            </w:r>
            <w:r w:rsidR="008C24C4">
              <w:rPr>
                <w:rFonts w:eastAsia="Calibri"/>
                <w:sz w:val="22"/>
                <w:szCs w:val="22"/>
              </w:rPr>
              <w:t>)</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100,3</w:t>
            </w:r>
          </w:p>
        </w:tc>
        <w:tc>
          <w:tcPr>
            <w:tcW w:w="1418" w:type="dxa"/>
            <w:vMerge w:val="restart"/>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112,4</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107,0</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115,1</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vAlign w:val="center"/>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Индекс производства по виду экономической деятельности «Добыча полезных ископаемых» (в сопоставимых ценах),</w:t>
            </w:r>
          </w:p>
          <w:p w:rsidR="00C90866" w:rsidRPr="00C90866" w:rsidRDefault="00C90866" w:rsidP="00C90866">
            <w:pPr>
              <w:spacing w:after="0" w:line="240" w:lineRule="auto"/>
              <w:rPr>
                <w:rFonts w:eastAsia="Calibri"/>
                <w:sz w:val="22"/>
                <w:szCs w:val="22"/>
              </w:rPr>
            </w:pPr>
            <w:r w:rsidRPr="00C90866">
              <w:rPr>
                <w:rFonts w:eastAsia="Calibri"/>
                <w:sz w:val="22"/>
                <w:szCs w:val="22"/>
              </w:rPr>
              <w:t xml:space="preserve">% </w:t>
            </w:r>
            <w:r w:rsidR="008C24C4">
              <w:rPr>
                <w:rFonts w:eastAsia="Calibri"/>
                <w:sz w:val="22"/>
                <w:szCs w:val="22"/>
              </w:rPr>
              <w:t>(</w:t>
            </w:r>
            <w:r w:rsidRPr="00C90866">
              <w:rPr>
                <w:rFonts w:eastAsia="Calibri"/>
                <w:sz w:val="22"/>
                <w:szCs w:val="22"/>
              </w:rPr>
              <w:t>2017 год к 2014 году</w:t>
            </w:r>
            <w:r w:rsidR="008C24C4">
              <w:rPr>
                <w:rFonts w:eastAsia="Calibri"/>
                <w:sz w:val="22"/>
                <w:szCs w:val="22"/>
              </w:rPr>
              <w:t>)</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95,5</w:t>
            </w:r>
          </w:p>
        </w:tc>
        <w:tc>
          <w:tcPr>
            <w:tcW w:w="1418" w:type="dxa"/>
            <w:vMerge w:val="restart"/>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94,6</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98,1</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105,9</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Индекс производства продукции сельского хозяйства в хозяйствах всех категорий (в сопоставимых ценах),</w:t>
            </w:r>
          </w:p>
          <w:p w:rsidR="00C90866" w:rsidRPr="00C90866" w:rsidRDefault="00C90866" w:rsidP="00C90866">
            <w:pPr>
              <w:spacing w:after="0" w:line="240" w:lineRule="auto"/>
              <w:rPr>
                <w:rFonts w:eastAsia="Calibri"/>
                <w:sz w:val="22"/>
                <w:szCs w:val="22"/>
              </w:rPr>
            </w:pPr>
            <w:r w:rsidRPr="00C90866">
              <w:rPr>
                <w:rFonts w:eastAsia="Calibri"/>
                <w:sz w:val="22"/>
                <w:szCs w:val="22"/>
              </w:rPr>
              <w:t xml:space="preserve">% </w:t>
            </w:r>
            <w:r w:rsidR="008C24C4">
              <w:rPr>
                <w:rFonts w:eastAsia="Calibri"/>
                <w:sz w:val="22"/>
                <w:szCs w:val="22"/>
              </w:rPr>
              <w:t>(</w:t>
            </w:r>
            <w:r w:rsidRPr="00C90866">
              <w:rPr>
                <w:rFonts w:eastAsia="Calibri"/>
                <w:sz w:val="22"/>
                <w:szCs w:val="22"/>
              </w:rPr>
              <w:t>2017 год к 2014 году</w:t>
            </w:r>
            <w:r w:rsidR="008C24C4">
              <w:rPr>
                <w:rFonts w:eastAsia="Calibri"/>
                <w:sz w:val="22"/>
                <w:szCs w:val="22"/>
              </w:rPr>
              <w:t>)</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101,8</w:t>
            </w:r>
          </w:p>
        </w:tc>
        <w:tc>
          <w:tcPr>
            <w:tcW w:w="1418" w:type="dxa"/>
            <w:vMerge w:val="restart"/>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116,2</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105,0</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105,3</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Реальные располагаемые денежные доходы населения,</w:t>
            </w:r>
          </w:p>
          <w:p w:rsidR="00C90866" w:rsidRPr="00C90866" w:rsidRDefault="00C90866" w:rsidP="00C90866">
            <w:pPr>
              <w:spacing w:after="0" w:line="240" w:lineRule="auto"/>
              <w:rPr>
                <w:rFonts w:eastAsia="Calibri"/>
                <w:sz w:val="22"/>
                <w:szCs w:val="22"/>
              </w:rPr>
            </w:pPr>
            <w:r w:rsidRPr="00C90866">
              <w:rPr>
                <w:rFonts w:eastAsia="Calibri"/>
                <w:sz w:val="22"/>
                <w:szCs w:val="22"/>
              </w:rPr>
              <w:t xml:space="preserve">% </w:t>
            </w:r>
            <w:r w:rsidR="008C24C4">
              <w:rPr>
                <w:rFonts w:eastAsia="Calibri"/>
                <w:sz w:val="22"/>
                <w:szCs w:val="22"/>
              </w:rPr>
              <w:t>(</w:t>
            </w:r>
            <w:r w:rsidRPr="00C90866">
              <w:rPr>
                <w:rFonts w:eastAsia="Calibri"/>
                <w:sz w:val="22"/>
                <w:szCs w:val="22"/>
              </w:rPr>
              <w:t>2017 год к 2014 году</w:t>
            </w:r>
            <w:r w:rsidR="008C24C4">
              <w:rPr>
                <w:rFonts w:eastAsia="Calibri"/>
                <w:sz w:val="22"/>
                <w:szCs w:val="22"/>
              </w:rPr>
              <w:t>)</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87,8</w:t>
            </w:r>
          </w:p>
        </w:tc>
        <w:tc>
          <w:tcPr>
            <w:tcW w:w="1418" w:type="dxa"/>
            <w:vMerge w:val="restart"/>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87,0</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95,0</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106,9</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 xml:space="preserve">Прирост численности населения, % </w:t>
            </w:r>
            <w:r w:rsidR="008C24C4">
              <w:rPr>
                <w:rFonts w:eastAsia="Calibri"/>
                <w:sz w:val="22"/>
                <w:szCs w:val="22"/>
              </w:rPr>
              <w:t>(</w:t>
            </w:r>
            <w:r w:rsidRPr="00C90866">
              <w:rPr>
                <w:rFonts w:eastAsia="Calibri"/>
                <w:sz w:val="22"/>
                <w:szCs w:val="22"/>
              </w:rPr>
              <w:t>2017 год к 2014 году</w:t>
            </w:r>
            <w:r w:rsidR="008C24C4">
              <w:rPr>
                <w:rFonts w:eastAsia="Calibri"/>
                <w:sz w:val="22"/>
                <w:szCs w:val="22"/>
              </w:rPr>
              <w:t>)</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1,2</w:t>
            </w:r>
          </w:p>
        </w:tc>
        <w:tc>
          <w:tcPr>
            <w:tcW w:w="1418" w:type="dxa"/>
            <w:vMerge w:val="restart"/>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0,6</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1,4</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1,9</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Доля инвестиций в основной капитал в валовом региональном продукте, % (2017 год)</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25,1</w:t>
            </w:r>
          </w:p>
        </w:tc>
        <w:tc>
          <w:tcPr>
            <w:tcW w:w="1418" w:type="dxa"/>
            <w:vMerge w:val="restart"/>
            <w:vAlign w:val="center"/>
          </w:tcPr>
          <w:p w:rsidR="00C90866" w:rsidRPr="00C90866" w:rsidRDefault="00C90866" w:rsidP="00C90866">
            <w:pPr>
              <w:spacing w:after="0" w:line="240" w:lineRule="auto"/>
              <w:jc w:val="center"/>
              <w:rPr>
                <w:rFonts w:eastAsia="Calibri"/>
                <w:sz w:val="22"/>
                <w:szCs w:val="22"/>
                <w:vertAlign w:val="superscript"/>
              </w:rPr>
            </w:pPr>
            <w:r w:rsidRPr="00C90866">
              <w:rPr>
                <w:rFonts w:eastAsia="Calibri"/>
                <w:sz w:val="22"/>
                <w:szCs w:val="22"/>
              </w:rPr>
              <w:t>17,0</w:t>
            </w:r>
            <w:r w:rsidRPr="00C90866">
              <w:rPr>
                <w:rFonts w:eastAsia="Calibri"/>
                <w:sz w:val="22"/>
                <w:szCs w:val="22"/>
                <w:vertAlign w:val="superscript"/>
              </w:rPr>
              <w:t>1)</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25,8</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27,3</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 xml:space="preserve">Темп снижения энергоемкости валового регионального продукта, % </w:t>
            </w:r>
            <w:r w:rsidR="008C24C4">
              <w:rPr>
                <w:rFonts w:eastAsia="Calibri"/>
                <w:sz w:val="22"/>
                <w:szCs w:val="22"/>
              </w:rPr>
              <w:t>(</w:t>
            </w:r>
            <w:r w:rsidRPr="00C90866">
              <w:rPr>
                <w:rFonts w:eastAsia="Calibri"/>
                <w:sz w:val="22"/>
                <w:szCs w:val="22"/>
              </w:rPr>
              <w:t>2015 год к 2014 году</w:t>
            </w:r>
            <w:r w:rsidR="008C24C4">
              <w:rPr>
                <w:rFonts w:eastAsia="Calibri"/>
                <w:sz w:val="22"/>
                <w:szCs w:val="22"/>
              </w:rPr>
              <w:t>)</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0,0</w:t>
            </w:r>
          </w:p>
        </w:tc>
        <w:tc>
          <w:tcPr>
            <w:tcW w:w="1418" w:type="dxa"/>
            <w:vMerge w:val="restart"/>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-14,9</w:t>
            </w:r>
          </w:p>
        </w:tc>
      </w:tr>
      <w:tr w:rsidR="00C90866" w:rsidRPr="00C90866" w:rsidTr="00C90866">
        <w:trPr>
          <w:trHeight w:val="20"/>
        </w:trPr>
        <w:tc>
          <w:tcPr>
            <w:tcW w:w="5954" w:type="dxa"/>
            <w:vMerge/>
            <w:shd w:val="clear" w:color="auto" w:fill="auto"/>
            <w:vAlign w:val="center"/>
          </w:tcPr>
          <w:p w:rsidR="00C90866" w:rsidRPr="00C90866" w:rsidRDefault="00C90866" w:rsidP="00C90866">
            <w:pPr>
              <w:spacing w:after="0" w:line="240" w:lineRule="auto"/>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-1,5</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vAlign w:val="center"/>
          </w:tcPr>
          <w:p w:rsidR="00C90866" w:rsidRPr="00C90866" w:rsidRDefault="00C90866" w:rsidP="00C90866">
            <w:pPr>
              <w:spacing w:after="0" w:line="240" w:lineRule="auto"/>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-1,5</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vAlign w:val="center"/>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Протяженность автомобильных дорог общего пользования с твердым покрытием, км (2017 год)</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7267,5</w:t>
            </w:r>
          </w:p>
        </w:tc>
        <w:tc>
          <w:tcPr>
            <w:tcW w:w="1418" w:type="dxa"/>
            <w:vMerge w:val="restart"/>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7</w:t>
            </w:r>
            <w:r w:rsidR="001A02DD">
              <w:rPr>
                <w:rFonts w:eastAsia="Calibri"/>
                <w:sz w:val="22"/>
                <w:szCs w:val="22"/>
              </w:rPr>
              <w:t> </w:t>
            </w:r>
            <w:r w:rsidRPr="00C90866">
              <w:rPr>
                <w:rFonts w:eastAsia="Calibri"/>
                <w:sz w:val="22"/>
                <w:szCs w:val="22"/>
              </w:rPr>
              <w:t>505,2</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7267,5</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7267,5</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10490" w:type="dxa"/>
            <w:gridSpan w:val="4"/>
            <w:shd w:val="clear" w:color="auto" w:fill="F2F2F2" w:themeFill="background1" w:themeFillShade="F2"/>
          </w:tcPr>
          <w:p w:rsidR="00C90866" w:rsidRPr="00C90866" w:rsidRDefault="00C90866" w:rsidP="00C90866">
            <w:pPr>
              <w:spacing w:after="0" w:line="240" w:lineRule="auto"/>
              <w:jc w:val="center"/>
              <w:rPr>
                <w:rFonts w:eastAsia="Calibri"/>
                <w:sz w:val="14"/>
                <w:szCs w:val="14"/>
              </w:rPr>
            </w:pPr>
          </w:p>
        </w:tc>
      </w:tr>
      <w:tr w:rsidR="00C90866" w:rsidRPr="00C90866" w:rsidTr="00C90866">
        <w:trPr>
          <w:trHeight w:val="20"/>
        </w:trPr>
        <w:tc>
          <w:tcPr>
            <w:tcW w:w="5954" w:type="dxa"/>
            <w:vMerge w:val="restart"/>
            <w:shd w:val="clear" w:color="auto" w:fill="auto"/>
            <w:vAlign w:val="center"/>
          </w:tcPr>
          <w:p w:rsidR="00C90866" w:rsidRPr="00C90866" w:rsidRDefault="00C90866" w:rsidP="00C90866">
            <w:pPr>
              <w:spacing w:after="0" w:line="240" w:lineRule="auto"/>
              <w:rPr>
                <w:rFonts w:eastAsia="Calibri"/>
                <w:sz w:val="22"/>
                <w:szCs w:val="22"/>
              </w:rPr>
            </w:pPr>
            <w:r w:rsidRPr="00C90866">
              <w:rPr>
                <w:rFonts w:eastAsia="Calibri"/>
                <w:sz w:val="22"/>
                <w:szCs w:val="22"/>
              </w:rPr>
              <w:t>Число созданных и модернизированных высокопроизводительных рабочих мест, тыс. ед. (2017 год)</w:t>
            </w: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консервативный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122,9</w:t>
            </w:r>
          </w:p>
        </w:tc>
        <w:tc>
          <w:tcPr>
            <w:tcW w:w="1418" w:type="dxa"/>
            <w:vMerge w:val="restart"/>
            <w:vAlign w:val="center"/>
          </w:tcPr>
          <w:p w:rsidR="00C90866" w:rsidRPr="00C90866" w:rsidRDefault="00C90866" w:rsidP="00C90866">
            <w:pPr>
              <w:spacing w:after="0" w:line="240" w:lineRule="auto"/>
              <w:jc w:val="center"/>
              <w:rPr>
                <w:rFonts w:eastAsia="Calibri"/>
                <w:sz w:val="22"/>
                <w:szCs w:val="22"/>
                <w:vertAlign w:val="superscript"/>
              </w:rPr>
            </w:pPr>
            <w:r w:rsidRPr="00C90866">
              <w:rPr>
                <w:rFonts w:eastAsia="Calibri"/>
                <w:sz w:val="22"/>
                <w:szCs w:val="22"/>
              </w:rPr>
              <w:t>122,3</w:t>
            </w: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базовый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133,0</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r w:rsidR="00C90866" w:rsidRPr="00C90866" w:rsidTr="00C90866">
        <w:trPr>
          <w:trHeight w:val="20"/>
        </w:trPr>
        <w:tc>
          <w:tcPr>
            <w:tcW w:w="5954" w:type="dxa"/>
            <w:vMerge/>
            <w:shd w:val="clear" w:color="auto" w:fill="auto"/>
          </w:tcPr>
          <w:p w:rsidR="00C90866" w:rsidRPr="00C90866" w:rsidRDefault="00C90866" w:rsidP="00C90866">
            <w:pPr>
              <w:spacing w:after="0" w:line="240" w:lineRule="auto"/>
              <w:jc w:val="both"/>
              <w:rPr>
                <w:rFonts w:eastAsia="Calibri"/>
                <w:sz w:val="22"/>
                <w:szCs w:val="22"/>
              </w:rPr>
            </w:pPr>
          </w:p>
        </w:tc>
        <w:tc>
          <w:tcPr>
            <w:tcW w:w="1701" w:type="dxa"/>
            <w:shd w:val="clear" w:color="auto" w:fill="auto"/>
            <w:vAlign w:val="center"/>
          </w:tcPr>
          <w:p w:rsidR="00C90866" w:rsidRPr="00C90866" w:rsidRDefault="00C90866" w:rsidP="00C90866">
            <w:pPr>
              <w:spacing w:after="0" w:line="240" w:lineRule="auto"/>
              <w:jc w:val="center"/>
              <w:rPr>
                <w:rFonts w:eastAsia="Calibri"/>
                <w:sz w:val="16"/>
                <w:szCs w:val="16"/>
              </w:rPr>
            </w:pPr>
            <w:r w:rsidRPr="00C90866">
              <w:rPr>
                <w:rFonts w:eastAsia="Calibri"/>
                <w:sz w:val="16"/>
                <w:szCs w:val="16"/>
              </w:rPr>
              <w:t>оптимистический</w:t>
            </w:r>
          </w:p>
        </w:tc>
        <w:tc>
          <w:tcPr>
            <w:tcW w:w="1417" w:type="dxa"/>
            <w:vAlign w:val="center"/>
          </w:tcPr>
          <w:p w:rsidR="00C90866" w:rsidRPr="00C90866" w:rsidRDefault="00C90866" w:rsidP="00C90866">
            <w:pPr>
              <w:spacing w:after="0" w:line="240" w:lineRule="auto"/>
              <w:jc w:val="center"/>
              <w:rPr>
                <w:rFonts w:eastAsia="Calibri"/>
                <w:sz w:val="22"/>
                <w:szCs w:val="22"/>
              </w:rPr>
            </w:pPr>
            <w:r w:rsidRPr="00C90866">
              <w:rPr>
                <w:rFonts w:eastAsia="Calibri"/>
                <w:sz w:val="22"/>
                <w:szCs w:val="22"/>
              </w:rPr>
              <w:t>133,0</w:t>
            </w:r>
          </w:p>
        </w:tc>
        <w:tc>
          <w:tcPr>
            <w:tcW w:w="1418" w:type="dxa"/>
            <w:vMerge/>
            <w:vAlign w:val="center"/>
          </w:tcPr>
          <w:p w:rsidR="00C90866" w:rsidRPr="00C90866" w:rsidRDefault="00C90866" w:rsidP="00C90866">
            <w:pPr>
              <w:spacing w:after="0" w:line="240" w:lineRule="auto"/>
              <w:jc w:val="center"/>
              <w:rPr>
                <w:rFonts w:eastAsia="Calibri"/>
                <w:sz w:val="22"/>
                <w:szCs w:val="22"/>
              </w:rPr>
            </w:pPr>
          </w:p>
        </w:tc>
      </w:tr>
    </w:tbl>
    <w:p w:rsidR="008C24C4" w:rsidRDefault="008C24C4" w:rsidP="00C90866">
      <w:pPr>
        <w:spacing w:after="0"/>
        <w:ind w:left="-720"/>
        <w:jc w:val="both"/>
        <w:rPr>
          <w:rFonts w:eastAsia="Calibri"/>
          <w:sz w:val="18"/>
          <w:szCs w:val="18"/>
          <w:vertAlign w:val="superscript"/>
        </w:rPr>
      </w:pPr>
    </w:p>
    <w:p w:rsidR="00C90866" w:rsidRPr="00C90866" w:rsidRDefault="00C90866" w:rsidP="00C90866">
      <w:pPr>
        <w:spacing w:after="0"/>
        <w:ind w:left="-720"/>
        <w:jc w:val="both"/>
        <w:rPr>
          <w:rFonts w:eastAsia="Calibri"/>
          <w:sz w:val="18"/>
          <w:szCs w:val="18"/>
        </w:rPr>
      </w:pPr>
      <w:r w:rsidRPr="00C90866">
        <w:rPr>
          <w:rFonts w:eastAsia="Calibri"/>
          <w:sz w:val="18"/>
          <w:szCs w:val="18"/>
          <w:vertAlign w:val="superscript"/>
        </w:rPr>
        <w:t xml:space="preserve">1) </w:t>
      </w:r>
      <w:r w:rsidR="008C24C4">
        <w:rPr>
          <w:rFonts w:eastAsia="Calibri"/>
          <w:sz w:val="18"/>
          <w:szCs w:val="18"/>
        </w:rPr>
        <w:t>О</w:t>
      </w:r>
      <w:r w:rsidRPr="00C90866">
        <w:rPr>
          <w:rFonts w:eastAsia="Calibri"/>
          <w:sz w:val="18"/>
          <w:szCs w:val="18"/>
        </w:rPr>
        <w:t>ценка Департамента экономики Администрации Томской области</w:t>
      </w:r>
    </w:p>
    <w:p w:rsidR="00254FE8" w:rsidRDefault="00254FE8" w:rsidP="00BE79E4">
      <w:pPr>
        <w:spacing w:after="0" w:line="240" w:lineRule="auto"/>
        <w:ind w:firstLine="567"/>
        <w:jc w:val="both"/>
        <w:rPr>
          <w:b/>
          <w:sz w:val="24"/>
          <w:szCs w:val="24"/>
        </w:rPr>
      </w:pPr>
    </w:p>
    <w:p w:rsidR="00254FE8" w:rsidRDefault="00254FE8" w:rsidP="00254FE8">
      <w:pPr>
        <w:spacing w:after="0" w:line="240" w:lineRule="auto"/>
        <w:jc w:val="both"/>
        <w:rPr>
          <w:b/>
          <w:sz w:val="24"/>
          <w:szCs w:val="24"/>
        </w:rPr>
        <w:sectPr w:rsidR="00254FE8" w:rsidSect="000563DE">
          <w:footerReference w:type="default" r:id="rId48"/>
          <w:pgSz w:w="11906" w:h="16838" w:code="9"/>
          <w:pgMar w:top="1134" w:right="851" w:bottom="1134" w:left="1701" w:header="709" w:footer="709" w:gutter="0"/>
          <w:cols w:space="708"/>
          <w:docGrid w:linePitch="360"/>
        </w:sectPr>
      </w:pPr>
    </w:p>
    <w:p w:rsidR="00254FE8" w:rsidRPr="00602B99" w:rsidRDefault="00254FE8" w:rsidP="00254FE8">
      <w:pPr>
        <w:tabs>
          <w:tab w:val="left" w:pos="993"/>
        </w:tabs>
        <w:spacing w:after="0" w:line="240" w:lineRule="auto"/>
        <w:ind w:firstLine="709"/>
        <w:jc w:val="right"/>
        <w:rPr>
          <w:rFonts w:eastAsia="Calibri"/>
          <w:b/>
          <w:color w:val="76923C"/>
          <w:sz w:val="24"/>
          <w:szCs w:val="24"/>
        </w:rPr>
      </w:pPr>
      <w:r w:rsidRPr="00602B99">
        <w:rPr>
          <w:rFonts w:eastAsia="Calibri"/>
          <w:b/>
          <w:color w:val="76923C"/>
          <w:sz w:val="24"/>
          <w:szCs w:val="24"/>
        </w:rPr>
        <w:lastRenderedPageBreak/>
        <w:t xml:space="preserve">Приложение </w:t>
      </w:r>
      <w:r w:rsidR="00E31BE5">
        <w:rPr>
          <w:rFonts w:eastAsia="Calibri"/>
          <w:b/>
          <w:color w:val="76923C"/>
          <w:sz w:val="24"/>
          <w:szCs w:val="24"/>
        </w:rPr>
        <w:t>№</w:t>
      </w:r>
      <w:r w:rsidRPr="00602B99">
        <w:rPr>
          <w:rFonts w:eastAsia="Calibri"/>
          <w:b/>
          <w:color w:val="76923C"/>
          <w:sz w:val="24"/>
          <w:szCs w:val="24"/>
        </w:rPr>
        <w:t>2. Мониторинг исполнения основных показателей Стратегии социально-экономического развития Томской области до 2030 года в 2017 году</w:t>
      </w:r>
    </w:p>
    <w:p w:rsidR="00254FE8" w:rsidRPr="00254FE8" w:rsidRDefault="00254FE8" w:rsidP="00254FE8">
      <w:pPr>
        <w:tabs>
          <w:tab w:val="left" w:pos="993"/>
        </w:tabs>
        <w:spacing w:after="0" w:line="240" w:lineRule="auto"/>
        <w:ind w:firstLine="709"/>
        <w:jc w:val="right"/>
        <w:rPr>
          <w:rFonts w:eastAsia="Calibri"/>
          <w:b/>
          <w:color w:val="76923C"/>
        </w:rPr>
      </w:pPr>
    </w:p>
    <w:tbl>
      <w:tblPr>
        <w:tblStyle w:val="14"/>
        <w:tblW w:w="15310" w:type="dxa"/>
        <w:tblInd w:w="-318" w:type="dxa"/>
        <w:tblLayout w:type="fixed"/>
        <w:tblLook w:val="04A0" w:firstRow="1" w:lastRow="0" w:firstColumn="1" w:lastColumn="0" w:noHBand="0" w:noVBand="1"/>
      </w:tblPr>
      <w:tblGrid>
        <w:gridCol w:w="4821"/>
        <w:gridCol w:w="1418"/>
        <w:gridCol w:w="1418"/>
        <w:gridCol w:w="7653"/>
      </w:tblGrid>
      <w:tr w:rsidR="00254FE8" w:rsidRPr="00254FE8" w:rsidTr="00254FE8">
        <w:trPr>
          <w:tblHeader/>
        </w:trPr>
        <w:tc>
          <w:tcPr>
            <w:tcW w:w="4821" w:type="dxa"/>
          </w:tcPr>
          <w:p w:rsidR="00254FE8" w:rsidRPr="00254FE8" w:rsidRDefault="00254FE8" w:rsidP="00254FE8">
            <w:pPr>
              <w:jc w:val="center"/>
            </w:pPr>
            <w:r w:rsidRPr="00254FE8">
              <w:rPr>
                <w:rFonts w:eastAsia="Calibri"/>
                <w:sz w:val="22"/>
                <w:szCs w:val="22"/>
              </w:rPr>
              <w:t>Наименование показателя достижения целей и задач социально-экономического развития</w:t>
            </w:r>
          </w:p>
        </w:tc>
        <w:tc>
          <w:tcPr>
            <w:tcW w:w="1418" w:type="dxa"/>
          </w:tcPr>
          <w:p w:rsidR="00254FE8" w:rsidRPr="00254FE8" w:rsidRDefault="00254FE8" w:rsidP="00254FE8">
            <w:pPr>
              <w:autoSpaceDE w:val="0"/>
              <w:autoSpaceDN w:val="0"/>
              <w:adjustRightInd w:val="0"/>
              <w:jc w:val="center"/>
              <w:rPr>
                <w:rFonts w:eastAsia="Calibri"/>
                <w:sz w:val="22"/>
                <w:szCs w:val="22"/>
              </w:rPr>
            </w:pPr>
            <w:r w:rsidRPr="00254FE8">
              <w:rPr>
                <w:rFonts w:eastAsia="Calibri"/>
                <w:sz w:val="22"/>
                <w:szCs w:val="22"/>
              </w:rPr>
              <w:t>Целевое значение показателя на 2017 год</w:t>
            </w:r>
          </w:p>
        </w:tc>
        <w:tc>
          <w:tcPr>
            <w:tcW w:w="1418" w:type="dxa"/>
          </w:tcPr>
          <w:p w:rsidR="00254FE8" w:rsidRPr="00254FE8" w:rsidRDefault="00254FE8" w:rsidP="00254FE8">
            <w:pPr>
              <w:autoSpaceDE w:val="0"/>
              <w:autoSpaceDN w:val="0"/>
              <w:adjustRightInd w:val="0"/>
              <w:jc w:val="center"/>
              <w:rPr>
                <w:rFonts w:eastAsia="Calibri"/>
                <w:sz w:val="22"/>
                <w:szCs w:val="22"/>
              </w:rPr>
            </w:pPr>
            <w:r w:rsidRPr="00254FE8">
              <w:rPr>
                <w:rFonts w:eastAsia="Calibri"/>
                <w:sz w:val="22"/>
                <w:szCs w:val="22"/>
              </w:rPr>
              <w:t>Фактическое значение</w:t>
            </w:r>
          </w:p>
          <w:p w:rsidR="00254FE8" w:rsidRPr="00254FE8" w:rsidRDefault="00254FE8" w:rsidP="00254FE8">
            <w:pPr>
              <w:autoSpaceDE w:val="0"/>
              <w:autoSpaceDN w:val="0"/>
              <w:adjustRightInd w:val="0"/>
              <w:jc w:val="center"/>
              <w:rPr>
                <w:rFonts w:eastAsia="Calibri"/>
                <w:sz w:val="22"/>
                <w:szCs w:val="22"/>
              </w:rPr>
            </w:pPr>
            <w:r w:rsidRPr="00254FE8">
              <w:rPr>
                <w:rFonts w:eastAsia="Calibri"/>
                <w:sz w:val="22"/>
                <w:szCs w:val="22"/>
              </w:rPr>
              <w:t>показателя</w:t>
            </w:r>
          </w:p>
          <w:p w:rsidR="00254FE8" w:rsidRPr="00254FE8" w:rsidRDefault="00254FE8" w:rsidP="00254FE8">
            <w:pPr>
              <w:autoSpaceDE w:val="0"/>
              <w:autoSpaceDN w:val="0"/>
              <w:adjustRightInd w:val="0"/>
              <w:jc w:val="center"/>
              <w:rPr>
                <w:rFonts w:eastAsia="Calibri"/>
                <w:sz w:val="22"/>
                <w:szCs w:val="22"/>
              </w:rPr>
            </w:pPr>
            <w:r w:rsidRPr="00254FE8">
              <w:rPr>
                <w:rFonts w:eastAsia="Calibri"/>
                <w:sz w:val="22"/>
                <w:szCs w:val="22"/>
              </w:rPr>
              <w:t>за 2017 год</w:t>
            </w:r>
          </w:p>
        </w:tc>
        <w:tc>
          <w:tcPr>
            <w:tcW w:w="7653" w:type="dxa"/>
          </w:tcPr>
          <w:p w:rsidR="00254FE8" w:rsidRPr="00254FE8" w:rsidRDefault="00254FE8" w:rsidP="00254FE8">
            <w:pPr>
              <w:jc w:val="center"/>
            </w:pPr>
            <w:r w:rsidRPr="00254FE8">
              <w:rPr>
                <w:rFonts w:eastAsia="Calibri"/>
                <w:sz w:val="22"/>
                <w:szCs w:val="22"/>
              </w:rPr>
              <w:t>Краткое описание достигнутых значений показателей с указанием причин отклонения</w:t>
            </w:r>
          </w:p>
        </w:tc>
      </w:tr>
      <w:tr w:rsidR="00254FE8" w:rsidRPr="00254FE8" w:rsidTr="00254FE8">
        <w:tc>
          <w:tcPr>
            <w:tcW w:w="15310" w:type="dxa"/>
            <w:gridSpan w:val="4"/>
            <w:shd w:val="clear" w:color="auto" w:fill="F2F2F2" w:themeFill="background1" w:themeFillShade="F2"/>
          </w:tcPr>
          <w:p w:rsidR="00254FE8" w:rsidRPr="00254FE8" w:rsidRDefault="00254FE8" w:rsidP="00254FE8">
            <w:pPr>
              <w:jc w:val="center"/>
              <w:rPr>
                <w:rFonts w:eastAsia="Calibri"/>
                <w:sz w:val="22"/>
                <w:szCs w:val="22"/>
              </w:rPr>
            </w:pPr>
            <w:r w:rsidRPr="00254FE8">
              <w:rPr>
                <w:rFonts w:eastAsia="Calibri"/>
                <w:sz w:val="22"/>
                <w:szCs w:val="22"/>
              </w:rPr>
              <w:t xml:space="preserve">Цель 1. </w:t>
            </w:r>
            <w:r w:rsidRPr="00254FE8">
              <w:rPr>
                <w:sz w:val="22"/>
                <w:szCs w:val="22"/>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Прирост объема производства по виду экономической деятельности «Обрабатывающие производства» (в сопоставимых ценах) по отношению к 2013 году, %</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13,4</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24,3</w:t>
            </w:r>
          </w:p>
        </w:tc>
        <w:tc>
          <w:tcPr>
            <w:tcW w:w="7653" w:type="dxa"/>
            <w:shd w:val="clear" w:color="auto" w:fill="auto"/>
          </w:tcPr>
          <w:p w:rsidR="00254FE8" w:rsidRPr="00254FE8" w:rsidRDefault="00254FE8" w:rsidP="00E31BE5">
            <w:pPr>
              <w:rPr>
                <w:rFonts w:eastAsia="Calibri"/>
                <w:sz w:val="22"/>
                <w:szCs w:val="22"/>
              </w:rPr>
            </w:pPr>
            <w:r w:rsidRPr="00254FE8">
              <w:rPr>
                <w:rFonts w:eastAsia="Calibri"/>
                <w:sz w:val="22"/>
                <w:szCs w:val="22"/>
              </w:rPr>
              <w:t>Превышение целевого значения показателя обусловлено увеличением объема производства в нефтеперерабатывающей промышленности, деревообрабатывающей, химическом производстве, производстве машин и оборудования, производстве компьютеров, электронных и оптических изделий. Положительной динамике показателя способствовала реализация мероприятий</w:t>
            </w:r>
            <w:r w:rsidR="00E31BE5">
              <w:rPr>
                <w:rFonts w:eastAsia="Calibri"/>
                <w:sz w:val="22"/>
                <w:szCs w:val="22"/>
              </w:rPr>
              <w:t xml:space="preserve"> </w:t>
            </w:r>
            <w:r w:rsidRPr="00254FE8">
              <w:rPr>
                <w:rFonts w:eastAsia="Calibri"/>
                <w:sz w:val="22"/>
                <w:szCs w:val="22"/>
              </w:rPr>
              <w:t>дорожных карт по расширению использования продукции и технологий предприятий Томской области для крупных российских компаний (ПАО «Газпром», ПАО «Газпром нефть», ПАО «Интер РАО», ПАО «Россети», ПАО «СИБУР Холдинг»), стратегии нефтехимического к</w:t>
            </w:r>
            <w:r w:rsidR="00E31BE5">
              <w:rPr>
                <w:rFonts w:eastAsia="Calibri"/>
                <w:sz w:val="22"/>
                <w:szCs w:val="22"/>
              </w:rPr>
              <w:t>ластера Томской области</w:t>
            </w:r>
          </w:p>
        </w:tc>
      </w:tr>
      <w:tr w:rsidR="00254FE8" w:rsidRPr="00254FE8" w:rsidTr="00254FE8">
        <w:tc>
          <w:tcPr>
            <w:tcW w:w="4821" w:type="dxa"/>
          </w:tcPr>
          <w:p w:rsidR="00254FE8" w:rsidRPr="00254FE8" w:rsidRDefault="00254FE8" w:rsidP="00E31BE5">
            <w:pPr>
              <w:rPr>
                <w:rFonts w:eastAsia="Calibri"/>
                <w:sz w:val="22"/>
                <w:szCs w:val="22"/>
              </w:rPr>
            </w:pPr>
            <w:r w:rsidRPr="00254FE8">
              <w:rPr>
                <w:rFonts w:eastAsia="Calibri"/>
                <w:sz w:val="22"/>
                <w:szCs w:val="22"/>
              </w:rPr>
              <w:t>Число созданных и модернизированных высокопроизводительных рабочих мест, тыс. ед</w:t>
            </w:r>
            <w:r w:rsidR="00E31BE5">
              <w:rPr>
                <w:rFonts w:eastAsia="Calibri"/>
                <w:sz w:val="22"/>
                <w:szCs w:val="22"/>
              </w:rPr>
              <w:t>.</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133,0</w:t>
            </w:r>
          </w:p>
        </w:tc>
        <w:tc>
          <w:tcPr>
            <w:tcW w:w="1418" w:type="dxa"/>
            <w:vAlign w:val="center"/>
          </w:tcPr>
          <w:p w:rsidR="00254FE8" w:rsidRPr="00254FE8" w:rsidRDefault="0017322F" w:rsidP="00254FE8">
            <w:pPr>
              <w:jc w:val="center"/>
              <w:rPr>
                <w:rFonts w:eastAsia="Calibri"/>
                <w:sz w:val="22"/>
                <w:szCs w:val="22"/>
              </w:rPr>
            </w:pPr>
            <w:r>
              <w:rPr>
                <w:rFonts w:eastAsia="Calibri"/>
                <w:sz w:val="22"/>
                <w:szCs w:val="22"/>
              </w:rPr>
              <w:t>122,3</w:t>
            </w:r>
          </w:p>
        </w:tc>
        <w:tc>
          <w:tcPr>
            <w:tcW w:w="7653" w:type="dxa"/>
          </w:tcPr>
          <w:p w:rsidR="00254FE8" w:rsidRPr="00254FE8" w:rsidRDefault="00254FE8" w:rsidP="00254FE8">
            <w:pPr>
              <w:rPr>
                <w:rFonts w:eastAsia="Calibri"/>
                <w:sz w:val="22"/>
                <w:szCs w:val="22"/>
              </w:rPr>
            </w:pPr>
            <w:r w:rsidRPr="00254FE8">
              <w:rPr>
                <w:rFonts w:eastAsia="Calibri"/>
                <w:sz w:val="22"/>
                <w:szCs w:val="22"/>
              </w:rPr>
              <w:t>Отставание от целевого показателя обусловлено снижением числа ВПРМ в 2015</w:t>
            </w:r>
            <w:r w:rsidR="00E31BE5" w:rsidRPr="00E31BE5">
              <w:rPr>
                <w:rFonts w:eastAsia="Calibri"/>
                <w:sz w:val="22"/>
                <w:szCs w:val="22"/>
              </w:rPr>
              <w:t xml:space="preserve"> – </w:t>
            </w:r>
            <w:r w:rsidRPr="00254FE8">
              <w:rPr>
                <w:rFonts w:eastAsia="Calibri"/>
                <w:sz w:val="22"/>
                <w:szCs w:val="22"/>
              </w:rPr>
              <w:t>2016 годах на 16,7 тыс. ме</w:t>
            </w:r>
            <w:proofErr w:type="gramStart"/>
            <w:r w:rsidRPr="00254FE8">
              <w:rPr>
                <w:rFonts w:eastAsia="Calibri"/>
                <w:sz w:val="22"/>
                <w:szCs w:val="22"/>
              </w:rPr>
              <w:t>ст в св</w:t>
            </w:r>
            <w:proofErr w:type="gramEnd"/>
            <w:r w:rsidRPr="00254FE8">
              <w:rPr>
                <w:rFonts w:eastAsia="Calibri"/>
                <w:sz w:val="22"/>
                <w:szCs w:val="22"/>
              </w:rPr>
              <w:t>язи со сложной экономической ситуацией. Отрицательная динамика показателя соответствовала общероссийской ситуации. Изменить негативную тенденцию удалось в 2017 году – рост числа ВПРМ по итогам года в Томской области произошел на 7,5 тыс. мест (2</w:t>
            </w:r>
            <w:r w:rsidR="00E31BE5">
              <w:rPr>
                <w:rFonts w:eastAsia="Calibri"/>
                <w:sz w:val="22"/>
                <w:szCs w:val="22"/>
              </w:rPr>
              <w:t>-е</w:t>
            </w:r>
            <w:r w:rsidRPr="00254FE8">
              <w:rPr>
                <w:rFonts w:eastAsia="Calibri"/>
                <w:sz w:val="22"/>
                <w:szCs w:val="22"/>
              </w:rPr>
              <w:t xml:space="preserve"> место в СФО) или на 6,6%, в РФ – на 6,9%, </w:t>
            </w:r>
            <w:proofErr w:type="gramStart"/>
            <w:r w:rsidRPr="00254FE8">
              <w:rPr>
                <w:rFonts w:eastAsia="Calibri"/>
                <w:sz w:val="22"/>
                <w:szCs w:val="22"/>
              </w:rPr>
              <w:t>в</w:t>
            </w:r>
            <w:proofErr w:type="gramEnd"/>
            <w:r w:rsidRPr="00254FE8">
              <w:rPr>
                <w:rFonts w:eastAsia="Calibri"/>
                <w:sz w:val="22"/>
                <w:szCs w:val="22"/>
              </w:rPr>
              <w:t xml:space="preserve"> СФО – на 2%.  </w:t>
            </w:r>
          </w:p>
          <w:p w:rsidR="00254FE8" w:rsidRPr="00254FE8" w:rsidRDefault="00254FE8" w:rsidP="00254FE8">
            <w:pPr>
              <w:rPr>
                <w:rFonts w:eastAsia="Calibri"/>
                <w:sz w:val="22"/>
                <w:szCs w:val="22"/>
              </w:rPr>
            </w:pPr>
            <w:r w:rsidRPr="00254FE8">
              <w:rPr>
                <w:rFonts w:eastAsia="Calibri"/>
                <w:sz w:val="22"/>
                <w:szCs w:val="22"/>
              </w:rPr>
              <w:t>Наибольшее количество ВПРМ концентрируется в обрабатывающих производствах, а также в области профессиональной и научно-технической деятельности. Доля данных отраслей в общем числе ВПРМ региона составляет чуть менее трети.</w:t>
            </w:r>
          </w:p>
          <w:p w:rsidR="00254FE8" w:rsidRPr="00254FE8" w:rsidRDefault="00254FE8" w:rsidP="00254FE8">
            <w:pPr>
              <w:rPr>
                <w:rFonts w:eastAsia="Calibri"/>
                <w:sz w:val="22"/>
                <w:szCs w:val="22"/>
              </w:rPr>
            </w:pPr>
            <w:r w:rsidRPr="00254FE8">
              <w:rPr>
                <w:rFonts w:eastAsia="Calibri"/>
                <w:sz w:val="22"/>
                <w:szCs w:val="22"/>
              </w:rPr>
              <w:t xml:space="preserve">Достижение целевого значения показателя к 2020 году будет обеспечено за счет выполнения мероприятий Перспективного плана создания и модернизации высокопроизводительных рабочих мест и увеличения производительности труда на </w:t>
            </w:r>
            <w:r w:rsidR="00E31BE5">
              <w:rPr>
                <w:rFonts w:eastAsia="Calibri"/>
                <w:sz w:val="22"/>
                <w:szCs w:val="22"/>
              </w:rPr>
              <w:t>территории Томской области (утвержден</w:t>
            </w:r>
            <w:r w:rsidRPr="00254FE8">
              <w:rPr>
                <w:rFonts w:eastAsia="Calibri"/>
                <w:sz w:val="22"/>
                <w:szCs w:val="22"/>
              </w:rPr>
              <w:t xml:space="preserve"> распоряжением Губернатора Томской</w:t>
            </w:r>
            <w:r w:rsidR="006475B6">
              <w:rPr>
                <w:rFonts w:eastAsia="Calibri"/>
                <w:sz w:val="22"/>
                <w:szCs w:val="22"/>
              </w:rPr>
              <w:t xml:space="preserve"> области от 15.12.2014 № 307-р)</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инвестиций в основной капитал в ВРП, %</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25,8</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17,0*</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 xml:space="preserve">Значение показателя за 2017 год отражает сохранение инвестиционного спада в регионе, возникшего в результате влияния негативных макроэкономических </w:t>
            </w:r>
            <w:r w:rsidRPr="00254FE8">
              <w:rPr>
                <w:rFonts w:eastAsia="Calibri"/>
                <w:sz w:val="22"/>
                <w:szCs w:val="22"/>
              </w:rPr>
              <w:lastRenderedPageBreak/>
              <w:t>факторов, сдерживающих приток инвестиций в регион и реализацию новых инвестиционных проектов.</w:t>
            </w:r>
          </w:p>
          <w:p w:rsidR="00254FE8" w:rsidRPr="00254FE8" w:rsidRDefault="00254FE8" w:rsidP="00254FE8">
            <w:pPr>
              <w:rPr>
                <w:rFonts w:eastAsia="Calibri"/>
                <w:sz w:val="22"/>
                <w:szCs w:val="22"/>
              </w:rPr>
            </w:pPr>
            <w:r w:rsidRPr="00254FE8">
              <w:rPr>
                <w:rFonts w:eastAsia="Calibri"/>
                <w:sz w:val="22"/>
                <w:szCs w:val="22"/>
              </w:rPr>
              <w:t>На снижение инвестиционной активности оказали влияние недостаток собственных и заемных средств у инвесторов для осуществления долгосрочных инвестиций, низкий уровень потребитель</w:t>
            </w:r>
            <w:r w:rsidR="006475B6">
              <w:rPr>
                <w:rFonts w:eastAsia="Calibri"/>
                <w:sz w:val="22"/>
                <w:szCs w:val="22"/>
              </w:rPr>
              <w:t>ского и инвестиционного спросов</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lastRenderedPageBreak/>
              <w:t>Задача 1.1. Обеспечить развитие промышленности и предпринимательства в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Прирост объема производства по виду экономической деятельности «Добыча полезных ископаемых» (в сопоставимых ценах) по отношению к уровню 2013 года, %</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-6,1</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-10,1</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Отрицательная динамика целевого значения показателя объясняется выработкой высокопродуктивных зон и естественным истощением нефтяных и газовых месторождений Томской области.</w:t>
            </w:r>
          </w:p>
          <w:p w:rsidR="00254FE8" w:rsidRPr="00254FE8" w:rsidRDefault="00254FE8" w:rsidP="00254FE8">
            <w:pPr>
              <w:widowControl w:val="0"/>
              <w:rPr>
                <w:rFonts w:eastAsia="Calibri"/>
                <w:sz w:val="22"/>
                <w:szCs w:val="22"/>
              </w:rPr>
            </w:pPr>
            <w:r w:rsidRPr="00254FE8">
              <w:rPr>
                <w:rFonts w:eastAsia="Calibri"/>
                <w:sz w:val="22"/>
                <w:szCs w:val="22"/>
              </w:rPr>
              <w:t>Перед нефтегазовыми компаниями области ставится приоритетная цель по увеличению объемов добычи трудноизвлекаемых запасов углеводородного сырья, для чего на территории региона сформирован кластер технологий по трудноизвлекаемым запасам Томской области.</w:t>
            </w:r>
          </w:p>
          <w:p w:rsidR="00254FE8" w:rsidRPr="00254FE8" w:rsidRDefault="00254FE8" w:rsidP="00254FE8">
            <w:pPr>
              <w:widowControl w:val="0"/>
              <w:rPr>
                <w:rFonts w:eastAsia="Calibri"/>
                <w:sz w:val="22"/>
                <w:szCs w:val="22"/>
              </w:rPr>
            </w:pPr>
            <w:r w:rsidRPr="00254FE8">
              <w:rPr>
                <w:rFonts w:eastAsia="Calibri"/>
                <w:sz w:val="22"/>
                <w:szCs w:val="22"/>
              </w:rPr>
              <w:t>Для увеличения объемов добычи в 2017 году были внесены изменения в региональное законодательство в части создания благоприятных условий для реализации инвестиционных проектов нефтегазовыми компаниями в р</w:t>
            </w:r>
            <w:r w:rsidR="006475B6">
              <w:rPr>
                <w:rFonts w:eastAsia="Calibri"/>
                <w:sz w:val="22"/>
                <w:szCs w:val="22"/>
              </w:rPr>
              <w:t>амках льготного налогообложения</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Оборот продукции (услуг), производимой малыми предприятиями (включая микропредприятия и индивид</w:t>
            </w:r>
            <w:r w:rsidR="006475B6">
              <w:rPr>
                <w:rFonts w:eastAsia="Calibri"/>
                <w:sz w:val="22"/>
                <w:szCs w:val="22"/>
              </w:rPr>
              <w:t xml:space="preserve">уальных предпринимателей), млрд. </w:t>
            </w:r>
            <w:r w:rsidRPr="00254FE8">
              <w:rPr>
                <w:rFonts w:eastAsia="Calibri"/>
                <w:sz w:val="22"/>
                <w:szCs w:val="22"/>
              </w:rPr>
              <w:t>рублей</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237,7</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297,06</w:t>
            </w:r>
          </w:p>
        </w:tc>
        <w:tc>
          <w:tcPr>
            <w:tcW w:w="7653" w:type="dxa"/>
            <w:vMerge w:val="restart"/>
            <w:vAlign w:val="center"/>
          </w:tcPr>
          <w:p w:rsidR="00254FE8" w:rsidRPr="00254FE8" w:rsidRDefault="00254FE8" w:rsidP="00254FE8">
            <w:pPr>
              <w:widowControl w:val="0"/>
              <w:rPr>
                <w:rFonts w:eastAsia="Calibri"/>
                <w:sz w:val="22"/>
                <w:szCs w:val="22"/>
              </w:rPr>
            </w:pPr>
            <w:r w:rsidRPr="00254FE8">
              <w:rPr>
                <w:rFonts w:eastAsia="Calibri"/>
                <w:sz w:val="22"/>
                <w:szCs w:val="22"/>
              </w:rPr>
              <w:t xml:space="preserve">Значение целевого показателя достигнуто за счет реализации комплекса мер государственной поддержки малого и среднего предпринимательства на федеральном, областном и муниципальном уровнях, создания благоприятных условий для их развития, а также стабилизации ситуации в экономике страны. Что привело к росту спроса на продукцию и снижению издержек субъектов малого и </w:t>
            </w:r>
            <w:r w:rsidR="006475B6">
              <w:rPr>
                <w:rFonts w:eastAsia="Calibri"/>
                <w:sz w:val="22"/>
                <w:szCs w:val="22"/>
              </w:rPr>
              <w:t>среднего предпринимательства. Вследствие</w:t>
            </w:r>
            <w:r w:rsidRPr="00254FE8">
              <w:rPr>
                <w:rFonts w:eastAsia="Calibri"/>
                <w:sz w:val="22"/>
                <w:szCs w:val="22"/>
              </w:rPr>
              <w:t xml:space="preserve"> этого повысилась финансовая устойчивость и инвестиционная активность субъектов малого</w:t>
            </w:r>
            <w:r w:rsidR="006475B6">
              <w:rPr>
                <w:rFonts w:eastAsia="Calibri"/>
                <w:sz w:val="22"/>
                <w:szCs w:val="22"/>
              </w:rPr>
              <w:t xml:space="preserve"> и среднего предпринимательства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занятых в малом (в том числе на микропредприятиях) и среднем предпринимательстве в общем числе занятых Томской области, %</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19,0</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19,0*</w:t>
            </w:r>
          </w:p>
        </w:tc>
        <w:tc>
          <w:tcPr>
            <w:tcW w:w="7653" w:type="dxa"/>
            <w:vMerge/>
            <w:vAlign w:val="center"/>
          </w:tcPr>
          <w:p w:rsidR="00254FE8" w:rsidRPr="00254FE8" w:rsidRDefault="00254FE8" w:rsidP="00254FE8">
            <w:pPr>
              <w:widowControl w:val="0"/>
              <w:rPr>
                <w:rFonts w:eastAsia="Calibri"/>
                <w:sz w:val="22"/>
                <w:szCs w:val="22"/>
              </w:rPr>
            </w:pPr>
          </w:p>
        </w:tc>
      </w:tr>
      <w:tr w:rsidR="00254FE8" w:rsidRPr="00254FE8" w:rsidTr="00254FE8">
        <w:trPr>
          <w:trHeight w:val="699"/>
        </w:trPr>
        <w:tc>
          <w:tcPr>
            <w:tcW w:w="4821" w:type="dxa"/>
          </w:tcPr>
          <w:p w:rsidR="00254FE8" w:rsidRPr="00254FE8" w:rsidRDefault="00254FE8" w:rsidP="00254FE8">
            <w:pPr>
              <w:rPr>
                <w:rFonts w:eastAsia="Calibri"/>
                <w:sz w:val="22"/>
                <w:szCs w:val="22"/>
              </w:rPr>
            </w:pPr>
            <w:r w:rsidRPr="00254FE8">
              <w:rPr>
                <w:rFonts w:eastAsia="Calibri"/>
                <w:sz w:val="22"/>
                <w:szCs w:val="22"/>
              </w:rPr>
              <w:t>Норматив минимальной обеспеченности населения торговыми площадями на 1000 человек, кв. метров</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428,1</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444,31</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Фактичная обеспеченность населения торговыми площадями на 1000 человек по Томской области согласно экспертной оценке составляет 912 кв. метров, что превышает н</w:t>
            </w:r>
            <w:r w:rsidR="006475B6">
              <w:rPr>
                <w:rFonts w:eastAsia="Calibri"/>
                <w:sz w:val="22"/>
                <w:szCs w:val="22"/>
              </w:rPr>
              <w:t>орматив обеспеченности в 2 раза</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1.2. Повысить научно-образовательную и научно-практическую отдачу сектора образования, исследований и разработок, обеспечить развитие высокотехнологичных кластеров и инновационной инфраструктуры</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 xml:space="preserve">Доля продукции высокотехнологичных и </w:t>
            </w:r>
            <w:r w:rsidRPr="00254FE8">
              <w:rPr>
                <w:rFonts w:eastAsia="Calibri"/>
                <w:sz w:val="22"/>
                <w:szCs w:val="22"/>
              </w:rPr>
              <w:lastRenderedPageBreak/>
              <w:t>наукоемких отраслей экономики в валовом региональном продукте, %</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lastRenderedPageBreak/>
              <w:t>23,0</w:t>
            </w:r>
          </w:p>
        </w:tc>
        <w:tc>
          <w:tcPr>
            <w:tcW w:w="1418" w:type="dxa"/>
            <w:vAlign w:val="center"/>
          </w:tcPr>
          <w:p w:rsidR="00254FE8" w:rsidRPr="00254FE8" w:rsidRDefault="00254FE8" w:rsidP="00254FE8">
            <w:pPr>
              <w:spacing w:line="276" w:lineRule="auto"/>
              <w:jc w:val="center"/>
              <w:rPr>
                <w:rFonts w:eastAsia="Calibri"/>
                <w:sz w:val="22"/>
                <w:szCs w:val="22"/>
              </w:rPr>
            </w:pPr>
            <w:r w:rsidRPr="00254FE8">
              <w:rPr>
                <w:rFonts w:eastAsia="Calibri"/>
                <w:sz w:val="22"/>
                <w:szCs w:val="22"/>
              </w:rPr>
              <w:t>25,2*</w:t>
            </w:r>
          </w:p>
        </w:tc>
        <w:tc>
          <w:tcPr>
            <w:tcW w:w="7653" w:type="dxa"/>
          </w:tcPr>
          <w:p w:rsidR="00254FE8" w:rsidRPr="00254FE8" w:rsidRDefault="00254FE8" w:rsidP="006475B6">
            <w:pPr>
              <w:widowControl w:val="0"/>
              <w:rPr>
                <w:rFonts w:eastAsia="Calibri"/>
                <w:sz w:val="22"/>
                <w:szCs w:val="22"/>
              </w:rPr>
            </w:pPr>
            <w:r w:rsidRPr="00254FE8">
              <w:rPr>
                <w:rFonts w:eastAsia="Calibri"/>
                <w:sz w:val="22"/>
                <w:szCs w:val="22"/>
              </w:rPr>
              <w:t xml:space="preserve">Достижению показателя способствовала реализация мероприятий по </w:t>
            </w:r>
            <w:r w:rsidRPr="00254FE8">
              <w:rPr>
                <w:rFonts w:eastAsia="Calibri"/>
                <w:sz w:val="22"/>
                <w:szCs w:val="22"/>
              </w:rPr>
              <w:lastRenderedPageBreak/>
              <w:t xml:space="preserve">развитию кластера «Smart Technologies Tomsk», привлечению новых резидентов в Особую экономическую зону технико-внедренческого типа «Томск», а также </w:t>
            </w:r>
            <w:r w:rsidR="006475B6">
              <w:rPr>
                <w:rFonts w:eastAsia="Calibri"/>
                <w:sz w:val="22"/>
                <w:szCs w:val="22"/>
              </w:rPr>
              <w:t>модернизация</w:t>
            </w:r>
            <w:r w:rsidRPr="00254FE8">
              <w:rPr>
                <w:rFonts w:eastAsia="Calibri"/>
                <w:sz w:val="22"/>
                <w:szCs w:val="22"/>
              </w:rPr>
              <w:t xml:space="preserve"> крупных промышленных производств.  Реализация данных </w:t>
            </w:r>
            <w:r w:rsidR="006475B6">
              <w:rPr>
                <w:rFonts w:eastAsia="Calibri"/>
                <w:sz w:val="22"/>
                <w:szCs w:val="22"/>
              </w:rPr>
              <w:t>мероприятий была предусмотрена П</w:t>
            </w:r>
            <w:r w:rsidRPr="00254FE8">
              <w:rPr>
                <w:rFonts w:eastAsia="Calibri"/>
                <w:sz w:val="22"/>
                <w:szCs w:val="22"/>
              </w:rPr>
              <w:t>ланом мероприятий по увеличению доли продукции высокотехнологичных и наукоемких отраслей экономики в валовом региональном прод</w:t>
            </w:r>
            <w:r w:rsidR="006475B6">
              <w:rPr>
                <w:rFonts w:eastAsia="Calibri"/>
                <w:sz w:val="22"/>
                <w:szCs w:val="22"/>
              </w:rPr>
              <w:t>укте Томской области (</w:t>
            </w:r>
            <w:proofErr w:type="gramStart"/>
            <w:r w:rsidR="006475B6">
              <w:rPr>
                <w:rFonts w:eastAsia="Calibri"/>
                <w:sz w:val="22"/>
                <w:szCs w:val="22"/>
              </w:rPr>
              <w:t>утвержден</w:t>
            </w:r>
            <w:proofErr w:type="gramEnd"/>
            <w:r w:rsidRPr="00254FE8">
              <w:rPr>
                <w:rFonts w:eastAsia="Calibri"/>
                <w:sz w:val="22"/>
                <w:szCs w:val="22"/>
              </w:rPr>
              <w:t xml:space="preserve"> распоряжением Администрации Томской области  от 2</w:t>
            </w:r>
            <w:r w:rsidR="006475B6">
              <w:rPr>
                <w:rFonts w:eastAsia="Calibri"/>
                <w:sz w:val="22"/>
                <w:szCs w:val="22"/>
              </w:rPr>
              <w:t>7.06.2014 № 164-р)</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lastRenderedPageBreak/>
              <w:t>Доля внутренних затрат на исследования и разработки в валовом региональном продукте, %</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2,44</w:t>
            </w:r>
          </w:p>
        </w:tc>
        <w:tc>
          <w:tcPr>
            <w:tcW w:w="1418" w:type="dxa"/>
            <w:vAlign w:val="center"/>
          </w:tcPr>
          <w:p w:rsidR="00254FE8" w:rsidRPr="00254FE8" w:rsidRDefault="00254FE8" w:rsidP="00254FE8">
            <w:pPr>
              <w:spacing w:line="276" w:lineRule="auto"/>
              <w:jc w:val="center"/>
              <w:rPr>
                <w:rFonts w:eastAsia="Calibri"/>
                <w:sz w:val="22"/>
                <w:szCs w:val="22"/>
              </w:rPr>
            </w:pPr>
            <w:r w:rsidRPr="00254FE8">
              <w:rPr>
                <w:rFonts w:eastAsia="Calibri"/>
                <w:sz w:val="22"/>
                <w:szCs w:val="22"/>
              </w:rPr>
              <w:t>2,44*</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Реализация мероприятий в рамках государственной программы «Развитие инновационной деятельности» позволила Томской области достичь планового значения показателя, а также ост</w:t>
            </w:r>
            <w:r w:rsidR="00174CCF">
              <w:rPr>
                <w:rFonts w:eastAsia="Calibri"/>
                <w:sz w:val="22"/>
                <w:szCs w:val="22"/>
              </w:rPr>
              <w:t>аваться лидером в СФО и занять 6</w:t>
            </w:r>
            <w:r w:rsidR="006475B6">
              <w:rPr>
                <w:rFonts w:eastAsia="Calibri"/>
                <w:sz w:val="22"/>
                <w:szCs w:val="22"/>
              </w:rPr>
              <w:t>-е</w:t>
            </w:r>
            <w:r w:rsidRPr="00254FE8">
              <w:rPr>
                <w:rFonts w:eastAsia="Calibri"/>
                <w:sz w:val="22"/>
                <w:szCs w:val="22"/>
              </w:rPr>
              <w:t xml:space="preserve"> место в России по доле затрат на </w:t>
            </w:r>
            <w:r w:rsidR="006475B6">
              <w:rPr>
                <w:rFonts w:eastAsia="Calibri"/>
                <w:sz w:val="22"/>
                <w:szCs w:val="22"/>
              </w:rPr>
              <w:t>исследования и разработки в ВРП</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1.3.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Объем экспорта, млн. долларов США</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415,8</w:t>
            </w:r>
          </w:p>
        </w:tc>
        <w:tc>
          <w:tcPr>
            <w:tcW w:w="1418" w:type="dxa"/>
            <w:vAlign w:val="center"/>
          </w:tcPr>
          <w:p w:rsidR="00254FE8" w:rsidRPr="00254FE8" w:rsidRDefault="00254FE8" w:rsidP="00254FE8">
            <w:pPr>
              <w:spacing w:line="276" w:lineRule="auto"/>
              <w:jc w:val="center"/>
              <w:rPr>
                <w:rFonts w:eastAsia="Calibri"/>
                <w:sz w:val="22"/>
                <w:szCs w:val="22"/>
              </w:rPr>
            </w:pPr>
            <w:r w:rsidRPr="00254FE8">
              <w:rPr>
                <w:rFonts w:eastAsia="Calibri"/>
                <w:sz w:val="22"/>
                <w:szCs w:val="22"/>
              </w:rPr>
              <w:t>255,1</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Главной причиной недостижения целевого значения показателя является существенное снижение экспорта продукции химической промышленности, что связано с завершением поставок продуктов неорганической химии крупнейшим экспортером Томской области</w:t>
            </w:r>
            <w:r w:rsidR="006475B6" w:rsidRPr="006475B6">
              <w:rPr>
                <w:rFonts w:eastAsia="Calibri"/>
                <w:sz w:val="22"/>
                <w:szCs w:val="22"/>
              </w:rPr>
              <w:t xml:space="preserve"> – </w:t>
            </w:r>
            <w:r w:rsidRPr="00254FE8">
              <w:rPr>
                <w:rFonts w:eastAsia="Calibri"/>
                <w:sz w:val="22"/>
                <w:szCs w:val="22"/>
              </w:rPr>
              <w:t>ОАО «СХК» по программе ВОУ-НОУ, а также падением цены на нефть и физических поставок данного экспортного товара Томской области.</w:t>
            </w:r>
          </w:p>
          <w:p w:rsidR="00254FE8" w:rsidRPr="00254FE8" w:rsidRDefault="00254FE8" w:rsidP="00254FE8">
            <w:pPr>
              <w:widowControl w:val="0"/>
              <w:rPr>
                <w:rFonts w:eastAsia="Calibri"/>
                <w:sz w:val="22"/>
                <w:szCs w:val="22"/>
              </w:rPr>
            </w:pPr>
            <w:r w:rsidRPr="00254FE8">
              <w:rPr>
                <w:rFonts w:eastAsia="Calibri"/>
                <w:sz w:val="22"/>
                <w:szCs w:val="22"/>
              </w:rPr>
              <w:t>В целях достижения целевого значения показателя реализуется политика импортозамещения, а также ведется работа по наращиванию объема несырьевого экспорта, в том числе в рамках проектного комитета по направлению «Межд</w:t>
            </w:r>
            <w:r w:rsidR="006475B6">
              <w:rPr>
                <w:rFonts w:eastAsia="Calibri"/>
                <w:sz w:val="22"/>
                <w:szCs w:val="22"/>
              </w:rPr>
              <w:t>ународная кооперация и экспорт»</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Позиция Томской области (города Томска) в рейтинге легкости ведения бизнеса (DoingBusiness) Всемирного Банка среди регионов (городов) Российской Федерации (место среди 30 городов)</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t>16</w:t>
            </w:r>
          </w:p>
        </w:tc>
        <w:tc>
          <w:tcPr>
            <w:tcW w:w="1418" w:type="dxa"/>
            <w:vAlign w:val="center"/>
          </w:tcPr>
          <w:p w:rsidR="00254FE8" w:rsidRPr="00254FE8" w:rsidRDefault="00254FE8" w:rsidP="00254FE8">
            <w:pPr>
              <w:spacing w:line="276" w:lineRule="auto"/>
              <w:jc w:val="center"/>
              <w:rPr>
                <w:rFonts w:eastAsia="Calibri"/>
                <w:sz w:val="22"/>
                <w:szCs w:val="22"/>
              </w:rPr>
            </w:pPr>
            <w:r w:rsidRPr="00254FE8">
              <w:rPr>
                <w:rFonts w:eastAsia="Calibri"/>
                <w:sz w:val="22"/>
                <w:szCs w:val="22"/>
              </w:rPr>
              <w:t>-</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В 2017 году форми</w:t>
            </w:r>
            <w:r w:rsidR="006475B6">
              <w:rPr>
                <w:rFonts w:eastAsia="Calibri"/>
                <w:sz w:val="22"/>
                <w:szCs w:val="22"/>
              </w:rPr>
              <w:t>рование рейтинга не проводилось</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 xml:space="preserve">Отношение количества установленных тарифов (на тепловую энергию, водоснабжение и водоотведение, газоснабжение) к общему числу заявлений на установление тарифов от </w:t>
            </w:r>
            <w:r w:rsidRPr="00254FE8">
              <w:rPr>
                <w:rFonts w:eastAsia="Calibri"/>
                <w:sz w:val="22"/>
                <w:szCs w:val="22"/>
              </w:rPr>
              <w:lastRenderedPageBreak/>
              <w:t>регулируемых организаций, %</w:t>
            </w:r>
          </w:p>
        </w:tc>
        <w:tc>
          <w:tcPr>
            <w:tcW w:w="1418" w:type="dxa"/>
            <w:vAlign w:val="center"/>
          </w:tcPr>
          <w:p w:rsidR="00254FE8" w:rsidRPr="00254FE8" w:rsidRDefault="00254FE8" w:rsidP="00254FE8">
            <w:pPr>
              <w:jc w:val="center"/>
              <w:rPr>
                <w:rFonts w:eastAsia="Calibri"/>
                <w:sz w:val="22"/>
                <w:szCs w:val="22"/>
              </w:rPr>
            </w:pPr>
            <w:r w:rsidRPr="00254FE8">
              <w:rPr>
                <w:rFonts w:eastAsia="Calibri"/>
                <w:sz w:val="22"/>
                <w:szCs w:val="22"/>
              </w:rPr>
              <w:lastRenderedPageBreak/>
              <w:t>от 98 и выше</w:t>
            </w:r>
          </w:p>
        </w:tc>
        <w:tc>
          <w:tcPr>
            <w:tcW w:w="1418" w:type="dxa"/>
            <w:vAlign w:val="center"/>
          </w:tcPr>
          <w:p w:rsidR="00254FE8" w:rsidRPr="00254FE8" w:rsidRDefault="00254FE8" w:rsidP="00254FE8">
            <w:pPr>
              <w:spacing w:line="276" w:lineRule="auto"/>
              <w:jc w:val="center"/>
              <w:rPr>
                <w:rFonts w:eastAsia="Calibri"/>
                <w:sz w:val="22"/>
                <w:szCs w:val="22"/>
              </w:rPr>
            </w:pPr>
            <w:r w:rsidRPr="00254FE8">
              <w:rPr>
                <w:rFonts w:eastAsia="Calibri"/>
                <w:sz w:val="22"/>
                <w:szCs w:val="22"/>
              </w:rPr>
              <w:t>98,5</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 xml:space="preserve">В 2017 году в сфере теплоснабжения, водоснабжения, водоотведения и газоснабжения установлено 100% тарифов от числа открытых тарифных дел. В соответствии с действующим законодательством тарифы устанавливаются органами регулирования до начала очередного периода регулирования, но не </w:t>
            </w:r>
            <w:r w:rsidRPr="00254FE8">
              <w:rPr>
                <w:rFonts w:eastAsia="Calibri"/>
                <w:sz w:val="22"/>
                <w:szCs w:val="22"/>
              </w:rPr>
              <w:lastRenderedPageBreak/>
              <w:t>позднее 20 декабря года, предшествующего очередному р</w:t>
            </w:r>
            <w:r w:rsidR="00B2712D">
              <w:rPr>
                <w:rFonts w:eastAsia="Calibri"/>
                <w:sz w:val="22"/>
                <w:szCs w:val="22"/>
              </w:rPr>
              <w:t>асчетному периоду регулирования</w:t>
            </w:r>
          </w:p>
        </w:tc>
      </w:tr>
      <w:tr w:rsidR="00254FE8" w:rsidRPr="00254FE8" w:rsidTr="00254FE8">
        <w:tc>
          <w:tcPr>
            <w:tcW w:w="15310" w:type="dxa"/>
            <w:gridSpan w:val="4"/>
            <w:shd w:val="clear" w:color="auto" w:fill="F2F2F2" w:themeFill="background1" w:themeFillShade="F2"/>
          </w:tcPr>
          <w:p w:rsidR="00254FE8" w:rsidRPr="00254FE8" w:rsidRDefault="00254FE8" w:rsidP="00254FE8">
            <w:pPr>
              <w:jc w:val="center"/>
              <w:rPr>
                <w:rFonts w:eastAsia="Calibri"/>
                <w:sz w:val="22"/>
                <w:szCs w:val="22"/>
              </w:rPr>
            </w:pPr>
            <w:r w:rsidRPr="00254FE8">
              <w:rPr>
                <w:rFonts w:eastAsia="Calibri"/>
                <w:sz w:val="22"/>
                <w:szCs w:val="22"/>
              </w:rPr>
              <w:lastRenderedPageBreak/>
              <w:t>Цель 2. Рациональное использование природного капитала Томской области, устойчивое развитие агропромышленного комплекса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Прирост объема производства продукции сельского хозяйства в хозяйствах всех категорий (в сопоставимых ценах) по отношению к уровню 2013 года,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3,8</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17,0</w:t>
            </w:r>
          </w:p>
        </w:tc>
        <w:tc>
          <w:tcPr>
            <w:tcW w:w="7653" w:type="dxa"/>
          </w:tcPr>
          <w:p w:rsidR="00254FE8" w:rsidRPr="00254FE8" w:rsidRDefault="00254FE8" w:rsidP="00B2712D">
            <w:pPr>
              <w:widowControl w:val="0"/>
              <w:rPr>
                <w:rFonts w:eastAsia="Calibri"/>
                <w:sz w:val="22"/>
                <w:szCs w:val="22"/>
              </w:rPr>
            </w:pPr>
            <w:proofErr w:type="gramStart"/>
            <w:r w:rsidRPr="00254FE8">
              <w:rPr>
                <w:rFonts w:eastAsia="Calibri"/>
                <w:sz w:val="22"/>
                <w:szCs w:val="22"/>
              </w:rPr>
              <w:t>Значительный рост показателя в 2017 году (наивысшее значение за последние 10 лет) обеспечен за счет реализации комплекса мероприятий, направленных на оказание государственной поддержки сельхозтоваропроизводителям  на территор</w:t>
            </w:r>
            <w:r w:rsidR="00B2712D">
              <w:rPr>
                <w:rFonts w:eastAsia="Calibri"/>
                <w:sz w:val="22"/>
                <w:szCs w:val="22"/>
              </w:rPr>
              <w:t>ии региона, за счет которой были</w:t>
            </w:r>
            <w:r w:rsidRPr="00254FE8">
              <w:rPr>
                <w:rFonts w:eastAsia="Calibri"/>
                <w:sz w:val="22"/>
                <w:szCs w:val="22"/>
              </w:rPr>
              <w:t xml:space="preserve"> реализован</w:t>
            </w:r>
            <w:r w:rsidR="00B2712D">
              <w:rPr>
                <w:rFonts w:eastAsia="Calibri"/>
                <w:sz w:val="22"/>
                <w:szCs w:val="22"/>
              </w:rPr>
              <w:t>ы</w:t>
            </w:r>
            <w:r w:rsidRPr="00254FE8">
              <w:rPr>
                <w:rFonts w:eastAsia="Calibri"/>
                <w:sz w:val="22"/>
                <w:szCs w:val="22"/>
              </w:rPr>
              <w:t xml:space="preserve"> ряд крупных инвестиционных проектов, в том числе по модернизации свиноводческого</w:t>
            </w:r>
            <w:r w:rsidR="00B2712D">
              <w:rPr>
                <w:rFonts w:eastAsia="Calibri"/>
                <w:sz w:val="22"/>
                <w:szCs w:val="22"/>
              </w:rPr>
              <w:t xml:space="preserve"> комплекса АО «Аграрная группа»</w:t>
            </w:r>
            <w:proofErr w:type="gramEnd"/>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Объем загрязнений на единицу ВРП, тонн/млрд. рублей</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594,2</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555,1</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Достижению показателя способствовала реализация мер по снижению негативного воздействия на атмо</w:t>
            </w:r>
            <w:r w:rsidR="00B2712D">
              <w:rPr>
                <w:rFonts w:eastAsia="Calibri"/>
                <w:sz w:val="22"/>
                <w:szCs w:val="22"/>
              </w:rPr>
              <w:t>сферный воздух, а также усилению</w:t>
            </w:r>
            <w:r w:rsidRPr="00254FE8">
              <w:rPr>
                <w:rFonts w:eastAsia="Calibri"/>
                <w:sz w:val="22"/>
                <w:szCs w:val="22"/>
              </w:rPr>
              <w:t xml:space="preserve"> государственного экологического надзора. Снижение выбросов обусловлено, сокращением объемов добычи нефти и пр</w:t>
            </w:r>
            <w:r w:rsidR="00B2712D">
              <w:rPr>
                <w:rFonts w:eastAsia="Calibri"/>
                <w:sz w:val="22"/>
                <w:szCs w:val="22"/>
              </w:rPr>
              <w:t>иродного газа, а также реализац</w:t>
            </w:r>
            <w:r w:rsidRPr="00254FE8">
              <w:rPr>
                <w:rFonts w:eastAsia="Calibri"/>
                <w:sz w:val="22"/>
                <w:szCs w:val="22"/>
              </w:rPr>
              <w:t>и</w:t>
            </w:r>
            <w:r w:rsidR="00B2712D">
              <w:rPr>
                <w:rFonts w:eastAsia="Calibri"/>
                <w:sz w:val="22"/>
                <w:szCs w:val="22"/>
              </w:rPr>
              <w:t>ей</w:t>
            </w:r>
            <w:r w:rsidRPr="00254FE8">
              <w:rPr>
                <w:rFonts w:eastAsia="Calibri"/>
                <w:sz w:val="22"/>
                <w:szCs w:val="22"/>
              </w:rPr>
              <w:t xml:space="preserve"> мероприятий по использованию попутного газа для производства теплово</w:t>
            </w:r>
            <w:r w:rsidR="00B2712D">
              <w:rPr>
                <w:rFonts w:eastAsia="Calibri"/>
                <w:sz w:val="22"/>
                <w:szCs w:val="22"/>
              </w:rPr>
              <w:t>й и электрической энергии</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Лесистость территории Томской области,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не менее 60</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61,4</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 xml:space="preserve">В целях восстановления вырубленных, погибших, поврежденных лесов и сохранения лесистости на территории лесного фонда области проведены лесовосстановительные мероприятия: искусственное лесовосстановление, содействие </w:t>
            </w:r>
            <w:proofErr w:type="gramStart"/>
            <w:r w:rsidRPr="00254FE8">
              <w:rPr>
                <w:rFonts w:eastAsia="Calibri"/>
                <w:sz w:val="22"/>
                <w:szCs w:val="22"/>
              </w:rPr>
              <w:t>естественному</w:t>
            </w:r>
            <w:proofErr w:type="gramEnd"/>
            <w:r w:rsidRPr="00254FE8">
              <w:rPr>
                <w:rFonts w:eastAsia="Calibri"/>
                <w:sz w:val="22"/>
                <w:szCs w:val="22"/>
              </w:rPr>
              <w:t xml:space="preserve"> лесовосстановлению, а также оснащение и переоснащение лесных питомников для выращивания качественного посадочного материала, который использует</w:t>
            </w:r>
            <w:r w:rsidR="00B2712D">
              <w:rPr>
                <w:rFonts w:eastAsia="Calibri"/>
                <w:sz w:val="22"/>
                <w:szCs w:val="22"/>
              </w:rPr>
              <w:t>ся на территориях выбытия лесов</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объема отходов производства, вовлекаемых во вторичное использование,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49,1</w:t>
            </w:r>
          </w:p>
        </w:tc>
        <w:tc>
          <w:tcPr>
            <w:tcW w:w="1418" w:type="dxa"/>
            <w:vAlign w:val="center"/>
          </w:tcPr>
          <w:p w:rsidR="00254FE8" w:rsidRPr="00254FE8" w:rsidRDefault="00E062A5" w:rsidP="00254FE8">
            <w:pPr>
              <w:autoSpaceDE w:val="0"/>
              <w:autoSpaceDN w:val="0"/>
              <w:adjustRightInd w:val="0"/>
              <w:spacing w:line="276" w:lineRule="auto"/>
              <w:jc w:val="center"/>
              <w:rPr>
                <w:sz w:val="22"/>
                <w:szCs w:val="22"/>
              </w:rPr>
            </w:pPr>
            <w:r>
              <w:rPr>
                <w:sz w:val="22"/>
                <w:szCs w:val="22"/>
              </w:rPr>
              <w:t>38,9</w:t>
            </w:r>
          </w:p>
        </w:tc>
        <w:tc>
          <w:tcPr>
            <w:tcW w:w="7653" w:type="dxa"/>
          </w:tcPr>
          <w:p w:rsidR="00254FE8" w:rsidRPr="00E062A5" w:rsidRDefault="00E062A5" w:rsidP="002E1F3E">
            <w:pPr>
              <w:widowControl w:val="0"/>
              <w:rPr>
                <w:rFonts w:eastAsia="Calibri"/>
                <w:sz w:val="22"/>
                <w:szCs w:val="22"/>
              </w:rPr>
            </w:pPr>
            <w:r w:rsidRPr="00E062A5">
              <w:rPr>
                <w:rFonts w:eastAsia="Calibri"/>
                <w:sz w:val="22"/>
                <w:szCs w:val="22"/>
              </w:rPr>
              <w:t>Недостижение показателя вызвано недостаточным количеством мероприятий в сфере обращения с отходами</w:t>
            </w:r>
            <w:r w:rsidR="002E1F3E">
              <w:rPr>
                <w:rFonts w:eastAsia="Calibri"/>
                <w:sz w:val="22"/>
                <w:szCs w:val="22"/>
              </w:rPr>
              <w:t>, а также</w:t>
            </w:r>
            <w:r w:rsidRPr="00E062A5">
              <w:rPr>
                <w:rFonts w:eastAsia="Calibri"/>
                <w:sz w:val="22"/>
                <w:szCs w:val="22"/>
              </w:rPr>
              <w:t xml:space="preserve"> общим увеличением количества образующихся отходов</w:t>
            </w:r>
            <w:r w:rsidR="002E1F3E">
              <w:rPr>
                <w:rFonts w:eastAsia="Calibri"/>
                <w:sz w:val="22"/>
                <w:szCs w:val="22"/>
              </w:rPr>
              <w:t xml:space="preserve"> в регионе</w:t>
            </w:r>
            <w:r w:rsidRPr="00E062A5">
              <w:rPr>
                <w:rFonts w:eastAsia="Calibri"/>
                <w:sz w:val="22"/>
                <w:szCs w:val="22"/>
              </w:rPr>
              <w:t>. В</w:t>
            </w:r>
            <w:r w:rsidR="00254FE8" w:rsidRPr="00E062A5">
              <w:rPr>
                <w:rFonts w:eastAsia="Calibri"/>
                <w:sz w:val="22"/>
                <w:szCs w:val="22"/>
              </w:rPr>
              <w:t xml:space="preserve"> 2017 году был введен в эксплуатацию </w:t>
            </w:r>
            <w:r w:rsidRPr="00E062A5">
              <w:rPr>
                <w:rFonts w:eastAsia="Calibri"/>
                <w:sz w:val="22"/>
                <w:szCs w:val="22"/>
              </w:rPr>
              <w:t xml:space="preserve">только </w:t>
            </w:r>
            <w:r w:rsidR="00254FE8" w:rsidRPr="00E062A5">
              <w:rPr>
                <w:rFonts w:eastAsia="Calibri"/>
                <w:sz w:val="22"/>
                <w:szCs w:val="22"/>
              </w:rPr>
              <w:t>мусоросортир</w:t>
            </w:r>
            <w:r>
              <w:rPr>
                <w:rFonts w:eastAsia="Calibri"/>
                <w:sz w:val="22"/>
                <w:szCs w:val="22"/>
              </w:rPr>
              <w:t>овочный комплекс в г. Северске (</w:t>
            </w:r>
            <w:r w:rsidR="00254FE8" w:rsidRPr="00E062A5">
              <w:rPr>
                <w:rFonts w:eastAsia="Calibri"/>
                <w:sz w:val="22"/>
                <w:szCs w:val="22"/>
              </w:rPr>
              <w:t>производится отбор полезных фракций с целью их дальнейшей переработки</w:t>
            </w:r>
            <w:r>
              <w:rPr>
                <w:rFonts w:eastAsia="Calibri"/>
                <w:sz w:val="22"/>
                <w:szCs w:val="22"/>
              </w:rPr>
              <w:t>)</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2.2. Повысить конкурентоспособность агропромышленного сектора и обеспечить устойчивое развитие сельских территорий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Объем переработки рыбо- и морепродуктов, тыс. тонн</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2,7</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3,174</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Опережающий рост обусловлен увеличением квоты на добычу водных биоресурсов, легализацией предприятий, работающих в рыбной отрасли, активным развитие</w:t>
            </w:r>
            <w:r w:rsidR="00B2712D">
              <w:rPr>
                <w:rFonts w:eastAsia="Calibri"/>
                <w:sz w:val="22"/>
                <w:szCs w:val="22"/>
              </w:rPr>
              <w:t>м</w:t>
            </w:r>
            <w:r w:rsidRPr="00254FE8">
              <w:rPr>
                <w:rFonts w:eastAsia="Calibri"/>
                <w:sz w:val="22"/>
                <w:szCs w:val="22"/>
              </w:rPr>
              <w:t xml:space="preserve"> товарного рыбоводства (аквакультуры), </w:t>
            </w:r>
            <w:r w:rsidRPr="00254FE8">
              <w:rPr>
                <w:rFonts w:eastAsia="Calibri"/>
                <w:sz w:val="22"/>
                <w:szCs w:val="22"/>
              </w:rPr>
              <w:lastRenderedPageBreak/>
              <w:t xml:space="preserve">переоборудованием и модернизацией перерабатывающих предприятий, развитием сети </w:t>
            </w:r>
            <w:r w:rsidR="00B2712D">
              <w:rPr>
                <w:rFonts w:eastAsia="Calibri"/>
                <w:sz w:val="22"/>
                <w:szCs w:val="22"/>
              </w:rPr>
              <w:t>фирменных рыбных магазинов</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lastRenderedPageBreak/>
              <w:t>Среднемесячная заработная плата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65</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72,19</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По предварительной оценке заработная плата в сельском хозяйстве растет темпами, опережающими рост среднемесячной заработной платы</w:t>
            </w:r>
            <w:r w:rsidR="00B2712D">
              <w:rPr>
                <w:rFonts w:eastAsia="Calibri"/>
                <w:sz w:val="22"/>
                <w:szCs w:val="22"/>
              </w:rPr>
              <w:t xml:space="preserve"> в среднем по экономике региона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Рентабельность сельскохозяйственных организаций (с учетом субсидий),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14</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14,7</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В результате реализации государственной программы «Развитие сельского хозяйства и регулируемых рынков в Томской области» по предварительной оценке показатель «Рентабельность сельскохозяйственных организаций (с учетом субсид</w:t>
            </w:r>
            <w:r w:rsidR="00B2712D">
              <w:rPr>
                <w:rFonts w:eastAsia="Calibri"/>
                <w:sz w:val="22"/>
                <w:szCs w:val="22"/>
              </w:rPr>
              <w:t>ий)» составит в 2017 году 14,7%</w:t>
            </w:r>
          </w:p>
        </w:tc>
      </w:tr>
      <w:tr w:rsidR="00254FE8" w:rsidRPr="00254FE8" w:rsidTr="00254FE8">
        <w:tc>
          <w:tcPr>
            <w:tcW w:w="15310" w:type="dxa"/>
            <w:gridSpan w:val="4"/>
            <w:shd w:val="clear" w:color="auto" w:fill="F2F2F2" w:themeFill="background1" w:themeFillShade="F2"/>
          </w:tcPr>
          <w:p w:rsidR="00254FE8" w:rsidRPr="00254FE8" w:rsidRDefault="00254FE8" w:rsidP="00254FE8">
            <w:pPr>
              <w:jc w:val="center"/>
              <w:rPr>
                <w:rFonts w:eastAsia="Calibri"/>
                <w:sz w:val="22"/>
                <w:szCs w:val="22"/>
              </w:rPr>
            </w:pPr>
            <w:r w:rsidRPr="00254FE8">
              <w:rPr>
                <w:rFonts w:eastAsia="Calibri"/>
                <w:sz w:val="22"/>
                <w:szCs w:val="22"/>
              </w:rPr>
              <w:t>Цель 3. Повышение уровня и качества жизни населения на всей территории Томской области, накопление человеческого капитала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Индекс качества жизни</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0,714</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0,71</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Показатель находится в диапазоне допустимого отклонения.</w:t>
            </w:r>
          </w:p>
          <w:p w:rsidR="00254FE8" w:rsidRPr="00254FE8" w:rsidRDefault="00254FE8" w:rsidP="00254FE8">
            <w:pPr>
              <w:widowControl w:val="0"/>
              <w:rPr>
                <w:rFonts w:eastAsia="Calibri"/>
                <w:sz w:val="22"/>
                <w:szCs w:val="22"/>
              </w:rPr>
            </w:pPr>
            <w:r w:rsidRPr="00254FE8">
              <w:rPr>
                <w:rFonts w:eastAsia="Calibri"/>
                <w:sz w:val="22"/>
                <w:szCs w:val="22"/>
              </w:rPr>
              <w:t>Сводный индекс формируют 12 показателей. По 8 из них отмечена положительная динамика, ещ</w:t>
            </w:r>
            <w:r w:rsidR="00A94C23">
              <w:rPr>
                <w:rFonts w:eastAsia="Calibri"/>
                <w:sz w:val="22"/>
                <w:szCs w:val="22"/>
              </w:rPr>
              <w:t>е</w:t>
            </w:r>
            <w:r w:rsidRPr="00254FE8">
              <w:rPr>
                <w:rFonts w:eastAsia="Calibri"/>
                <w:sz w:val="22"/>
                <w:szCs w:val="22"/>
              </w:rPr>
              <w:t xml:space="preserve"> по двум динамика зафиксировалась на уровне прошлого года. </w:t>
            </w:r>
          </w:p>
          <w:p w:rsidR="00254FE8" w:rsidRPr="00254FE8" w:rsidRDefault="00254FE8" w:rsidP="00254FE8">
            <w:pPr>
              <w:widowControl w:val="0"/>
              <w:rPr>
                <w:rFonts w:eastAsia="Calibri"/>
                <w:sz w:val="22"/>
                <w:szCs w:val="22"/>
              </w:rPr>
            </w:pPr>
            <w:r w:rsidRPr="00254FE8">
              <w:rPr>
                <w:rFonts w:eastAsia="Calibri"/>
                <w:sz w:val="22"/>
                <w:szCs w:val="22"/>
              </w:rPr>
              <w:t xml:space="preserve">Незначительное отклонение значения индекса от целевого значения обусловлено отрицательной динамикой по двум составляющим: доля населения с денежными доходами ниже прожиточного минимума и соотношение среднедушевых денежных доходов с </w:t>
            </w:r>
            <w:r w:rsidR="00B2712D">
              <w:rPr>
                <w:rFonts w:eastAsia="Calibri"/>
                <w:sz w:val="22"/>
                <w:szCs w:val="22"/>
              </w:rPr>
              <w:t>величиной прожиточного минимума</w:t>
            </w:r>
            <w:r w:rsidRPr="00254FE8">
              <w:rPr>
                <w:rFonts w:eastAsia="Calibri"/>
                <w:sz w:val="22"/>
                <w:szCs w:val="22"/>
              </w:rPr>
              <w:t xml:space="preserve">  </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Ожидаемая продолжительность жизни, лет</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72,7</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72,02</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Динамика показателя в целом соответствует графику достижения целевого значения. Увеличение продолжительности жизни обеспечено за сч</w:t>
            </w:r>
            <w:r w:rsidR="00A94C23">
              <w:rPr>
                <w:rFonts w:eastAsia="Calibri"/>
                <w:sz w:val="22"/>
                <w:szCs w:val="22"/>
              </w:rPr>
              <w:t>е</w:t>
            </w:r>
            <w:r w:rsidRPr="00254FE8">
              <w:rPr>
                <w:rFonts w:eastAsia="Calibri"/>
                <w:sz w:val="22"/>
                <w:szCs w:val="22"/>
              </w:rPr>
              <w:t>т развития здравоохранения, повышения качества жизни, роста культурного и образовател</w:t>
            </w:r>
            <w:r w:rsidR="00B2712D">
              <w:rPr>
                <w:rFonts w:eastAsia="Calibri"/>
                <w:sz w:val="22"/>
                <w:szCs w:val="22"/>
              </w:rPr>
              <w:t>ьного уровней населения области</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3.1. Повысить доступность медицинской помощи и эффективность предоставления медицинских услуг</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Уровень младенческой смертности (на 1000 рожденных живыми)</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5,6</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4,4</w:t>
            </w:r>
          </w:p>
        </w:tc>
        <w:tc>
          <w:tcPr>
            <w:tcW w:w="7653" w:type="dxa"/>
            <w:vAlign w:val="center"/>
          </w:tcPr>
          <w:p w:rsidR="00254FE8" w:rsidRPr="00254FE8" w:rsidRDefault="00254FE8" w:rsidP="00254FE8">
            <w:pPr>
              <w:widowControl w:val="0"/>
              <w:rPr>
                <w:rFonts w:eastAsia="Calibri"/>
                <w:sz w:val="22"/>
                <w:szCs w:val="22"/>
              </w:rPr>
            </w:pPr>
            <w:r w:rsidRPr="00254FE8">
              <w:rPr>
                <w:rFonts w:eastAsia="Calibri"/>
                <w:sz w:val="22"/>
                <w:szCs w:val="22"/>
              </w:rPr>
              <w:t xml:space="preserve">Динамика опережает график достижения целевого ориентира. Этого удалось добиться благодаря созданию в Томской области системы круглосуточного мониторинга беременных с высокой степенью риска и новорожденных детей, формированию четких схем маршрутизации таких пациентов. Для снижения материнской и младенческой смертности в области внедряются технологии неонатальной хирургии, фетальной хирургии, организован кабинет для </w:t>
            </w:r>
            <w:r w:rsidRPr="00254FE8">
              <w:rPr>
                <w:rFonts w:eastAsia="Calibri"/>
                <w:sz w:val="22"/>
                <w:szCs w:val="22"/>
              </w:rPr>
              <w:lastRenderedPageBreak/>
              <w:t>недоношенных детей раннего возраста, нуждающихся в динамическом наблюдении и реабилитации, создан дистанционный консультативный центр с выездными анестезиолого-реанимационными бригадами.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lastRenderedPageBreak/>
              <w:t>Коэффициент естественного прироста населения (на 1000</w:t>
            </w:r>
            <w:r w:rsidR="00B2712D">
              <w:rPr>
                <w:rFonts w:eastAsia="Calibri"/>
                <w:sz w:val="22"/>
                <w:szCs w:val="22"/>
              </w:rPr>
              <w:t xml:space="preserve"> человек</w:t>
            </w:r>
            <w:r w:rsidRPr="00254FE8">
              <w:rPr>
                <w:rFonts w:eastAsia="Calibri"/>
                <w:sz w:val="22"/>
                <w:szCs w:val="22"/>
              </w:rPr>
              <w:t xml:space="preserve"> населения)</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2,0</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0,5</w:t>
            </w:r>
          </w:p>
        </w:tc>
        <w:tc>
          <w:tcPr>
            <w:tcW w:w="7653" w:type="dxa"/>
            <w:vAlign w:val="center"/>
          </w:tcPr>
          <w:p w:rsidR="00254FE8" w:rsidRPr="00254FE8" w:rsidRDefault="00254FE8" w:rsidP="00254FE8">
            <w:pPr>
              <w:widowControl w:val="0"/>
              <w:rPr>
                <w:rFonts w:eastAsia="Calibri"/>
                <w:sz w:val="22"/>
                <w:szCs w:val="22"/>
              </w:rPr>
            </w:pPr>
            <w:r w:rsidRPr="00254FE8">
              <w:rPr>
                <w:rFonts w:eastAsia="Calibri"/>
                <w:sz w:val="22"/>
                <w:szCs w:val="22"/>
              </w:rPr>
              <w:t>Недостижение данного показателя произошло в результате резкого сокращени</w:t>
            </w:r>
            <w:r w:rsidR="00B2712D">
              <w:rPr>
                <w:rFonts w:eastAsia="Calibri"/>
                <w:sz w:val="22"/>
                <w:szCs w:val="22"/>
              </w:rPr>
              <w:t>я</w:t>
            </w:r>
            <w:r w:rsidRPr="00254FE8">
              <w:rPr>
                <w:rFonts w:eastAsia="Calibri"/>
                <w:sz w:val="22"/>
                <w:szCs w:val="22"/>
              </w:rPr>
              <w:t xml:space="preserve"> рождаемости, обусловленно</w:t>
            </w:r>
            <w:r w:rsidR="00437762">
              <w:rPr>
                <w:rFonts w:eastAsia="Calibri"/>
                <w:sz w:val="22"/>
                <w:szCs w:val="22"/>
              </w:rPr>
              <w:t>го</w:t>
            </w:r>
            <w:r w:rsidRPr="00254FE8">
              <w:rPr>
                <w:rFonts w:eastAsia="Calibri"/>
                <w:sz w:val="22"/>
                <w:szCs w:val="22"/>
              </w:rPr>
              <w:t xml:space="preserve"> так называемой «демографической ямой» 90-х годов, в результате которой в репродуктивный возраст входит рекордно малочисленное поколение женщин.</w:t>
            </w:r>
          </w:p>
          <w:p w:rsidR="00254FE8" w:rsidRPr="00254FE8" w:rsidRDefault="00254FE8" w:rsidP="00437762">
            <w:pPr>
              <w:widowControl w:val="0"/>
              <w:rPr>
                <w:rFonts w:eastAsia="Calibri"/>
                <w:sz w:val="22"/>
                <w:szCs w:val="22"/>
              </w:rPr>
            </w:pPr>
            <w:r w:rsidRPr="00254FE8">
              <w:rPr>
                <w:rFonts w:eastAsia="Calibri"/>
                <w:sz w:val="22"/>
                <w:szCs w:val="22"/>
              </w:rPr>
              <w:t xml:space="preserve">Для повышения рождаемости с 2018 года запланирована реализация дополнительных мер, направленных на усиление государственной поддержки семей с детьми, которые разработаны в соответствии с перечнем поручений Президента РФ (продление программы материнского капитала, субсидирование ипотечной ставки для семей с детьми, установление ежемесячной выплаты на рождение первенца до полутора лет). </w:t>
            </w:r>
            <w:proofErr w:type="gramStart"/>
            <w:r w:rsidRPr="00254FE8">
              <w:rPr>
                <w:rFonts w:eastAsia="Calibri"/>
                <w:sz w:val="22"/>
                <w:szCs w:val="22"/>
              </w:rPr>
              <w:t>Кроме того в Томской области с этой целью увеличено количество квот на процедуру экстракорпорального оплодотворения за сч</w:t>
            </w:r>
            <w:r w:rsidR="00A94C23">
              <w:rPr>
                <w:rFonts w:eastAsia="Calibri"/>
                <w:sz w:val="22"/>
                <w:szCs w:val="22"/>
              </w:rPr>
              <w:t>е</w:t>
            </w:r>
            <w:r w:rsidRPr="00254FE8">
              <w:rPr>
                <w:rFonts w:eastAsia="Calibri"/>
                <w:sz w:val="22"/>
                <w:szCs w:val="22"/>
              </w:rPr>
              <w:t>т</w:t>
            </w:r>
            <w:proofErr w:type="gramEnd"/>
            <w:r w:rsidRPr="00254FE8">
              <w:rPr>
                <w:rFonts w:eastAsia="Calibri"/>
                <w:sz w:val="22"/>
                <w:szCs w:val="22"/>
              </w:rPr>
              <w:t xml:space="preserve"> средств ОМС, создаются условия для совмещения женщинами обязанностей по воспита</w:t>
            </w:r>
            <w:r w:rsidR="00437762">
              <w:rPr>
                <w:rFonts w:eastAsia="Calibri"/>
                <w:sz w:val="22"/>
                <w:szCs w:val="22"/>
              </w:rPr>
              <w:t>нию детей с трудовой занятостью</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3.2. Содействовать повышению качества образования в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700</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695</w:t>
            </w:r>
          </w:p>
        </w:tc>
        <w:tc>
          <w:tcPr>
            <w:tcW w:w="7653" w:type="dxa"/>
          </w:tcPr>
          <w:p w:rsidR="00254FE8" w:rsidRPr="00254FE8" w:rsidRDefault="00254FE8" w:rsidP="00437762">
            <w:pPr>
              <w:widowControl w:val="0"/>
              <w:rPr>
                <w:rFonts w:eastAsia="Calibri"/>
                <w:sz w:val="22"/>
                <w:szCs w:val="22"/>
              </w:rPr>
            </w:pPr>
            <w:r w:rsidRPr="00254FE8">
              <w:rPr>
                <w:rFonts w:eastAsia="Calibri"/>
                <w:sz w:val="22"/>
                <w:szCs w:val="22"/>
              </w:rPr>
              <w:t>Показатель находится в диапазоне допустимого отклонения. Достижение целевого значения обеспечено за сч</w:t>
            </w:r>
            <w:r w:rsidR="00A94C23">
              <w:rPr>
                <w:rFonts w:eastAsia="Calibri"/>
                <w:sz w:val="22"/>
                <w:szCs w:val="22"/>
              </w:rPr>
              <w:t>е</w:t>
            </w:r>
            <w:r w:rsidRPr="00254FE8">
              <w:rPr>
                <w:rFonts w:eastAsia="Calibri"/>
                <w:sz w:val="22"/>
                <w:szCs w:val="22"/>
              </w:rPr>
              <w:t>т развития негосударственных форм дошкольного образования и привлечения частного бизнеса. С 2018 года начинается работа по введению дополнительных мест для детей в возрасте от 0 до 3 лет в связи с демографичес</w:t>
            </w:r>
            <w:r w:rsidR="00437762">
              <w:rPr>
                <w:rFonts w:eastAsia="Calibri"/>
                <w:sz w:val="22"/>
                <w:szCs w:val="22"/>
              </w:rPr>
              <w:t>кими инициативами Президента РФ</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1,72</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0,27</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Улучшение данного показателя связано с работой, направленной на совершенствование и повышение качества сдачи ед</w:t>
            </w:r>
            <w:r w:rsidR="00437762">
              <w:rPr>
                <w:rFonts w:eastAsia="Calibri"/>
                <w:sz w:val="22"/>
                <w:szCs w:val="22"/>
              </w:rPr>
              <w:t>иного государственного экзамена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выпускников образовательных организаций профессионального образования, трудоустроившихся по специальности,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62</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65,6</w:t>
            </w:r>
          </w:p>
        </w:tc>
        <w:tc>
          <w:tcPr>
            <w:tcW w:w="7653" w:type="dxa"/>
          </w:tcPr>
          <w:p w:rsidR="00254FE8" w:rsidRPr="00254FE8" w:rsidRDefault="00254FE8" w:rsidP="00437762">
            <w:pPr>
              <w:widowControl w:val="0"/>
              <w:rPr>
                <w:rFonts w:eastAsia="Calibri"/>
                <w:sz w:val="22"/>
                <w:szCs w:val="22"/>
              </w:rPr>
            </w:pPr>
            <w:r w:rsidRPr="00254FE8">
              <w:rPr>
                <w:rFonts w:eastAsia="Calibri"/>
                <w:sz w:val="22"/>
                <w:szCs w:val="22"/>
              </w:rPr>
              <w:t xml:space="preserve">Показатель перевыполнен в результате эффективной работы с выпускниками и работодателями. Созданные в профессиональных образовательных организациях </w:t>
            </w:r>
            <w:r w:rsidR="00437762">
              <w:rPr>
                <w:rFonts w:eastAsia="Calibri"/>
                <w:sz w:val="22"/>
                <w:szCs w:val="22"/>
              </w:rPr>
              <w:t>ц</w:t>
            </w:r>
            <w:r w:rsidRPr="00254FE8">
              <w:rPr>
                <w:rFonts w:eastAsia="Calibri"/>
                <w:sz w:val="22"/>
                <w:szCs w:val="22"/>
              </w:rPr>
              <w:t>ентры содействия трудоустройству выпускников ведут работу по содействию выпускникам в поиске рабочего места, обуч</w:t>
            </w:r>
            <w:r w:rsidR="00437762">
              <w:rPr>
                <w:rFonts w:eastAsia="Calibri"/>
                <w:sz w:val="22"/>
                <w:szCs w:val="22"/>
              </w:rPr>
              <w:t>ают</w:t>
            </w:r>
            <w:r w:rsidRPr="00254FE8">
              <w:rPr>
                <w:rFonts w:eastAsia="Calibri"/>
                <w:sz w:val="22"/>
                <w:szCs w:val="22"/>
              </w:rPr>
              <w:t xml:space="preserve"> студентов </w:t>
            </w:r>
            <w:r w:rsidRPr="00254FE8">
              <w:rPr>
                <w:rFonts w:eastAsia="Calibri"/>
                <w:sz w:val="22"/>
                <w:szCs w:val="22"/>
              </w:rPr>
              <w:lastRenderedPageBreak/>
              <w:t>эффективному поведению на рынке труда.</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lastRenderedPageBreak/>
              <w:t>Задача 3.3. Содействовать улучшению качества жилищных условий и повышению доступности жилья</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Общая площадь жилых помещений, приходящаяся в среднем на 1 жителя Томской области, кв. метров</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24,1</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24,1</w:t>
            </w:r>
          </w:p>
        </w:tc>
        <w:tc>
          <w:tcPr>
            <w:tcW w:w="7653" w:type="dxa"/>
          </w:tcPr>
          <w:p w:rsidR="00254FE8" w:rsidRPr="00254FE8" w:rsidRDefault="00254FE8" w:rsidP="00437762">
            <w:pPr>
              <w:widowControl w:val="0"/>
              <w:rPr>
                <w:rFonts w:eastAsia="Calibri"/>
                <w:sz w:val="22"/>
                <w:szCs w:val="22"/>
              </w:rPr>
            </w:pPr>
            <w:r w:rsidRPr="00254FE8">
              <w:rPr>
                <w:rFonts w:eastAsia="Calibri"/>
                <w:sz w:val="22"/>
                <w:szCs w:val="22"/>
              </w:rPr>
              <w:t>Выполнение показателя обусловлено достижением планового значения объема вводимого жилья в 2017 году</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Объем ввода жилья по стандартам эконом-класса, тыс. кв. м</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388,2</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420,3</w:t>
            </w:r>
          </w:p>
        </w:tc>
        <w:tc>
          <w:tcPr>
            <w:tcW w:w="7653" w:type="dxa"/>
            <w:vAlign w:val="center"/>
          </w:tcPr>
          <w:p w:rsidR="00254FE8" w:rsidRPr="00254FE8" w:rsidRDefault="00254FE8" w:rsidP="00254FE8">
            <w:pPr>
              <w:widowControl w:val="0"/>
              <w:rPr>
                <w:rFonts w:eastAsia="Calibri"/>
                <w:sz w:val="22"/>
                <w:szCs w:val="22"/>
              </w:rPr>
            </w:pPr>
            <w:r w:rsidRPr="00254FE8">
              <w:rPr>
                <w:rFonts w:eastAsia="Calibri"/>
                <w:sz w:val="22"/>
                <w:szCs w:val="22"/>
              </w:rPr>
              <w:t>Рост показателя обусловлен реализацией на территории Томской области государственных и региональных программ поддержки жилищного строительства, а также обеспечения доступности жилья и улуч</w:t>
            </w:r>
            <w:r w:rsidR="00437762">
              <w:rPr>
                <w:rFonts w:eastAsia="Calibri"/>
                <w:sz w:val="22"/>
                <w:szCs w:val="22"/>
              </w:rPr>
              <w:t>шения качества жилищных условий</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3.4. Обеспечить повышение безопасности жизнедеятельности населения</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Число зарегистрированных преступлений, единиц на 100 тыс. чел. населения</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1936</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1743</w:t>
            </w:r>
          </w:p>
        </w:tc>
        <w:tc>
          <w:tcPr>
            <w:tcW w:w="7653" w:type="dxa"/>
            <w:vMerge w:val="restart"/>
            <w:vAlign w:val="center"/>
          </w:tcPr>
          <w:p w:rsidR="00254FE8" w:rsidRPr="00254FE8" w:rsidRDefault="00254FE8" w:rsidP="00254FE8">
            <w:pPr>
              <w:widowControl w:val="0"/>
              <w:rPr>
                <w:rFonts w:eastAsia="Calibri"/>
                <w:sz w:val="22"/>
                <w:szCs w:val="22"/>
              </w:rPr>
            </w:pPr>
            <w:r w:rsidRPr="00254FE8">
              <w:rPr>
                <w:rFonts w:eastAsia="Calibri"/>
                <w:sz w:val="22"/>
                <w:szCs w:val="22"/>
              </w:rPr>
              <w:t xml:space="preserve">Эффективная реализация мероприятий государственной программы Томской области «Обеспечение безопасности населения Томской области», направленных на профилактику правонарушений и наркомании, позволила выполнить задачу по снижению преступности в регионе. В 2017 году количество преступлений в расчете на 100 тыс. человек составило 1743. Сокращается количество тяжких и особо тяжких преступлений против личности, в том числе убийств и покушений на убийство, наркопреступлений. </w:t>
            </w:r>
          </w:p>
          <w:p w:rsidR="00254FE8" w:rsidRPr="00254FE8" w:rsidRDefault="00254FE8" w:rsidP="00437762">
            <w:pPr>
              <w:widowControl w:val="0"/>
              <w:shd w:val="clear" w:color="auto" w:fill="FFFFFF"/>
              <w:autoSpaceDE w:val="0"/>
              <w:autoSpaceDN w:val="0"/>
              <w:adjustRightInd w:val="0"/>
              <w:ind w:firstLine="33"/>
              <w:rPr>
                <w:rFonts w:eastAsia="Calibri"/>
                <w:sz w:val="22"/>
                <w:szCs w:val="22"/>
              </w:rPr>
            </w:pPr>
            <w:r w:rsidRPr="00254FE8">
              <w:rPr>
                <w:rFonts w:eastAsia="Calibri"/>
                <w:sz w:val="22"/>
                <w:szCs w:val="22"/>
              </w:rPr>
              <w:t>Комплексное воздействие на причины и условия, способствующие совершению дорожно-транспортных происшествий, позволило сократить количество дорожно-транспортных происшествий и тяжесть их последствий. По итогам 2017 года смертность от транспортных травм составила 8,6 ед</w:t>
            </w:r>
            <w:r w:rsidR="00437762">
              <w:rPr>
                <w:rFonts w:eastAsia="Calibri"/>
                <w:sz w:val="22"/>
                <w:szCs w:val="22"/>
              </w:rPr>
              <w:t>.</w:t>
            </w:r>
            <w:r w:rsidRPr="00254FE8">
              <w:rPr>
                <w:rFonts w:eastAsia="Calibri"/>
                <w:sz w:val="22"/>
                <w:szCs w:val="22"/>
              </w:rPr>
              <w:t xml:space="preserve">  на 100 тыс. человек населения, тяжесть последствий дорожно-транспортных происшествий составила 8,</w:t>
            </w:r>
            <w:r w:rsidR="00437762">
              <w:rPr>
                <w:rFonts w:eastAsia="Calibri"/>
                <w:sz w:val="22"/>
                <w:szCs w:val="22"/>
              </w:rPr>
              <w:t>4 погибших на 100 пострадавших</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Смертность от транспортных травм (дорожно-транспортных происшествий), единиц на 100 тыс. чел. населения</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12,8</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8,6</w:t>
            </w:r>
          </w:p>
        </w:tc>
        <w:tc>
          <w:tcPr>
            <w:tcW w:w="7653" w:type="dxa"/>
            <w:vMerge/>
            <w:vAlign w:val="center"/>
          </w:tcPr>
          <w:p w:rsidR="00254FE8" w:rsidRPr="00254FE8" w:rsidRDefault="00254FE8" w:rsidP="00254FE8">
            <w:pPr>
              <w:spacing w:line="276" w:lineRule="auto"/>
              <w:jc w:val="both"/>
              <w:rPr>
                <w:highlight w:val="red"/>
              </w:rPr>
            </w:pP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3.5. Обеспечить развитие физической культуры и спорта, проведение эффективной молодежной политики в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населения, систематически занимающегося физической культурой и спортом,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21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27</w:t>
            </w:r>
          </w:p>
        </w:tc>
        <w:tc>
          <w:tcPr>
            <w:tcW w:w="7653" w:type="dxa"/>
            <w:vAlign w:val="center"/>
          </w:tcPr>
          <w:p w:rsidR="00254FE8" w:rsidRPr="00254FE8" w:rsidRDefault="00254FE8" w:rsidP="00254FE8">
            <w:pPr>
              <w:widowControl w:val="0"/>
              <w:rPr>
                <w:rFonts w:eastAsia="Calibri"/>
                <w:sz w:val="22"/>
                <w:szCs w:val="22"/>
              </w:rPr>
            </w:pPr>
            <w:r w:rsidRPr="00254FE8">
              <w:rPr>
                <w:rFonts w:eastAsia="Calibri"/>
                <w:sz w:val="22"/>
                <w:szCs w:val="22"/>
              </w:rPr>
              <w:t xml:space="preserve">Данный </w:t>
            </w:r>
            <w:proofErr w:type="gramStart"/>
            <w:r w:rsidRPr="00254FE8">
              <w:rPr>
                <w:rFonts w:eastAsia="Calibri"/>
                <w:sz w:val="22"/>
                <w:szCs w:val="22"/>
              </w:rPr>
              <w:t>показатель</w:t>
            </w:r>
            <w:proofErr w:type="gramEnd"/>
            <w:r w:rsidRPr="00254FE8">
              <w:rPr>
                <w:rFonts w:eastAsia="Calibri"/>
                <w:sz w:val="22"/>
                <w:szCs w:val="22"/>
              </w:rPr>
              <w:t xml:space="preserve"> достигнут за счет увеличения числа занимающихся физической культурой и спортом в организациях дополнительного образования детей, фитнес-клубах, образовательных о</w:t>
            </w:r>
            <w:r w:rsidR="00437762">
              <w:rPr>
                <w:rFonts w:eastAsia="Calibri"/>
                <w:sz w:val="22"/>
                <w:szCs w:val="22"/>
              </w:rPr>
              <w:t>рганизациях высшего образования</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молодежи (14</w:t>
            </w:r>
            <w:r w:rsidR="00437762" w:rsidRPr="00437762">
              <w:rPr>
                <w:rFonts w:eastAsia="Calibri"/>
                <w:sz w:val="22"/>
                <w:szCs w:val="22"/>
              </w:rPr>
              <w:t xml:space="preserve"> – </w:t>
            </w:r>
            <w:r w:rsidRPr="00254FE8">
              <w:rPr>
                <w:rFonts w:eastAsia="Calibri"/>
                <w:sz w:val="22"/>
                <w:szCs w:val="22"/>
              </w:rPr>
              <w:t>30 лет), положительно оценивающей возможности для развития и самореализации молодежи в регионе,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40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40</w:t>
            </w:r>
          </w:p>
        </w:tc>
        <w:tc>
          <w:tcPr>
            <w:tcW w:w="7653" w:type="dxa"/>
            <w:vAlign w:val="center"/>
          </w:tcPr>
          <w:p w:rsidR="00254FE8" w:rsidRPr="00254FE8" w:rsidRDefault="00254FE8" w:rsidP="00254FE8">
            <w:pPr>
              <w:widowControl w:val="0"/>
              <w:rPr>
                <w:rFonts w:eastAsia="Calibri"/>
                <w:sz w:val="22"/>
                <w:szCs w:val="22"/>
              </w:rPr>
            </w:pPr>
            <w:r w:rsidRPr="00254FE8">
              <w:rPr>
                <w:rFonts w:eastAsia="Calibri"/>
                <w:sz w:val="22"/>
                <w:szCs w:val="22"/>
              </w:rPr>
              <w:t>Для достижения данного показателя в течение 2017 года было проведено 35 мероприятий, участие в которых приняли 65 212 человек. Кроме этого, более 20</w:t>
            </w:r>
            <w:r w:rsidR="00437762">
              <w:rPr>
                <w:rFonts w:eastAsia="Calibri"/>
                <w:sz w:val="22"/>
                <w:szCs w:val="22"/>
              </w:rPr>
              <w:t> </w:t>
            </w:r>
            <w:r w:rsidRPr="00254FE8">
              <w:rPr>
                <w:rFonts w:eastAsia="Calibri"/>
                <w:sz w:val="22"/>
                <w:szCs w:val="22"/>
              </w:rPr>
              <w:t>000</w:t>
            </w:r>
            <w:r w:rsidR="00437762">
              <w:rPr>
                <w:rFonts w:eastAsia="Calibri"/>
                <w:sz w:val="22"/>
                <w:szCs w:val="22"/>
              </w:rPr>
              <w:t xml:space="preserve"> человек</w:t>
            </w:r>
            <w:r w:rsidRPr="00254FE8">
              <w:rPr>
                <w:rFonts w:eastAsia="Calibri"/>
                <w:sz w:val="22"/>
                <w:szCs w:val="22"/>
              </w:rPr>
              <w:t xml:space="preserve"> стали участниками проектов и программ молод</w:t>
            </w:r>
            <w:r w:rsidR="00A94C23">
              <w:rPr>
                <w:rFonts w:eastAsia="Calibri"/>
                <w:sz w:val="22"/>
                <w:szCs w:val="22"/>
              </w:rPr>
              <w:t>е</w:t>
            </w:r>
            <w:r w:rsidRPr="00254FE8">
              <w:rPr>
                <w:rFonts w:eastAsia="Calibri"/>
                <w:sz w:val="22"/>
                <w:szCs w:val="22"/>
              </w:rPr>
              <w:t xml:space="preserve">жных и детских общественных объединений, победивших в конкурсах на </w:t>
            </w:r>
            <w:r w:rsidR="00437762">
              <w:rPr>
                <w:rFonts w:eastAsia="Calibri"/>
                <w:sz w:val="22"/>
                <w:szCs w:val="22"/>
              </w:rPr>
              <w:lastRenderedPageBreak/>
              <w:t>предоставление субсидий</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lastRenderedPageBreak/>
              <w:t>Задача 3.6. Содействовать развитию эффективного рынка труда в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Уровень безработицы (по методологии Международной организации труда),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8,0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6,3</w:t>
            </w:r>
          </w:p>
        </w:tc>
        <w:tc>
          <w:tcPr>
            <w:tcW w:w="7653" w:type="dxa"/>
          </w:tcPr>
          <w:p w:rsidR="00254FE8" w:rsidRPr="00254FE8" w:rsidRDefault="00254FE8" w:rsidP="00437762">
            <w:pPr>
              <w:widowControl w:val="0"/>
              <w:rPr>
                <w:rFonts w:eastAsia="Calibri"/>
                <w:sz w:val="22"/>
                <w:szCs w:val="22"/>
              </w:rPr>
            </w:pPr>
            <w:r w:rsidRPr="00254FE8">
              <w:rPr>
                <w:rFonts w:eastAsia="Calibri"/>
                <w:sz w:val="22"/>
                <w:szCs w:val="22"/>
              </w:rPr>
              <w:t>Достижению показателя способствовало проведение активной политик</w:t>
            </w:r>
            <w:r w:rsidR="00437762">
              <w:rPr>
                <w:rFonts w:eastAsia="Calibri"/>
                <w:sz w:val="22"/>
                <w:szCs w:val="22"/>
              </w:rPr>
              <w:t>и</w:t>
            </w:r>
            <w:r w:rsidRPr="00254FE8">
              <w:rPr>
                <w:rFonts w:eastAsia="Calibri"/>
                <w:sz w:val="22"/>
                <w:szCs w:val="22"/>
              </w:rPr>
              <w:t xml:space="preserve"> по обеспечению самозанятости, сокращению доли нелегальной занятости, а также реализации мер по легализации трудовых отношений, повышению качества и доступности государственных услуг в сфере занятости населения. Также на значение показателя повлияло сокращение числа безработных вследствие сокращения числен</w:t>
            </w:r>
            <w:r w:rsidR="00437762">
              <w:rPr>
                <w:rFonts w:eastAsia="Calibri"/>
                <w:sz w:val="22"/>
                <w:szCs w:val="22"/>
              </w:rPr>
              <w:t>ности трудоспособного населения</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Коэффициент напряженности на рынке труда</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0,8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0,6</w:t>
            </w:r>
          </w:p>
        </w:tc>
        <w:tc>
          <w:tcPr>
            <w:tcW w:w="7653" w:type="dxa"/>
          </w:tcPr>
          <w:p w:rsidR="00254FE8" w:rsidRPr="00254FE8" w:rsidRDefault="00254FE8" w:rsidP="00254FE8">
            <w:pPr>
              <w:widowControl w:val="0"/>
              <w:rPr>
                <w:rFonts w:eastAsia="Calibri"/>
                <w:sz w:val="22"/>
                <w:szCs w:val="22"/>
              </w:rPr>
            </w:pPr>
            <w:proofErr w:type="gramStart"/>
            <w:r w:rsidRPr="00254FE8">
              <w:rPr>
                <w:rFonts w:eastAsia="Calibri"/>
                <w:sz w:val="22"/>
                <w:szCs w:val="22"/>
              </w:rPr>
              <w:t>Достижению планового значения показателя способствовала реализация мероприятий государственной программы «Развитие рынка труда в Томской области», в рамках которой проведена работа по оказанию услуг информирования безработных о положении на рынке труда, профориентации, содействию самозанятости населения, проведены ярмарки вакансий, организовано профессиональное и дополнительное профессиональное образование, оказано содействие по привлечению к общественным работам и трудоустройству на временные рабочие места, оказана психологическая поддержка, обеспечено</w:t>
            </w:r>
            <w:proofErr w:type="gramEnd"/>
            <w:r w:rsidRPr="00254FE8">
              <w:rPr>
                <w:rFonts w:eastAsia="Calibri"/>
                <w:sz w:val="22"/>
                <w:szCs w:val="22"/>
              </w:rPr>
              <w:t xml:space="preserve"> содействие по переселению в другую ме</w:t>
            </w:r>
            <w:r w:rsidR="00437762">
              <w:rPr>
                <w:rFonts w:eastAsia="Calibri"/>
                <w:sz w:val="22"/>
                <w:szCs w:val="22"/>
              </w:rPr>
              <w:t>стность с целью трудоустройства</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3.7. Повысить качество и доступность услуг в сфере культуры и туризма в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Индекс участия населения в  культурно-досуговых мероприятиях, проводимых государственными и муниципальными учреждениями культуры</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2,21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2,21*</w:t>
            </w:r>
          </w:p>
        </w:tc>
        <w:tc>
          <w:tcPr>
            <w:tcW w:w="7653" w:type="dxa"/>
          </w:tcPr>
          <w:p w:rsidR="00254FE8" w:rsidRPr="00254FE8" w:rsidRDefault="00254FE8" w:rsidP="00437762">
            <w:pPr>
              <w:widowControl w:val="0"/>
              <w:rPr>
                <w:rFonts w:eastAsia="Calibri"/>
                <w:sz w:val="22"/>
                <w:szCs w:val="22"/>
              </w:rPr>
            </w:pPr>
            <w:r w:rsidRPr="00254FE8">
              <w:rPr>
                <w:rFonts w:eastAsia="Calibri"/>
                <w:sz w:val="22"/>
                <w:szCs w:val="22"/>
              </w:rPr>
              <w:t xml:space="preserve">Показатель выполнен за счет популяризации мероприятий в сфере культуры среди населения, а также благодаря обновлению материально технической базы домов культуры в муниципальных образованиях,  что повлекло </w:t>
            </w:r>
            <w:proofErr w:type="gramStart"/>
            <w:r w:rsidRPr="00254FE8">
              <w:rPr>
                <w:rFonts w:eastAsia="Calibri"/>
                <w:sz w:val="22"/>
                <w:szCs w:val="22"/>
              </w:rPr>
              <w:t>увеличение</w:t>
            </w:r>
            <w:proofErr w:type="gramEnd"/>
            <w:r w:rsidRPr="00254FE8">
              <w:rPr>
                <w:rFonts w:eastAsia="Calibri"/>
                <w:sz w:val="22"/>
                <w:szCs w:val="22"/>
              </w:rPr>
              <w:t xml:space="preserve"> как количества проводимых м</w:t>
            </w:r>
            <w:r w:rsidR="00437762">
              <w:rPr>
                <w:rFonts w:eastAsia="Calibri"/>
                <w:sz w:val="22"/>
                <w:szCs w:val="22"/>
              </w:rPr>
              <w:t>ероприятий, так и их участников</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Прирост числа лиц, размещенных в коллективных средствах размещения, расположенных на территории Томской области (по отношению к 2013 году),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2,3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-17,13</w:t>
            </w:r>
          </w:p>
        </w:tc>
        <w:tc>
          <w:tcPr>
            <w:tcW w:w="7653" w:type="dxa"/>
          </w:tcPr>
          <w:p w:rsidR="00254FE8" w:rsidRPr="00254FE8" w:rsidRDefault="00254FE8" w:rsidP="009F7B51">
            <w:pPr>
              <w:widowControl w:val="0"/>
              <w:rPr>
                <w:rFonts w:eastAsia="Calibri"/>
                <w:sz w:val="22"/>
                <w:szCs w:val="22"/>
              </w:rPr>
            </w:pPr>
            <w:r w:rsidRPr="00254FE8">
              <w:rPr>
                <w:rFonts w:eastAsia="Calibri"/>
                <w:sz w:val="22"/>
                <w:szCs w:val="22"/>
              </w:rPr>
              <w:t>В 2017 году в Томской обла</w:t>
            </w:r>
            <w:r w:rsidR="009F7B51">
              <w:rPr>
                <w:rFonts w:eastAsia="Calibri"/>
                <w:sz w:val="22"/>
                <w:szCs w:val="22"/>
              </w:rPr>
              <w:t>сти были реализованы мероприятия</w:t>
            </w:r>
            <w:r w:rsidRPr="00254FE8">
              <w:rPr>
                <w:rFonts w:eastAsia="Calibri"/>
                <w:sz w:val="22"/>
                <w:szCs w:val="22"/>
              </w:rPr>
              <w:t xml:space="preserve"> по поиску новых форм привлечения туристов, разработке межрегиональных маршрутов, проведена работа с муниципальными образованиями Томской области по развитию новых форм туризма (эко-сельский, рыболовно-охотничий, событийный и др.).</w:t>
            </w:r>
            <w:r w:rsidR="009F7B51">
              <w:rPr>
                <w:rFonts w:eastAsia="Calibri"/>
                <w:sz w:val="22"/>
                <w:szCs w:val="22"/>
              </w:rPr>
              <w:t xml:space="preserve"> Реализация данных мероприятий поспособствовала</w:t>
            </w:r>
            <w:r w:rsidRPr="00254FE8">
              <w:rPr>
                <w:rFonts w:eastAsia="Calibri"/>
                <w:sz w:val="22"/>
                <w:szCs w:val="22"/>
              </w:rPr>
              <w:t xml:space="preserve"> увеличению туристического потока в регион, а также росту числа лиц</w:t>
            </w:r>
            <w:r w:rsidR="00437762">
              <w:rPr>
                <w:rFonts w:eastAsia="Calibri"/>
                <w:sz w:val="22"/>
                <w:szCs w:val="22"/>
              </w:rPr>
              <w:t>,</w:t>
            </w:r>
            <w:r w:rsidRPr="00254FE8">
              <w:rPr>
                <w:rFonts w:eastAsia="Calibri"/>
                <w:sz w:val="22"/>
                <w:szCs w:val="22"/>
              </w:rPr>
              <w:t xml:space="preserve"> размещенных в коллективных средствах размещения</w:t>
            </w:r>
            <w:r w:rsidR="00437762">
              <w:rPr>
                <w:rFonts w:eastAsia="Calibri"/>
                <w:sz w:val="22"/>
                <w:szCs w:val="22"/>
              </w:rPr>
              <w:t>,</w:t>
            </w:r>
            <w:r w:rsidRPr="00254FE8">
              <w:rPr>
                <w:rFonts w:eastAsia="Calibri"/>
                <w:sz w:val="22"/>
                <w:szCs w:val="22"/>
              </w:rPr>
              <w:t xml:space="preserve"> по сравнению с 2016 годом (российских граждан на 24%, граждан иностранных гос</w:t>
            </w:r>
            <w:r w:rsidR="00437762">
              <w:rPr>
                <w:rFonts w:eastAsia="Calibri"/>
                <w:sz w:val="22"/>
                <w:szCs w:val="22"/>
              </w:rPr>
              <w:t>ударств на 14%).  В то же время</w:t>
            </w:r>
            <w:r w:rsidRPr="00254FE8">
              <w:rPr>
                <w:rFonts w:eastAsia="Calibri"/>
                <w:sz w:val="22"/>
                <w:szCs w:val="22"/>
              </w:rPr>
              <w:t xml:space="preserve"> на рынке арендного жилья доминирующее положение </w:t>
            </w:r>
            <w:r w:rsidRPr="00254FE8">
              <w:rPr>
                <w:rFonts w:eastAsia="Calibri"/>
                <w:sz w:val="22"/>
                <w:szCs w:val="22"/>
              </w:rPr>
              <w:lastRenderedPageBreak/>
              <w:t>заняли хостелы и квартирные бюро, которые не входят в статистическую выборку, что не позволяет оценить реальный прирост лиц</w:t>
            </w:r>
            <w:r w:rsidR="009F7B51">
              <w:rPr>
                <w:rFonts w:eastAsia="Calibri"/>
                <w:sz w:val="22"/>
                <w:szCs w:val="22"/>
              </w:rPr>
              <w:t>,</w:t>
            </w:r>
            <w:r w:rsidRPr="00254FE8">
              <w:rPr>
                <w:rFonts w:eastAsia="Calibri"/>
                <w:sz w:val="22"/>
                <w:szCs w:val="22"/>
              </w:rPr>
              <w:t xml:space="preserve"> размещенных в коллективных средств</w:t>
            </w:r>
            <w:r w:rsidR="00437762">
              <w:rPr>
                <w:rFonts w:eastAsia="Calibri"/>
                <w:sz w:val="22"/>
                <w:szCs w:val="22"/>
              </w:rPr>
              <w:t>ах размещения</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lastRenderedPageBreak/>
              <w:t>Задача 3.8. Повысить качество и доступность социальной поддержки и социального обслуживания населения, в том числе детей</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населения с денежными доходами ниже величины прожиточного минимума,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15,3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18,3</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 xml:space="preserve">В 2017 году произошел рост доли населения с денежными доходами ниже прожиточного минимума. При минимальном росте величины прожиточного минимума (100,4% в 2017 году), фактором, предопределившим увеличение уровня бедности, является снижение номинальных денежных доходов населения (-3,2% в 2017 году). </w:t>
            </w:r>
          </w:p>
          <w:p w:rsidR="00254FE8" w:rsidRPr="00254FE8" w:rsidRDefault="00254FE8" w:rsidP="00254FE8">
            <w:pPr>
              <w:widowControl w:val="0"/>
              <w:rPr>
                <w:rFonts w:eastAsia="Calibri"/>
                <w:sz w:val="22"/>
                <w:szCs w:val="22"/>
              </w:rPr>
            </w:pPr>
            <w:r w:rsidRPr="00254FE8">
              <w:rPr>
                <w:rFonts w:eastAsia="Calibri"/>
                <w:sz w:val="22"/>
                <w:szCs w:val="22"/>
              </w:rPr>
              <w:t>С</w:t>
            </w:r>
            <w:r w:rsidR="00437762">
              <w:rPr>
                <w:rFonts w:eastAsia="Calibri"/>
                <w:sz w:val="22"/>
                <w:szCs w:val="22"/>
              </w:rPr>
              <w:t xml:space="preserve"> 2018 году планируется улучшение</w:t>
            </w:r>
            <w:r w:rsidRPr="00254FE8">
              <w:rPr>
                <w:rFonts w:eastAsia="Calibri"/>
                <w:sz w:val="22"/>
                <w:szCs w:val="22"/>
              </w:rPr>
              <w:t xml:space="preserve"> ситуации, динамика показателя постепенно начн</w:t>
            </w:r>
            <w:r w:rsidR="00A94C23">
              <w:rPr>
                <w:rFonts w:eastAsia="Calibri"/>
                <w:sz w:val="22"/>
                <w:szCs w:val="22"/>
              </w:rPr>
              <w:t>е</w:t>
            </w:r>
            <w:r w:rsidRPr="00254FE8">
              <w:rPr>
                <w:rFonts w:eastAsia="Calibri"/>
                <w:sz w:val="22"/>
                <w:szCs w:val="22"/>
              </w:rPr>
              <w:t>т возвращаться на траектор</w:t>
            </w:r>
            <w:r w:rsidR="00437762">
              <w:rPr>
                <w:rFonts w:eastAsia="Calibri"/>
                <w:sz w:val="22"/>
                <w:szCs w:val="22"/>
              </w:rPr>
              <w:t>ию достижения целевого значения</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детей-сирот и детей, оставшихся без попечения родителей, в общей численности детского населения,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2,5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2,2</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 xml:space="preserve">Показатель  перевыполнен за счет комплексной работы, направленной на реализацию Национальной стратегии в интересах детей Томской области </w:t>
            </w:r>
          </w:p>
        </w:tc>
      </w:tr>
      <w:tr w:rsidR="00254FE8" w:rsidRPr="00254FE8" w:rsidTr="00254FE8">
        <w:tc>
          <w:tcPr>
            <w:tcW w:w="15310" w:type="dxa"/>
            <w:gridSpan w:val="4"/>
            <w:shd w:val="clear" w:color="auto" w:fill="F2F2F2" w:themeFill="background1" w:themeFillShade="F2"/>
          </w:tcPr>
          <w:p w:rsidR="00254FE8" w:rsidRPr="00254FE8" w:rsidRDefault="00254FE8" w:rsidP="00254FE8">
            <w:pPr>
              <w:jc w:val="center"/>
              <w:rPr>
                <w:rFonts w:eastAsia="Calibri"/>
                <w:sz w:val="22"/>
                <w:szCs w:val="22"/>
              </w:rPr>
            </w:pPr>
            <w:r w:rsidRPr="00254FE8">
              <w:rPr>
                <w:rFonts w:eastAsia="Calibri"/>
                <w:sz w:val="22"/>
                <w:szCs w:val="22"/>
              </w:rPr>
              <w:t>Цель 4. Сбалансированное территориальное развитие за счет развития инфраструктуры в Томской области</w:t>
            </w:r>
          </w:p>
        </w:tc>
      </w:tr>
      <w:tr w:rsidR="00254FE8" w:rsidRPr="00254FE8" w:rsidTr="00254FE8">
        <w:trPr>
          <w:trHeight w:val="1266"/>
        </w:trPr>
        <w:tc>
          <w:tcPr>
            <w:tcW w:w="4821" w:type="dxa"/>
          </w:tcPr>
          <w:p w:rsidR="00254FE8" w:rsidRPr="00254FE8" w:rsidRDefault="00254FE8" w:rsidP="00254FE8">
            <w:pPr>
              <w:rPr>
                <w:rFonts w:eastAsia="Calibri"/>
                <w:sz w:val="22"/>
                <w:szCs w:val="22"/>
              </w:rPr>
            </w:pPr>
            <w:r w:rsidRPr="00254FE8">
              <w:rPr>
                <w:rFonts w:eastAsia="Calibri"/>
                <w:sz w:val="22"/>
                <w:szCs w:val="22"/>
              </w:rPr>
              <w:t>Снижение энергоемкости ВРП (по отношению к уровню 2013 года),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4,0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12,0*</w:t>
            </w:r>
          </w:p>
        </w:tc>
        <w:tc>
          <w:tcPr>
            <w:tcW w:w="7653" w:type="dxa"/>
          </w:tcPr>
          <w:p w:rsidR="00254FE8" w:rsidRPr="00254FE8" w:rsidRDefault="00254FE8" w:rsidP="00437762">
            <w:pPr>
              <w:widowControl w:val="0"/>
              <w:rPr>
                <w:rFonts w:eastAsia="Calibri"/>
                <w:sz w:val="22"/>
                <w:szCs w:val="22"/>
              </w:rPr>
            </w:pPr>
            <w:r w:rsidRPr="00254FE8">
              <w:rPr>
                <w:rFonts w:eastAsia="Calibri"/>
                <w:sz w:val="22"/>
                <w:szCs w:val="22"/>
              </w:rPr>
              <w:t>За последние годы сложилась устойчивая тенденция снижения энерго</w:t>
            </w:r>
            <w:r w:rsidR="00A94C23">
              <w:rPr>
                <w:rFonts w:eastAsia="Calibri"/>
                <w:sz w:val="22"/>
                <w:szCs w:val="22"/>
              </w:rPr>
              <w:t>е</w:t>
            </w:r>
            <w:r w:rsidRPr="00254FE8">
              <w:rPr>
                <w:rFonts w:eastAsia="Calibri"/>
                <w:sz w:val="22"/>
                <w:szCs w:val="22"/>
              </w:rPr>
              <w:t>мкости ВРП. На снижение данного показателя влия</w:t>
            </w:r>
            <w:r w:rsidR="00437762">
              <w:rPr>
                <w:rFonts w:eastAsia="Calibri"/>
                <w:sz w:val="22"/>
                <w:szCs w:val="22"/>
              </w:rPr>
              <w:t>ю</w:t>
            </w:r>
            <w:r w:rsidRPr="00254FE8">
              <w:rPr>
                <w:rFonts w:eastAsia="Calibri"/>
                <w:sz w:val="22"/>
                <w:szCs w:val="22"/>
              </w:rPr>
              <w:t>т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учреждениями, финансир</w:t>
            </w:r>
            <w:r w:rsidR="00437762">
              <w:rPr>
                <w:rFonts w:eastAsia="Calibri"/>
                <w:sz w:val="22"/>
                <w:szCs w:val="22"/>
              </w:rPr>
              <w:t>уемыми за счет средств бюджета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Протяженность автомобильных дорог общего пользования с твердым покрытием, км</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7267,5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7505,18</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Рост показателя обеспечили реализация мероприятий по строительству дорожных объектов, проведение инвентаризации автомобильных дорог регионально</w:t>
            </w:r>
            <w:r w:rsidR="00437762">
              <w:rPr>
                <w:rFonts w:eastAsia="Calibri"/>
                <w:sz w:val="22"/>
                <w:szCs w:val="22"/>
              </w:rPr>
              <w:t>го и межмуниципального значения</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4.1. Содействовать повышению эффективности транспортной системы Томской области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Объем грузовых перевозок автомобильным транспортом, млн</w:t>
            </w:r>
            <w:r w:rsidR="00437762">
              <w:rPr>
                <w:rFonts w:eastAsia="Calibri"/>
                <w:sz w:val="22"/>
                <w:szCs w:val="22"/>
              </w:rPr>
              <w:t>.</w:t>
            </w:r>
            <w:r w:rsidRPr="00254FE8">
              <w:rPr>
                <w:rFonts w:eastAsia="Calibri"/>
                <w:sz w:val="22"/>
                <w:szCs w:val="22"/>
              </w:rPr>
              <w:t xml:space="preserve"> тонн</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28,6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40,0*</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Значение планового показателя превышено за счет  увеличения объема грузовых перевозок малыми предприятиями</w:t>
            </w:r>
          </w:p>
        </w:tc>
      </w:tr>
      <w:tr w:rsidR="00254FE8" w:rsidRPr="00254FE8" w:rsidTr="00254FE8">
        <w:tc>
          <w:tcPr>
            <w:tcW w:w="4821" w:type="dxa"/>
          </w:tcPr>
          <w:p w:rsidR="00254FE8" w:rsidRPr="00254FE8" w:rsidRDefault="00254FE8" w:rsidP="00437762">
            <w:pPr>
              <w:rPr>
                <w:rFonts w:eastAsia="Calibri"/>
                <w:sz w:val="22"/>
                <w:szCs w:val="22"/>
              </w:rPr>
            </w:pPr>
            <w:r w:rsidRPr="00254FE8">
              <w:rPr>
                <w:rFonts w:eastAsia="Calibri"/>
                <w:sz w:val="22"/>
                <w:szCs w:val="22"/>
              </w:rPr>
              <w:t>Количество авиарейсов в год, ед</w:t>
            </w:r>
            <w:r w:rsidR="00437762">
              <w:rPr>
                <w:rFonts w:eastAsia="Calibri"/>
                <w:sz w:val="22"/>
                <w:szCs w:val="22"/>
              </w:rPr>
              <w:t>.</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4120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4415</w:t>
            </w:r>
          </w:p>
        </w:tc>
        <w:tc>
          <w:tcPr>
            <w:tcW w:w="7653" w:type="dxa"/>
          </w:tcPr>
          <w:p w:rsidR="00254FE8" w:rsidRPr="00254FE8" w:rsidRDefault="00254FE8" w:rsidP="00437762">
            <w:pPr>
              <w:widowControl w:val="0"/>
              <w:rPr>
                <w:rFonts w:eastAsia="Calibri"/>
                <w:sz w:val="22"/>
                <w:szCs w:val="22"/>
              </w:rPr>
            </w:pPr>
            <w:r w:rsidRPr="00254FE8">
              <w:rPr>
                <w:rFonts w:eastAsia="Calibri"/>
                <w:sz w:val="22"/>
                <w:szCs w:val="22"/>
              </w:rPr>
              <w:t>Показатель  перевыполнен за счет комплексной работы, направленной на увеличение количества и частоты внутренних рейсов, были открыты новые направления</w:t>
            </w:r>
            <w:r w:rsidR="00437762">
              <w:rPr>
                <w:rFonts w:eastAsia="Calibri"/>
                <w:sz w:val="22"/>
                <w:szCs w:val="22"/>
              </w:rPr>
              <w:t xml:space="preserve"> в Симферополь, </w:t>
            </w:r>
            <w:r w:rsidRPr="00254FE8">
              <w:rPr>
                <w:rFonts w:eastAsia="Calibri"/>
                <w:sz w:val="22"/>
                <w:szCs w:val="22"/>
              </w:rPr>
              <w:t xml:space="preserve">Санкт-Петербург, </w:t>
            </w:r>
            <w:r w:rsidR="0046358C" w:rsidRPr="00254FE8">
              <w:rPr>
                <w:rFonts w:eastAsia="Calibri"/>
                <w:sz w:val="22"/>
                <w:szCs w:val="22"/>
              </w:rPr>
              <w:t>Екатеринбург</w:t>
            </w:r>
            <w:r w:rsidRPr="00254FE8">
              <w:rPr>
                <w:rFonts w:eastAsia="Calibri"/>
                <w:sz w:val="22"/>
                <w:szCs w:val="22"/>
              </w:rPr>
              <w:t xml:space="preserve">, чартерные рейсы в Турцию и </w:t>
            </w:r>
            <w:r w:rsidR="0046358C" w:rsidRPr="00254FE8">
              <w:rPr>
                <w:rFonts w:eastAsia="Calibri"/>
                <w:sz w:val="22"/>
                <w:szCs w:val="22"/>
              </w:rPr>
              <w:t>Бангкок</w:t>
            </w:r>
            <w:r w:rsidRPr="00254FE8">
              <w:rPr>
                <w:rFonts w:eastAsia="Calibri"/>
                <w:sz w:val="22"/>
                <w:szCs w:val="22"/>
              </w:rPr>
              <w:t xml:space="preserve">. С октября 2017 года организован авиарейс </w:t>
            </w:r>
            <w:r w:rsidR="00437762">
              <w:rPr>
                <w:rFonts w:eastAsia="Calibri"/>
                <w:sz w:val="22"/>
                <w:szCs w:val="22"/>
              </w:rPr>
              <w:t>в</w:t>
            </w:r>
            <w:r w:rsidRPr="00254FE8">
              <w:rPr>
                <w:rFonts w:eastAsia="Calibri"/>
                <w:sz w:val="22"/>
                <w:szCs w:val="22"/>
              </w:rPr>
              <w:t xml:space="preserve"> </w:t>
            </w:r>
            <w:r w:rsidR="00437762">
              <w:rPr>
                <w:rFonts w:eastAsia="Calibri"/>
                <w:sz w:val="22"/>
                <w:szCs w:val="22"/>
              </w:rPr>
              <w:lastRenderedPageBreak/>
              <w:t>Каргасок</w:t>
            </w:r>
          </w:p>
        </w:tc>
      </w:tr>
      <w:tr w:rsidR="00254FE8" w:rsidRPr="00254FE8" w:rsidTr="00254FE8">
        <w:tc>
          <w:tcPr>
            <w:tcW w:w="4821" w:type="dxa"/>
            <w:vAlign w:val="center"/>
          </w:tcPr>
          <w:p w:rsidR="00254FE8" w:rsidRPr="00254FE8" w:rsidRDefault="00254FE8" w:rsidP="00254FE8">
            <w:pPr>
              <w:rPr>
                <w:rFonts w:eastAsia="Calibri"/>
                <w:sz w:val="22"/>
                <w:szCs w:val="22"/>
              </w:rPr>
            </w:pPr>
            <w:r w:rsidRPr="00254FE8">
              <w:rPr>
                <w:rFonts w:eastAsia="Calibri"/>
                <w:sz w:val="22"/>
                <w:szCs w:val="22"/>
              </w:rPr>
              <w:lastRenderedPageBreak/>
              <w:t>Доля населенных пунктов, не обеспеченных регулярным транспортным сообщением</w:t>
            </w:r>
            <w:r w:rsidR="00437762">
              <w:rPr>
                <w:rFonts w:eastAsia="Calibri"/>
                <w:sz w:val="22"/>
                <w:szCs w:val="22"/>
              </w:rPr>
              <w:t>,</w:t>
            </w:r>
            <w:r w:rsidRPr="00254FE8">
              <w:rPr>
                <w:rFonts w:eastAsia="Calibri"/>
                <w:sz w:val="22"/>
                <w:szCs w:val="22"/>
              </w:rPr>
              <w:t xml:space="preserve"> в Томской области (дорогами с твердым покрытием),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34,69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35,29</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Недостижение целевого значения показателя связано с ограниченным объемом муниципальных дорожных фондов на строител</w:t>
            </w:r>
            <w:r w:rsidR="00437762">
              <w:rPr>
                <w:rFonts w:eastAsia="Calibri"/>
                <w:sz w:val="22"/>
                <w:szCs w:val="22"/>
              </w:rPr>
              <w:t>ьство дорог с твердым покрытием</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4.2. Обеспечить модернизацию и развитие коммунальной и информационно-коммуникационной инфраструктуры в Томской области</w:t>
            </w:r>
          </w:p>
        </w:tc>
      </w:tr>
      <w:tr w:rsidR="00254FE8" w:rsidRPr="00254FE8" w:rsidTr="00254FE8">
        <w:tc>
          <w:tcPr>
            <w:tcW w:w="4821" w:type="dxa"/>
            <w:vAlign w:val="center"/>
          </w:tcPr>
          <w:p w:rsidR="00254FE8" w:rsidRPr="00254FE8" w:rsidRDefault="00254FE8" w:rsidP="00254FE8">
            <w:pPr>
              <w:rPr>
                <w:rFonts w:eastAsia="Calibri"/>
                <w:sz w:val="22"/>
                <w:szCs w:val="22"/>
              </w:rPr>
            </w:pPr>
            <w:r w:rsidRPr="00254FE8">
              <w:rPr>
                <w:rFonts w:eastAsia="Calibri"/>
                <w:sz w:val="22"/>
                <w:szCs w:val="22"/>
              </w:rPr>
              <w:t>Доля населения Томской области, обеспеченного доступом к современным услугам связи (сотовая связь, широкополосный доступ в Интернет, цифровое телевидение),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98,5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98,3*</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Показатель находится в диапазоне допустимого отклонения. Достижение целевого значения  обеспечено реализацией на территории Томской области федерального проекта «Устранение цифрового неравенства», в рамках которого в 2017 году  обеспечены доступом к сети Интернет по волоконно-оптической линии связи 44 населенных пунктов. Кроме того</w:t>
            </w:r>
            <w:r w:rsidR="00437762">
              <w:rPr>
                <w:rFonts w:eastAsia="Calibri"/>
                <w:sz w:val="22"/>
                <w:szCs w:val="22"/>
              </w:rPr>
              <w:t>,</w:t>
            </w:r>
            <w:r w:rsidRPr="00254FE8">
              <w:rPr>
                <w:rFonts w:eastAsia="Calibri"/>
                <w:sz w:val="22"/>
                <w:szCs w:val="22"/>
              </w:rPr>
              <w:t xml:space="preserve"> достижению показателя способствовало  обеспечение доступности (улучшения) качества</w:t>
            </w:r>
          </w:p>
          <w:p w:rsidR="00254FE8" w:rsidRPr="00254FE8" w:rsidRDefault="00254FE8" w:rsidP="00254FE8">
            <w:pPr>
              <w:widowControl w:val="0"/>
              <w:rPr>
                <w:rFonts w:eastAsia="Calibri"/>
                <w:sz w:val="22"/>
                <w:szCs w:val="22"/>
              </w:rPr>
            </w:pPr>
            <w:r w:rsidRPr="00254FE8">
              <w:rPr>
                <w:rFonts w:eastAsia="Calibri"/>
                <w:sz w:val="22"/>
                <w:szCs w:val="22"/>
              </w:rPr>
              <w:t>сотовой связи в 22 населенных пунктах Томской области с общей численностью 6,7 тыс. человек</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жилищного фонда, оборудованного водопроводом,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84,07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81,1*</w:t>
            </w:r>
          </w:p>
        </w:tc>
        <w:tc>
          <w:tcPr>
            <w:tcW w:w="7653" w:type="dxa"/>
            <w:vAlign w:val="center"/>
          </w:tcPr>
          <w:p w:rsidR="00254FE8" w:rsidRPr="00254FE8" w:rsidRDefault="00254FE8" w:rsidP="00254FE8">
            <w:pPr>
              <w:widowControl w:val="0"/>
              <w:rPr>
                <w:rFonts w:eastAsia="Calibri"/>
                <w:sz w:val="22"/>
                <w:szCs w:val="22"/>
              </w:rPr>
            </w:pPr>
            <w:r w:rsidRPr="00254FE8">
              <w:rPr>
                <w:rFonts w:eastAsia="Calibri"/>
                <w:sz w:val="22"/>
                <w:szCs w:val="22"/>
              </w:rPr>
              <w:t>На территории Томской области наблюдается положительная динамика роста доли жилищного фонда, оборудованного водопроводом, за счет ввода объектов</w:t>
            </w:r>
            <w:r w:rsidR="00437762">
              <w:rPr>
                <w:rFonts w:eastAsia="Calibri"/>
                <w:sz w:val="22"/>
                <w:szCs w:val="22"/>
              </w:rPr>
              <w:t>,</w:t>
            </w:r>
            <w:r w:rsidRPr="00254FE8">
              <w:rPr>
                <w:rFonts w:eastAsia="Calibri"/>
                <w:sz w:val="22"/>
                <w:szCs w:val="22"/>
              </w:rPr>
              <w:t xml:space="preserve"> обеспеченных необходимой инфраструктурой в крупных жилых микрорайонах. При этом сокращение финансирования инвестиционных программ, ресурсоснабжающими организациями не дало возможности достичь планового значения показателя на 100% </w:t>
            </w:r>
          </w:p>
        </w:tc>
      </w:tr>
      <w:tr w:rsidR="00254FE8" w:rsidRPr="00254FE8" w:rsidTr="00254FE8">
        <w:tc>
          <w:tcPr>
            <w:tcW w:w="4821" w:type="dxa"/>
          </w:tcPr>
          <w:p w:rsidR="00254FE8" w:rsidRPr="00254FE8" w:rsidRDefault="00254FE8" w:rsidP="00437762">
            <w:pPr>
              <w:rPr>
                <w:rFonts w:eastAsia="Calibri"/>
                <w:sz w:val="22"/>
                <w:szCs w:val="22"/>
              </w:rPr>
            </w:pPr>
            <w:r w:rsidRPr="00254FE8">
              <w:rPr>
                <w:rFonts w:eastAsia="Calibri"/>
                <w:sz w:val="22"/>
                <w:szCs w:val="22"/>
              </w:rPr>
              <w:t>Количество аварий в системах теплоснабжения, водоснабжения и очистки сточных вод, ед</w:t>
            </w:r>
            <w:r w:rsidR="00437762">
              <w:rPr>
                <w:rFonts w:eastAsia="Calibri"/>
                <w:sz w:val="22"/>
                <w:szCs w:val="22"/>
              </w:rPr>
              <w:t>.</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310</w:t>
            </w:r>
          </w:p>
        </w:tc>
        <w:tc>
          <w:tcPr>
            <w:tcW w:w="1418" w:type="dxa"/>
            <w:vAlign w:val="center"/>
          </w:tcPr>
          <w:p w:rsidR="00254FE8" w:rsidRPr="00254FE8" w:rsidRDefault="003150E7" w:rsidP="00254FE8">
            <w:pPr>
              <w:autoSpaceDE w:val="0"/>
              <w:autoSpaceDN w:val="0"/>
              <w:adjustRightInd w:val="0"/>
              <w:spacing w:line="276" w:lineRule="auto"/>
              <w:jc w:val="center"/>
              <w:rPr>
                <w:sz w:val="22"/>
                <w:szCs w:val="22"/>
              </w:rPr>
            </w:pPr>
            <w:r w:rsidRPr="005A5BCD">
              <w:rPr>
                <w:sz w:val="22"/>
                <w:szCs w:val="22"/>
              </w:rPr>
              <w:t>263</w:t>
            </w:r>
          </w:p>
        </w:tc>
        <w:tc>
          <w:tcPr>
            <w:tcW w:w="7653" w:type="dxa"/>
            <w:vAlign w:val="center"/>
          </w:tcPr>
          <w:p w:rsidR="00254FE8" w:rsidRPr="00254FE8" w:rsidRDefault="00254FE8" w:rsidP="00254FE8">
            <w:pPr>
              <w:widowControl w:val="0"/>
              <w:rPr>
                <w:rFonts w:eastAsia="Calibri"/>
                <w:sz w:val="22"/>
                <w:szCs w:val="22"/>
              </w:rPr>
            </w:pPr>
            <w:r w:rsidRPr="00254FE8">
              <w:rPr>
                <w:rFonts w:eastAsia="Calibri"/>
                <w:sz w:val="22"/>
                <w:szCs w:val="22"/>
              </w:rPr>
              <w:t xml:space="preserve">Снижение количества аварий обеспечено за счет роста финансирования по капитальному и текущему ремонту объектов коммунальной инфраструктуры </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4.3. Повысить энергоэффективность и обеспечить развитие энергетической инфраструктуры</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Уровень газификации природным газом жилого фонда Томской области, подлежащего газификации,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44,9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33,5</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Недостижение показателя связано с недостаточным объемом финансирования мероприятий, направленных на газификацию региона</w:t>
            </w:r>
            <w:r w:rsidR="00437762">
              <w:rPr>
                <w:rFonts w:eastAsia="Calibri"/>
                <w:sz w:val="22"/>
                <w:szCs w:val="22"/>
              </w:rPr>
              <w:t>,</w:t>
            </w:r>
            <w:r w:rsidRPr="00254FE8">
              <w:rPr>
                <w:rFonts w:eastAsia="Calibri"/>
                <w:sz w:val="22"/>
                <w:szCs w:val="22"/>
              </w:rPr>
              <w:t xml:space="preserve"> за счет средств областного бюджета, а также корректировкой программы газификации регионов на 2016</w:t>
            </w:r>
            <w:r w:rsidR="00437762" w:rsidRPr="00437762">
              <w:rPr>
                <w:rFonts w:eastAsia="Calibri"/>
                <w:sz w:val="22"/>
                <w:szCs w:val="22"/>
              </w:rPr>
              <w:t xml:space="preserve"> – </w:t>
            </w:r>
            <w:r w:rsidRPr="00254FE8">
              <w:rPr>
                <w:rFonts w:eastAsia="Calibri"/>
                <w:sz w:val="22"/>
                <w:szCs w:val="22"/>
              </w:rPr>
              <w:t>2020 годы</w:t>
            </w:r>
            <w:r w:rsidR="00437762">
              <w:rPr>
                <w:rFonts w:eastAsia="Calibri"/>
                <w:sz w:val="22"/>
                <w:szCs w:val="22"/>
              </w:rPr>
              <w:t>,</w:t>
            </w:r>
            <w:r w:rsidRPr="00254FE8">
              <w:rPr>
                <w:rFonts w:eastAsia="Calibri"/>
                <w:sz w:val="22"/>
                <w:szCs w:val="22"/>
              </w:rPr>
              <w:t xml:space="preserve"> реализуемой ПАО «Газпром». В 2017 году основной  объем мероприятий по газификации был реализован за счет средств федерального и областного бюджетов в рамках государственной программы «Развитие сельского хозяйства и регулируемых рынков в Томской области», а также инвесторами за</w:t>
            </w:r>
            <w:r w:rsidR="00437762">
              <w:rPr>
                <w:rFonts w:eastAsia="Calibri"/>
                <w:sz w:val="22"/>
                <w:szCs w:val="22"/>
              </w:rPr>
              <w:t xml:space="preserve"> счет внебюджетных источников</w:t>
            </w:r>
          </w:p>
        </w:tc>
      </w:tr>
      <w:tr w:rsidR="00254FE8" w:rsidRPr="00254FE8" w:rsidTr="00254FE8">
        <w:tc>
          <w:tcPr>
            <w:tcW w:w="4821" w:type="dxa"/>
            <w:vAlign w:val="center"/>
          </w:tcPr>
          <w:p w:rsidR="00254FE8" w:rsidRPr="00254FE8" w:rsidRDefault="00254FE8" w:rsidP="00254FE8">
            <w:pPr>
              <w:rPr>
                <w:rFonts w:eastAsia="Calibri"/>
                <w:sz w:val="22"/>
                <w:szCs w:val="22"/>
              </w:rPr>
            </w:pPr>
            <w:r w:rsidRPr="00254FE8">
              <w:rPr>
                <w:rFonts w:eastAsia="Calibri"/>
                <w:sz w:val="22"/>
                <w:szCs w:val="22"/>
              </w:rPr>
              <w:t xml:space="preserve">Доля возобновляемых и местных источников </w:t>
            </w:r>
            <w:r w:rsidRPr="00254FE8">
              <w:rPr>
                <w:rFonts w:eastAsia="Calibri"/>
                <w:sz w:val="22"/>
                <w:szCs w:val="22"/>
              </w:rPr>
              <w:lastRenderedPageBreak/>
              <w:t>энергии из общей мощности источников электрической и тепловой энергии,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lastRenderedPageBreak/>
              <w:t xml:space="preserve">1,10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0,23*</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 xml:space="preserve">Значение данного показателя сохраняется на уровне 2016 года. Недостижение </w:t>
            </w:r>
            <w:r w:rsidRPr="00254FE8">
              <w:rPr>
                <w:rFonts w:eastAsia="Calibri"/>
                <w:sz w:val="22"/>
                <w:szCs w:val="22"/>
              </w:rPr>
              <w:lastRenderedPageBreak/>
              <w:t xml:space="preserve">целевого </w:t>
            </w:r>
            <w:r w:rsidR="00437762">
              <w:rPr>
                <w:rFonts w:eastAsia="Calibri"/>
                <w:sz w:val="22"/>
                <w:szCs w:val="22"/>
              </w:rPr>
              <w:t xml:space="preserve">значения </w:t>
            </w:r>
            <w:r w:rsidRPr="00254FE8">
              <w:rPr>
                <w:rFonts w:eastAsia="Calibri"/>
                <w:sz w:val="22"/>
                <w:szCs w:val="22"/>
              </w:rPr>
              <w:t>в 2017 году связано с отсутствием запуска новых мощностей, так как ряд проектов по модернизации источников тепло</w:t>
            </w:r>
            <w:r w:rsidR="00437762">
              <w:rPr>
                <w:rFonts w:eastAsia="Calibri"/>
                <w:sz w:val="22"/>
                <w:szCs w:val="22"/>
              </w:rPr>
              <w:t>-</w:t>
            </w:r>
            <w:r w:rsidRPr="00254FE8">
              <w:rPr>
                <w:rFonts w:eastAsia="Calibri"/>
                <w:sz w:val="22"/>
                <w:szCs w:val="22"/>
              </w:rPr>
              <w:t xml:space="preserve"> и электроснабжения не являются привлекательными для инвесторов, и их реализация возможна только за счет полного или частичного финансирования бюджетными средствами. При этом в 2017 году не предусмотрено финансирование данных мероприятий из средств областного бюджета.</w:t>
            </w:r>
          </w:p>
          <w:p w:rsidR="00254FE8" w:rsidRPr="00254FE8" w:rsidRDefault="00254FE8" w:rsidP="00437762">
            <w:pPr>
              <w:widowControl w:val="0"/>
              <w:rPr>
                <w:rFonts w:eastAsia="Calibri"/>
                <w:sz w:val="22"/>
                <w:szCs w:val="22"/>
              </w:rPr>
            </w:pPr>
            <w:r w:rsidRPr="00254FE8">
              <w:rPr>
                <w:rFonts w:eastAsia="Calibri"/>
                <w:sz w:val="22"/>
                <w:szCs w:val="22"/>
              </w:rPr>
              <w:t xml:space="preserve">В целях достижения целевых значений Стратегии </w:t>
            </w:r>
            <w:r w:rsidR="00437762">
              <w:rPr>
                <w:rFonts w:eastAsia="Calibri"/>
                <w:sz w:val="22"/>
                <w:szCs w:val="22"/>
              </w:rPr>
              <w:t>развития</w:t>
            </w:r>
            <w:r w:rsidRPr="00254FE8">
              <w:rPr>
                <w:rFonts w:eastAsia="Calibri"/>
                <w:sz w:val="22"/>
                <w:szCs w:val="22"/>
              </w:rPr>
              <w:t xml:space="preserve"> планируется продолжение реализация инвестиционного проекта по модернизации системы теплоснабжения р.п. Белый Яр Верхнекетского района Томской области (утвержденного распоряжением Губернатора Томской области от 30.12.2016 № 374-р-в) и пои</w:t>
            </w:r>
            <w:r w:rsidR="00B61F80">
              <w:rPr>
                <w:rFonts w:eastAsia="Calibri"/>
                <w:sz w:val="22"/>
                <w:szCs w:val="22"/>
              </w:rPr>
              <w:t>ску новых механизмов привлечения инвестиций</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lastRenderedPageBreak/>
              <w:t>Удельный вес расхода условного топлива на выработку электрической энергии, г.у.т/кВт x ч</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301,7</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302,05</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Производство электрической энергии в регионе на 83% осуществляется крупными источниками с комбинированной выработкой тепла и электроэнергии: АО «Томская генерация» – ГРЭС-2, ТЭЦ- 1 (ПРК) и ТЭЦ-3, АО «ОТЭК» (ТЭЦ АО «СХК»). Более трети потребляемых в Томской области топливных ресурсов приходится на потребление электрическими станциями. Значение показателя преимущественно достигается за счет реализации мероприятий по энергоэффектив</w:t>
            </w:r>
            <w:r w:rsidR="00B61F80">
              <w:rPr>
                <w:rFonts w:eastAsia="Calibri"/>
                <w:sz w:val="22"/>
                <w:szCs w:val="22"/>
              </w:rPr>
              <w:t>ности на вышеуказанных объектах</w:t>
            </w:r>
          </w:p>
        </w:tc>
      </w:tr>
      <w:tr w:rsidR="00254FE8" w:rsidRPr="00254FE8" w:rsidTr="00254FE8">
        <w:tc>
          <w:tcPr>
            <w:tcW w:w="15310" w:type="dxa"/>
            <w:gridSpan w:val="4"/>
            <w:shd w:val="clear" w:color="auto" w:fill="F2F2F2" w:themeFill="background1" w:themeFillShade="F2"/>
          </w:tcPr>
          <w:p w:rsidR="00254FE8" w:rsidRPr="00254FE8" w:rsidRDefault="00254FE8" w:rsidP="00254FE8">
            <w:pPr>
              <w:jc w:val="center"/>
              <w:rPr>
                <w:rFonts w:eastAsia="Calibri"/>
                <w:sz w:val="22"/>
                <w:szCs w:val="22"/>
              </w:rPr>
            </w:pPr>
            <w:r w:rsidRPr="00254FE8">
              <w:rPr>
                <w:rFonts w:eastAsia="Calibri"/>
                <w:sz w:val="22"/>
                <w:szCs w:val="22"/>
              </w:rPr>
              <w:t>Цель 5. Эффективное управление регионом</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Степень удовлетворенности жителей Томской области качеством предоставления государственных и муниципальных услуг, % от числа опрошенных</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70</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95,1</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Превышение фактического значения показателя над целевым достигнуто благодаря высокому качеству обслуживания посетителей в широкой сети действующих в регионе подразделений многофункционального центра.</w:t>
            </w:r>
          </w:p>
          <w:p w:rsidR="00254FE8" w:rsidRPr="00254FE8" w:rsidRDefault="00254FE8" w:rsidP="00254FE8">
            <w:pPr>
              <w:widowControl w:val="0"/>
              <w:rPr>
                <w:rFonts w:eastAsia="Calibri"/>
                <w:sz w:val="22"/>
                <w:szCs w:val="22"/>
              </w:rPr>
            </w:pPr>
            <w:r w:rsidRPr="00254FE8">
              <w:rPr>
                <w:rFonts w:eastAsia="Calibri"/>
                <w:sz w:val="22"/>
                <w:szCs w:val="22"/>
              </w:rPr>
              <w:t>Также на рост показателя оказывает влияние увеличение количества услуг, оказываемых в электронной форме, и сокращение количества документов, запрашиваемых у заявителей, за счет использования системы межведомственн</w:t>
            </w:r>
            <w:r w:rsidR="00B61F80">
              <w:rPr>
                <w:rFonts w:eastAsia="Calibri"/>
                <w:sz w:val="22"/>
                <w:szCs w:val="22"/>
              </w:rPr>
              <w:t>ого электронного взаимодействия</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5.1. Обеспечить развитие информационного общества в Томской области</w:t>
            </w:r>
          </w:p>
        </w:tc>
      </w:tr>
      <w:tr w:rsidR="00254FE8" w:rsidRPr="00254FE8" w:rsidTr="00254FE8">
        <w:tc>
          <w:tcPr>
            <w:tcW w:w="4821" w:type="dxa"/>
          </w:tcPr>
          <w:p w:rsidR="00254FE8" w:rsidRPr="00254FE8" w:rsidRDefault="00254FE8" w:rsidP="00B61F80">
            <w:pPr>
              <w:rPr>
                <w:rFonts w:eastAsia="Calibri"/>
                <w:sz w:val="22"/>
                <w:szCs w:val="22"/>
              </w:rPr>
            </w:pPr>
            <w:r w:rsidRPr="00254FE8">
              <w:rPr>
                <w:rFonts w:eastAsia="Calibri"/>
                <w:sz w:val="22"/>
                <w:szCs w:val="22"/>
              </w:rPr>
              <w:t>Доля граждан, имеющих доступ к получению государственных и м</w:t>
            </w:r>
            <w:r w:rsidR="00B61F80">
              <w:rPr>
                <w:rFonts w:eastAsia="Calibri"/>
                <w:sz w:val="22"/>
                <w:szCs w:val="22"/>
              </w:rPr>
              <w:t>униципальных услуг по принципу «</w:t>
            </w:r>
            <w:r w:rsidRPr="00254FE8">
              <w:rPr>
                <w:rFonts w:eastAsia="Calibri"/>
                <w:sz w:val="22"/>
                <w:szCs w:val="22"/>
              </w:rPr>
              <w:t>одного окна</w:t>
            </w:r>
            <w:r w:rsidR="00B61F80">
              <w:rPr>
                <w:rFonts w:eastAsia="Calibri"/>
                <w:sz w:val="22"/>
                <w:szCs w:val="22"/>
              </w:rPr>
              <w:t>»</w:t>
            </w:r>
            <w:r w:rsidRPr="00254FE8">
              <w:rPr>
                <w:rFonts w:eastAsia="Calibri"/>
                <w:sz w:val="22"/>
                <w:szCs w:val="22"/>
              </w:rPr>
              <w:t xml:space="preserve"> по месту пребывания, в том числе в многофункциональных центрах оказания государственных и муниципальных </w:t>
            </w:r>
            <w:r w:rsidRPr="00254FE8">
              <w:rPr>
                <w:rFonts w:eastAsia="Calibri"/>
                <w:sz w:val="22"/>
                <w:szCs w:val="22"/>
              </w:rPr>
              <w:lastRenderedPageBreak/>
              <w:t>услуг,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lastRenderedPageBreak/>
              <w:t>90</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91,43</w:t>
            </w:r>
          </w:p>
        </w:tc>
        <w:tc>
          <w:tcPr>
            <w:tcW w:w="7653" w:type="dxa"/>
          </w:tcPr>
          <w:p w:rsidR="00254FE8" w:rsidRPr="00254FE8" w:rsidRDefault="00254FE8" w:rsidP="00B61F80">
            <w:pPr>
              <w:widowControl w:val="0"/>
              <w:rPr>
                <w:rFonts w:eastAsia="Calibri"/>
                <w:sz w:val="22"/>
                <w:szCs w:val="22"/>
              </w:rPr>
            </w:pPr>
            <w:r w:rsidRPr="00254FE8">
              <w:rPr>
                <w:rFonts w:eastAsia="Calibri"/>
                <w:sz w:val="22"/>
                <w:szCs w:val="22"/>
              </w:rPr>
              <w:t xml:space="preserve">Достижение показателя обеспечено за счет предоставления более 560 государственных и муниципальных услуг 17 </w:t>
            </w:r>
            <w:r w:rsidR="00297FAC">
              <w:rPr>
                <w:rFonts w:eastAsia="Calibri"/>
                <w:sz w:val="22"/>
                <w:szCs w:val="22"/>
              </w:rPr>
              <w:t>МФЦ</w:t>
            </w:r>
            <w:r w:rsidRPr="00254FE8">
              <w:rPr>
                <w:rFonts w:eastAsia="Calibri"/>
                <w:sz w:val="22"/>
                <w:szCs w:val="22"/>
              </w:rPr>
              <w:t xml:space="preserve"> и 38 территориально обособленны</w:t>
            </w:r>
            <w:r w:rsidR="00B61F80">
              <w:rPr>
                <w:rFonts w:eastAsia="Calibri"/>
                <w:sz w:val="22"/>
                <w:szCs w:val="22"/>
              </w:rPr>
              <w:t>ми</w:t>
            </w:r>
            <w:r w:rsidRPr="00254FE8">
              <w:rPr>
                <w:rFonts w:eastAsia="Calibri"/>
                <w:sz w:val="22"/>
                <w:szCs w:val="22"/>
              </w:rPr>
              <w:t xml:space="preserve"> структурны</w:t>
            </w:r>
            <w:r w:rsidR="00B61F80">
              <w:rPr>
                <w:rFonts w:eastAsia="Calibri"/>
                <w:sz w:val="22"/>
                <w:szCs w:val="22"/>
              </w:rPr>
              <w:t>ми</w:t>
            </w:r>
            <w:r w:rsidRPr="00254FE8">
              <w:rPr>
                <w:rFonts w:eastAsia="Calibri"/>
                <w:sz w:val="22"/>
                <w:szCs w:val="22"/>
              </w:rPr>
              <w:t xml:space="preserve"> подразделени</w:t>
            </w:r>
            <w:r w:rsidR="00B61F80">
              <w:rPr>
                <w:rFonts w:eastAsia="Calibri"/>
                <w:sz w:val="22"/>
                <w:szCs w:val="22"/>
              </w:rPr>
              <w:t>ями</w:t>
            </w:r>
            <w:r w:rsidRPr="00254FE8">
              <w:rPr>
                <w:rFonts w:eastAsia="Calibri"/>
                <w:sz w:val="22"/>
                <w:szCs w:val="22"/>
              </w:rPr>
              <w:t xml:space="preserve"> МФЦ (в поселениях с населением выше 1 тыс. чел.). Для приема документов заявителей в малонасел</w:t>
            </w:r>
            <w:r w:rsidR="00A94C23">
              <w:rPr>
                <w:rFonts w:eastAsia="Calibri"/>
                <w:sz w:val="22"/>
                <w:szCs w:val="22"/>
              </w:rPr>
              <w:t>е</w:t>
            </w:r>
            <w:r w:rsidRPr="00254FE8">
              <w:rPr>
                <w:rFonts w:eastAsia="Calibri"/>
                <w:sz w:val="22"/>
                <w:szCs w:val="22"/>
              </w:rPr>
              <w:t xml:space="preserve">нных и труднодоступных муниципальных образованиях Томской </w:t>
            </w:r>
            <w:r w:rsidRPr="00254FE8">
              <w:rPr>
                <w:rFonts w:eastAsia="Calibri"/>
                <w:sz w:val="22"/>
                <w:szCs w:val="22"/>
              </w:rPr>
              <w:lastRenderedPageBreak/>
              <w:t xml:space="preserve">области </w:t>
            </w:r>
            <w:r w:rsidR="00B61F80">
              <w:rPr>
                <w:rFonts w:eastAsia="Calibri"/>
                <w:sz w:val="22"/>
                <w:szCs w:val="22"/>
              </w:rPr>
              <w:t>действуют 3 мобильных офиса МФЦ</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lastRenderedPageBreak/>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Рейтинг Томской области среди субъектов Российской Федерации по качеству управления региональными финансами</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не ниже II степени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II степень</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В 2017 году Томской области была присвоена II степень качества управления региональными финансами</w:t>
            </w:r>
            <w:r w:rsidR="00B61F80">
              <w:rPr>
                <w:rFonts w:eastAsia="Calibri"/>
                <w:sz w:val="22"/>
                <w:szCs w:val="22"/>
              </w:rPr>
              <w:t>,</w:t>
            </w:r>
            <w:r w:rsidRPr="00254FE8">
              <w:rPr>
                <w:rFonts w:eastAsia="Calibri"/>
                <w:sz w:val="22"/>
                <w:szCs w:val="22"/>
              </w:rPr>
              <w:t xml:space="preserve">  характеризующаяся надлежащим качеством управления региональными финансами, что соответствует плановому уровню. В целях достижения показателя Департаментом финансов Томской области проводилось управление региональными финансами в соответствии с требованиями бюджетного законодательства Российской Федерации, а также с соблюдением  условий соглашений о предоставлении бюджетных кр</w:t>
            </w:r>
            <w:r w:rsidR="00B61F80">
              <w:rPr>
                <w:rFonts w:eastAsia="Calibri"/>
                <w:sz w:val="22"/>
                <w:szCs w:val="22"/>
              </w:rPr>
              <w:t>едитов из федерального бюджета</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 xml:space="preserve">от 7 и выше </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10,8</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 xml:space="preserve">Значение показателя выше запланированного уровня, в связи с эффективной работой </w:t>
            </w:r>
            <w:r w:rsidR="00A2003E">
              <w:rPr>
                <w:rFonts w:eastAsia="Calibri"/>
                <w:sz w:val="22"/>
                <w:szCs w:val="22"/>
              </w:rPr>
              <w:t xml:space="preserve">Департамента государственного заказа Томской области и </w:t>
            </w:r>
            <w:r w:rsidRPr="00254FE8">
              <w:rPr>
                <w:rFonts w:eastAsia="Calibri"/>
                <w:sz w:val="22"/>
                <w:szCs w:val="22"/>
              </w:rPr>
              <w:t>ОГКУ «Центр государственных закупок Томской области» в рамках государственной программы «Эффективное управление региональными финансами, государственными закупками и совершен</w:t>
            </w:r>
            <w:r w:rsidRPr="00254FE8">
              <w:rPr>
                <w:rFonts w:eastAsia="Calibri"/>
                <w:sz w:val="22"/>
                <w:szCs w:val="22"/>
              </w:rPr>
              <w:softHyphen/>
              <w:t>ствование межбюджетных отношений в Томской области»</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5.3. Повысить эффективность управления государственным имуществом</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p w:rsidR="00254FE8" w:rsidRPr="00254FE8" w:rsidRDefault="00254FE8" w:rsidP="00254FE8">
            <w:pPr>
              <w:rPr>
                <w:rFonts w:eastAsia="Calibri"/>
                <w:sz w:val="22"/>
                <w:szCs w:val="22"/>
              </w:rPr>
            </w:pPr>
            <w:r w:rsidRPr="00254FE8">
              <w:rPr>
                <w:rFonts w:eastAsia="Calibri"/>
                <w:sz w:val="22"/>
                <w:szCs w:val="22"/>
              </w:rPr>
              <w:t>%</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90</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90</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Для достижения планового значения показателя Департаментом по управлению государственной собственностью Томской области проводится работа, направленная на популяризацию объектов государственной собственности Томской области</w:t>
            </w:r>
            <w:r w:rsidR="00B61F80">
              <w:rPr>
                <w:rFonts w:eastAsia="Calibri"/>
                <w:sz w:val="22"/>
                <w:szCs w:val="22"/>
              </w:rPr>
              <w:t>,</w:t>
            </w:r>
            <w:r w:rsidRPr="00254FE8">
              <w:rPr>
                <w:rFonts w:eastAsia="Calibri"/>
                <w:sz w:val="22"/>
                <w:szCs w:val="22"/>
              </w:rPr>
              <w:t xml:space="preserve"> с целью вовлечения их в хозяйственный оборот. Кроме того, на постоянной основе проводятся мероприятия по обеспечению соблюдения установлен</w:t>
            </w:r>
            <w:r w:rsidRPr="00254FE8">
              <w:rPr>
                <w:rFonts w:eastAsia="Calibri"/>
                <w:sz w:val="22"/>
                <w:szCs w:val="22"/>
              </w:rPr>
              <w:softHyphen/>
              <w:t>ных постановлением Администрации Томской области от 12.07.2013 № 299а «О системе критериев и сроках сохранения областного государственного имущества в Казне Томской области» сроков нахож</w:t>
            </w:r>
            <w:r w:rsidRPr="00254FE8">
              <w:rPr>
                <w:rFonts w:eastAsia="Calibri"/>
                <w:sz w:val="22"/>
                <w:szCs w:val="22"/>
              </w:rPr>
              <w:softHyphen/>
              <w:t>дения имущества в Казне Томской области</w:t>
            </w:r>
          </w:p>
        </w:tc>
      </w:tr>
      <w:tr w:rsidR="00254FE8" w:rsidRPr="00254FE8" w:rsidTr="00254FE8">
        <w:tc>
          <w:tcPr>
            <w:tcW w:w="15310" w:type="dxa"/>
            <w:gridSpan w:val="4"/>
          </w:tcPr>
          <w:p w:rsidR="00254FE8" w:rsidRPr="00254FE8" w:rsidRDefault="00254FE8" w:rsidP="00254FE8">
            <w:pPr>
              <w:jc w:val="center"/>
              <w:rPr>
                <w:rFonts w:eastAsia="Calibri"/>
                <w:sz w:val="22"/>
                <w:szCs w:val="22"/>
              </w:rPr>
            </w:pPr>
            <w:r w:rsidRPr="00254FE8">
              <w:rPr>
                <w:rFonts w:eastAsia="Calibri"/>
                <w:sz w:val="22"/>
                <w:szCs w:val="22"/>
              </w:rPr>
              <w:t>Задача 5.4. Обеспечить повышение эффективности регионального и муниципального управления</w:t>
            </w:r>
          </w:p>
        </w:tc>
      </w:tr>
      <w:tr w:rsidR="00254FE8" w:rsidRPr="00254FE8" w:rsidTr="00254FE8">
        <w:tc>
          <w:tcPr>
            <w:tcW w:w="4821" w:type="dxa"/>
          </w:tcPr>
          <w:p w:rsidR="00254FE8" w:rsidRPr="00254FE8" w:rsidRDefault="00254FE8" w:rsidP="00254FE8">
            <w:pPr>
              <w:rPr>
                <w:rFonts w:eastAsia="Calibri"/>
                <w:sz w:val="22"/>
                <w:szCs w:val="22"/>
              </w:rPr>
            </w:pPr>
            <w:r w:rsidRPr="00254FE8">
              <w:rPr>
                <w:rFonts w:eastAsia="Calibri"/>
                <w:sz w:val="22"/>
                <w:szCs w:val="22"/>
              </w:rPr>
              <w:t>Доля населения, удовлетворенного деятельностью государственных органов исполнительной власти региона, % от числа опрошенных</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35,9</w:t>
            </w:r>
          </w:p>
        </w:tc>
        <w:tc>
          <w:tcPr>
            <w:tcW w:w="1418" w:type="dxa"/>
            <w:vAlign w:val="center"/>
          </w:tcPr>
          <w:p w:rsidR="00254FE8" w:rsidRPr="00254FE8" w:rsidRDefault="00254FE8" w:rsidP="00254FE8">
            <w:pPr>
              <w:autoSpaceDE w:val="0"/>
              <w:autoSpaceDN w:val="0"/>
              <w:adjustRightInd w:val="0"/>
              <w:spacing w:line="276" w:lineRule="auto"/>
              <w:jc w:val="center"/>
              <w:rPr>
                <w:sz w:val="22"/>
                <w:szCs w:val="22"/>
              </w:rPr>
            </w:pPr>
            <w:r w:rsidRPr="00254FE8">
              <w:rPr>
                <w:sz w:val="22"/>
                <w:szCs w:val="22"/>
              </w:rPr>
              <w:t>47,8</w:t>
            </w:r>
          </w:p>
        </w:tc>
        <w:tc>
          <w:tcPr>
            <w:tcW w:w="7653" w:type="dxa"/>
          </w:tcPr>
          <w:p w:rsidR="00254FE8" w:rsidRPr="00254FE8" w:rsidRDefault="00254FE8" w:rsidP="00254FE8">
            <w:pPr>
              <w:widowControl w:val="0"/>
              <w:rPr>
                <w:rFonts w:eastAsia="Calibri"/>
                <w:sz w:val="22"/>
                <w:szCs w:val="22"/>
              </w:rPr>
            </w:pPr>
            <w:r w:rsidRPr="00254FE8">
              <w:rPr>
                <w:rFonts w:eastAsia="Calibri"/>
                <w:sz w:val="22"/>
                <w:szCs w:val="22"/>
              </w:rPr>
              <w:t>Показатель входит в перечень показателей, утвержд</w:t>
            </w:r>
            <w:r w:rsidR="00A94C23">
              <w:rPr>
                <w:rFonts w:eastAsia="Calibri"/>
                <w:sz w:val="22"/>
                <w:szCs w:val="22"/>
              </w:rPr>
              <w:t>е</w:t>
            </w:r>
            <w:r w:rsidRPr="00254FE8">
              <w:rPr>
                <w:rFonts w:eastAsia="Calibri"/>
                <w:sz w:val="22"/>
                <w:szCs w:val="22"/>
              </w:rPr>
              <w:t>нных Указом Президента Российской Федерации от 14.11.2017 № 548 «Об оценке эффективности деятельности органов исполнительной власти субъектов Российской Федерации». Источник данных – ФСО России.</w:t>
            </w:r>
          </w:p>
          <w:p w:rsidR="00254FE8" w:rsidRPr="00254FE8" w:rsidRDefault="00254FE8" w:rsidP="00254FE8">
            <w:pPr>
              <w:widowControl w:val="0"/>
              <w:rPr>
                <w:rFonts w:eastAsia="Calibri"/>
                <w:sz w:val="22"/>
                <w:szCs w:val="22"/>
              </w:rPr>
            </w:pPr>
            <w:r w:rsidRPr="00254FE8">
              <w:rPr>
                <w:rFonts w:eastAsia="Calibri"/>
                <w:sz w:val="22"/>
                <w:szCs w:val="22"/>
              </w:rPr>
              <w:lastRenderedPageBreak/>
              <w:t>Начиная с 2009 года, значение показателя не опускалось ниже 35,9%, прослеживается положительная динамика.</w:t>
            </w:r>
          </w:p>
          <w:p w:rsidR="00254FE8" w:rsidRPr="00254FE8" w:rsidRDefault="00254FE8" w:rsidP="00254FE8">
            <w:pPr>
              <w:widowControl w:val="0"/>
              <w:rPr>
                <w:rFonts w:eastAsia="Calibri"/>
                <w:sz w:val="22"/>
                <w:szCs w:val="22"/>
              </w:rPr>
            </w:pPr>
            <w:r w:rsidRPr="00254FE8">
              <w:rPr>
                <w:rFonts w:eastAsia="Calibri"/>
                <w:sz w:val="22"/>
                <w:szCs w:val="22"/>
              </w:rPr>
              <w:t>Деятельность органов исполнительной власти в целом направлена на поддержание и повыше</w:t>
            </w:r>
            <w:r w:rsidR="00110ED6">
              <w:rPr>
                <w:rFonts w:eastAsia="Calibri"/>
                <w:sz w:val="22"/>
                <w:szCs w:val="22"/>
              </w:rPr>
              <w:t>ние значения данного показателя</w:t>
            </w:r>
          </w:p>
        </w:tc>
      </w:tr>
    </w:tbl>
    <w:p w:rsidR="00110ED6" w:rsidRDefault="00110ED6" w:rsidP="00254FE8">
      <w:pPr>
        <w:jc w:val="both"/>
        <w:rPr>
          <w:rFonts w:eastAsia="Calibri"/>
          <w:sz w:val="22"/>
          <w:szCs w:val="22"/>
          <w:lang w:eastAsia="ru-RU"/>
        </w:rPr>
      </w:pPr>
    </w:p>
    <w:p w:rsidR="00254FE8" w:rsidRPr="00254FE8" w:rsidRDefault="00110ED6" w:rsidP="00254FE8">
      <w:pPr>
        <w:jc w:val="both"/>
        <w:rPr>
          <w:rFonts w:eastAsia="Calibri"/>
          <w:sz w:val="22"/>
          <w:szCs w:val="22"/>
          <w:lang w:eastAsia="ru-RU"/>
        </w:rPr>
      </w:pPr>
      <w:r>
        <w:rPr>
          <w:rFonts w:eastAsia="Calibri"/>
          <w:sz w:val="22"/>
          <w:szCs w:val="22"/>
          <w:lang w:eastAsia="ru-RU"/>
        </w:rPr>
        <w:t>* - П</w:t>
      </w:r>
      <w:r w:rsidR="00254FE8" w:rsidRPr="00254FE8">
        <w:rPr>
          <w:rFonts w:eastAsia="Calibri"/>
          <w:sz w:val="22"/>
          <w:szCs w:val="22"/>
          <w:lang w:eastAsia="ru-RU"/>
        </w:rPr>
        <w:t>рогнозное значение показателя</w:t>
      </w:r>
      <w:r>
        <w:rPr>
          <w:rFonts w:eastAsia="Calibri"/>
          <w:sz w:val="22"/>
          <w:szCs w:val="22"/>
          <w:lang w:eastAsia="ru-RU"/>
        </w:rPr>
        <w:t>.</w:t>
      </w:r>
    </w:p>
    <w:p w:rsidR="00254FE8" w:rsidRPr="00254FE8" w:rsidRDefault="00254FE8" w:rsidP="00254FE8">
      <w:pPr>
        <w:tabs>
          <w:tab w:val="left" w:pos="993"/>
        </w:tabs>
        <w:spacing w:after="0" w:line="240" w:lineRule="auto"/>
        <w:ind w:firstLine="709"/>
        <w:jc w:val="right"/>
        <w:rPr>
          <w:rFonts w:eastAsia="Calibri"/>
          <w:b/>
          <w:color w:val="76923C"/>
        </w:rPr>
        <w:sectPr w:rsidR="00254FE8" w:rsidRPr="00254FE8" w:rsidSect="00254FE8">
          <w:pgSz w:w="16838" w:h="11906" w:orient="landscape"/>
          <w:pgMar w:top="1701" w:right="1134" w:bottom="851" w:left="1134" w:header="709" w:footer="289" w:gutter="0"/>
          <w:cols w:space="708"/>
          <w:docGrid w:linePitch="360"/>
        </w:sectPr>
      </w:pPr>
    </w:p>
    <w:p w:rsidR="00254FE8" w:rsidRPr="00602B99" w:rsidRDefault="00254FE8" w:rsidP="00254FE8">
      <w:pPr>
        <w:tabs>
          <w:tab w:val="left" w:pos="993"/>
        </w:tabs>
        <w:spacing w:after="0" w:line="240" w:lineRule="auto"/>
        <w:ind w:firstLine="709"/>
        <w:jc w:val="right"/>
        <w:rPr>
          <w:rFonts w:eastAsia="Calibri"/>
          <w:b/>
          <w:color w:val="76923C"/>
          <w:sz w:val="24"/>
          <w:szCs w:val="24"/>
        </w:rPr>
      </w:pPr>
      <w:r w:rsidRPr="00602B99">
        <w:rPr>
          <w:rFonts w:eastAsia="Calibri"/>
          <w:b/>
          <w:color w:val="76923C"/>
          <w:sz w:val="24"/>
          <w:szCs w:val="24"/>
        </w:rPr>
        <w:lastRenderedPageBreak/>
        <w:t xml:space="preserve">Приложение </w:t>
      </w:r>
      <w:r w:rsidR="00834535">
        <w:rPr>
          <w:rFonts w:eastAsia="Calibri"/>
          <w:b/>
          <w:color w:val="76923C"/>
          <w:sz w:val="24"/>
          <w:szCs w:val="24"/>
        </w:rPr>
        <w:t>№</w:t>
      </w:r>
      <w:r w:rsidRPr="00602B99">
        <w:rPr>
          <w:rFonts w:eastAsia="Calibri"/>
          <w:b/>
          <w:color w:val="76923C"/>
          <w:sz w:val="24"/>
          <w:szCs w:val="24"/>
        </w:rPr>
        <w:t xml:space="preserve">3. Информация об исполнении государственных программ </w:t>
      </w:r>
    </w:p>
    <w:p w:rsidR="00254FE8" w:rsidRPr="00254FE8" w:rsidRDefault="00254FE8" w:rsidP="00254FE8">
      <w:pPr>
        <w:tabs>
          <w:tab w:val="left" w:pos="993"/>
        </w:tabs>
        <w:spacing w:after="0" w:line="240" w:lineRule="auto"/>
        <w:ind w:firstLine="709"/>
        <w:jc w:val="right"/>
        <w:rPr>
          <w:rFonts w:eastAsia="Calibri"/>
          <w:b/>
          <w:color w:val="76923C"/>
        </w:rPr>
      </w:pPr>
    </w:p>
    <w:p w:rsidR="00254FE8" w:rsidRPr="00602B99" w:rsidRDefault="00254FE8" w:rsidP="00602B99">
      <w:pPr>
        <w:spacing w:after="0" w:line="240" w:lineRule="auto"/>
        <w:ind w:firstLine="567"/>
        <w:jc w:val="both"/>
        <w:rPr>
          <w:sz w:val="24"/>
          <w:szCs w:val="24"/>
        </w:rPr>
      </w:pPr>
      <w:r w:rsidRPr="00602B99">
        <w:rPr>
          <w:sz w:val="24"/>
          <w:szCs w:val="24"/>
        </w:rPr>
        <w:t>В соответствии с Законом Томской области от 29.12.2016 № 174-ОЗ «Об областном бюджете на 2017 год и на плановый период 2018 и 2019 годов» в 2017 году в Томской области осуществлялось финансирование 24 государственных программ Томской области, направленных на решение приоритетных задач Томской области.</w:t>
      </w:r>
    </w:p>
    <w:p w:rsidR="00254FE8" w:rsidRPr="00602B99" w:rsidRDefault="00254FE8" w:rsidP="00602B99">
      <w:pPr>
        <w:spacing w:after="0" w:line="240" w:lineRule="auto"/>
        <w:ind w:firstLine="567"/>
        <w:jc w:val="both"/>
        <w:rPr>
          <w:sz w:val="24"/>
          <w:szCs w:val="24"/>
        </w:rPr>
      </w:pPr>
    </w:p>
    <w:tbl>
      <w:tblPr>
        <w:tblW w:w="9739" w:type="dxa"/>
        <w:jc w:val="center"/>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3172"/>
        <w:gridCol w:w="1701"/>
        <w:gridCol w:w="1406"/>
        <w:gridCol w:w="1417"/>
        <w:gridCol w:w="1183"/>
      </w:tblGrid>
      <w:tr w:rsidR="00254FE8" w:rsidRPr="00254FE8" w:rsidTr="00254FE8">
        <w:trPr>
          <w:trHeight w:val="334"/>
          <w:jc w:val="center"/>
        </w:trPr>
        <w:tc>
          <w:tcPr>
            <w:tcW w:w="860" w:type="dxa"/>
            <w:tcMar>
              <w:left w:w="28" w:type="dxa"/>
              <w:right w:w="28" w:type="dxa"/>
            </w:tcMar>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 п/п</w:t>
            </w:r>
          </w:p>
        </w:tc>
        <w:tc>
          <w:tcPr>
            <w:tcW w:w="3172" w:type="dxa"/>
            <w:shd w:val="clear" w:color="auto" w:fill="auto"/>
            <w:noWrap/>
            <w:tcMar>
              <w:left w:w="28" w:type="dxa"/>
              <w:right w:w="28" w:type="dxa"/>
            </w:tcMar>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Источники финансирования</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Batang"/>
                <w:bCs/>
                <w:sz w:val="22"/>
                <w:szCs w:val="22"/>
                <w:vertAlign w:val="superscript"/>
                <w:lang w:eastAsia="ko-KR"/>
              </w:rPr>
            </w:pPr>
            <w:r w:rsidRPr="00254FE8">
              <w:rPr>
                <w:rFonts w:eastAsia="Batang"/>
                <w:bCs/>
                <w:sz w:val="22"/>
                <w:szCs w:val="22"/>
                <w:lang w:eastAsia="ko-KR"/>
              </w:rPr>
              <w:t>План на 2017 год</w:t>
            </w:r>
            <w:r w:rsidR="00835F99">
              <w:rPr>
                <w:rStyle w:val="af3"/>
                <w:rFonts w:eastAsia="Batang"/>
                <w:bCs/>
                <w:sz w:val="22"/>
                <w:szCs w:val="22"/>
                <w:lang w:eastAsia="ko-KR"/>
              </w:rPr>
              <w:footnoteReference w:id="20"/>
            </w:r>
          </w:p>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(тыс. рублей)</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Профинансировано</w:t>
            </w:r>
          </w:p>
          <w:p w:rsidR="00254FE8" w:rsidRPr="00254FE8" w:rsidRDefault="00254FE8" w:rsidP="00254FE8">
            <w:pPr>
              <w:spacing w:after="0"/>
              <w:jc w:val="center"/>
              <w:rPr>
                <w:rFonts w:eastAsia="Batang"/>
                <w:bCs/>
                <w:sz w:val="22"/>
                <w:szCs w:val="22"/>
                <w:vertAlign w:val="superscript"/>
                <w:lang w:eastAsia="ko-KR"/>
              </w:rPr>
            </w:pPr>
            <w:r w:rsidRPr="00254FE8">
              <w:rPr>
                <w:rFonts w:eastAsia="Batang"/>
                <w:bCs/>
                <w:sz w:val="22"/>
                <w:szCs w:val="22"/>
                <w:lang w:eastAsia="ko-KR"/>
              </w:rPr>
              <w:t>по состоянию на 31.12.2017</w:t>
            </w:r>
            <w:r w:rsidR="00FB1696">
              <w:rPr>
                <w:rStyle w:val="af3"/>
                <w:rFonts w:eastAsia="Batang"/>
                <w:bCs/>
                <w:sz w:val="22"/>
                <w:szCs w:val="22"/>
                <w:lang w:eastAsia="ko-KR"/>
              </w:rPr>
              <w:footnoteReference w:id="21"/>
            </w:r>
          </w:p>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 xml:space="preserve"> (тыс. рублей)</w:t>
            </w:r>
          </w:p>
        </w:tc>
        <w:tc>
          <w:tcPr>
            <w:tcW w:w="1417" w:type="dxa"/>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 xml:space="preserve">Отклонение финансирования </w:t>
            </w:r>
            <w:r w:rsidRPr="00254FE8">
              <w:rPr>
                <w:rFonts w:eastAsia="Batang"/>
                <w:bCs/>
                <w:sz w:val="22"/>
                <w:szCs w:val="22"/>
                <w:lang w:eastAsia="ko-KR"/>
              </w:rPr>
              <w:br/>
              <w:t xml:space="preserve">(тыс. рублей) </w:t>
            </w:r>
          </w:p>
        </w:tc>
        <w:tc>
          <w:tcPr>
            <w:tcW w:w="1183" w:type="dxa"/>
            <w:tcMar>
              <w:left w:w="28" w:type="dxa"/>
              <w:right w:w="28" w:type="dxa"/>
            </w:tcMar>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Процент исполнения</w:t>
            </w:r>
          </w:p>
          <w:p w:rsidR="00254FE8" w:rsidRPr="00254FE8" w:rsidRDefault="00254FE8" w:rsidP="00254FE8">
            <w:pPr>
              <w:spacing w:after="0"/>
              <w:jc w:val="center"/>
              <w:rPr>
                <w:rFonts w:eastAsia="Batang"/>
                <w:bCs/>
                <w:sz w:val="22"/>
                <w:szCs w:val="22"/>
                <w:lang w:eastAsia="ko-KR"/>
              </w:rPr>
            </w:pP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1</w:t>
            </w:r>
          </w:p>
        </w:tc>
        <w:tc>
          <w:tcPr>
            <w:tcW w:w="3172" w:type="dxa"/>
            <w:shd w:val="clear" w:color="auto" w:fill="auto"/>
            <w:noWrap/>
            <w:tcMar>
              <w:left w:w="28" w:type="dxa"/>
              <w:right w:w="28" w:type="dxa"/>
            </w:tcMar>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2</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bCs/>
                <w:sz w:val="22"/>
                <w:szCs w:val="22"/>
              </w:rPr>
            </w:pPr>
            <w:r w:rsidRPr="00254FE8">
              <w:rPr>
                <w:rFonts w:eastAsia="Calibri"/>
                <w:bCs/>
                <w:sz w:val="22"/>
                <w:szCs w:val="22"/>
              </w:rPr>
              <w:t>3</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bCs/>
                <w:sz w:val="22"/>
                <w:szCs w:val="22"/>
              </w:rPr>
            </w:pPr>
            <w:r w:rsidRPr="00254FE8">
              <w:rPr>
                <w:rFonts w:eastAsia="Calibri"/>
                <w:bCs/>
                <w:sz w:val="22"/>
                <w:szCs w:val="22"/>
              </w:rPr>
              <w:t>4</w:t>
            </w:r>
          </w:p>
        </w:tc>
        <w:tc>
          <w:tcPr>
            <w:tcW w:w="1417" w:type="dxa"/>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5</w:t>
            </w:r>
          </w:p>
        </w:tc>
        <w:tc>
          <w:tcPr>
            <w:tcW w:w="1183" w:type="dxa"/>
            <w:tcMar>
              <w:left w:w="28" w:type="dxa"/>
              <w:right w:w="28" w:type="dxa"/>
            </w:tcMar>
            <w:vAlign w:val="center"/>
          </w:tcPr>
          <w:p w:rsidR="00254FE8" w:rsidRPr="00254FE8" w:rsidRDefault="00254FE8" w:rsidP="00254FE8">
            <w:pPr>
              <w:spacing w:after="0"/>
              <w:jc w:val="center"/>
              <w:rPr>
                <w:rFonts w:eastAsia="Batang"/>
                <w:bCs/>
                <w:sz w:val="22"/>
                <w:szCs w:val="22"/>
                <w:lang w:eastAsia="ko-KR"/>
              </w:rPr>
            </w:pPr>
            <w:r w:rsidRPr="00254FE8">
              <w:rPr>
                <w:rFonts w:eastAsia="Batang"/>
                <w:bCs/>
                <w:sz w:val="22"/>
                <w:szCs w:val="22"/>
                <w:lang w:eastAsia="ko-KR"/>
              </w:rPr>
              <w:t>6</w:t>
            </w: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spacing w:after="0"/>
              <w:jc w:val="center"/>
              <w:rPr>
                <w:rFonts w:eastAsia="Batang"/>
                <w:bCs/>
                <w:sz w:val="22"/>
                <w:szCs w:val="22"/>
                <w:lang w:eastAsia="ko-KR"/>
              </w:rPr>
            </w:pPr>
          </w:p>
        </w:tc>
        <w:tc>
          <w:tcPr>
            <w:tcW w:w="3172" w:type="dxa"/>
            <w:shd w:val="clear" w:color="auto" w:fill="auto"/>
            <w:noWrap/>
            <w:tcMar>
              <w:left w:w="28" w:type="dxa"/>
              <w:right w:w="28" w:type="dxa"/>
            </w:tcMar>
            <w:vAlign w:val="center"/>
          </w:tcPr>
          <w:p w:rsidR="00254FE8" w:rsidRPr="00254FE8" w:rsidRDefault="00254FE8" w:rsidP="00254FE8">
            <w:pPr>
              <w:spacing w:after="0"/>
              <w:jc w:val="both"/>
              <w:rPr>
                <w:rFonts w:eastAsia="Batang"/>
                <w:b/>
                <w:bCs/>
                <w:sz w:val="22"/>
                <w:szCs w:val="22"/>
                <w:lang w:eastAsia="ko-KR"/>
              </w:rPr>
            </w:pPr>
            <w:r w:rsidRPr="00254FE8">
              <w:rPr>
                <w:rFonts w:eastAsia="Batang"/>
                <w:b/>
                <w:bCs/>
                <w:sz w:val="22"/>
                <w:szCs w:val="22"/>
                <w:lang w:eastAsia="ko-KR"/>
              </w:rPr>
              <w:t>Объем ассигнований - всего</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84 551 718,6</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79 194 040,6</w:t>
            </w:r>
          </w:p>
        </w:tc>
        <w:tc>
          <w:tcPr>
            <w:tcW w:w="1417" w:type="dxa"/>
            <w:shd w:val="clear" w:color="auto" w:fill="auto"/>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5 357 678,0</w:t>
            </w:r>
          </w:p>
        </w:tc>
        <w:tc>
          <w:tcPr>
            <w:tcW w:w="1183" w:type="dxa"/>
            <w:shd w:val="clear" w:color="auto" w:fill="auto"/>
            <w:tcMar>
              <w:left w:w="28" w:type="dxa"/>
              <w:right w:w="28" w:type="dxa"/>
            </w:tcMar>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93,7</w:t>
            </w: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1</w:t>
            </w:r>
            <w:r w:rsidR="00834535">
              <w:rPr>
                <w:rFonts w:eastAsia="Calibri"/>
                <w:sz w:val="22"/>
                <w:szCs w:val="22"/>
              </w:rPr>
              <w:t>.</w:t>
            </w:r>
          </w:p>
        </w:tc>
        <w:tc>
          <w:tcPr>
            <w:tcW w:w="3172" w:type="dxa"/>
            <w:shd w:val="clear" w:color="auto" w:fill="auto"/>
            <w:noWrap/>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Областной бюджет, всего</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60 238 748,3</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58 004 204,5</w:t>
            </w:r>
          </w:p>
        </w:tc>
        <w:tc>
          <w:tcPr>
            <w:tcW w:w="1417" w:type="dxa"/>
            <w:shd w:val="clear" w:color="auto" w:fill="auto"/>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2 234 543,8</w:t>
            </w:r>
          </w:p>
        </w:tc>
        <w:tc>
          <w:tcPr>
            <w:tcW w:w="1183" w:type="dxa"/>
            <w:shd w:val="clear" w:color="auto" w:fill="auto"/>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96,3</w:t>
            </w: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1.1</w:t>
            </w:r>
            <w:r w:rsidR="00834535">
              <w:rPr>
                <w:rFonts w:eastAsia="Calibri"/>
                <w:sz w:val="22"/>
                <w:szCs w:val="22"/>
              </w:rPr>
              <w:t>.</w:t>
            </w:r>
          </w:p>
        </w:tc>
        <w:tc>
          <w:tcPr>
            <w:tcW w:w="3172" w:type="dxa"/>
            <w:shd w:val="clear" w:color="auto" w:fill="auto"/>
            <w:noWrap/>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В том числе за счет собственных доходов областного бюджета</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53 695 720,7</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51 514 307,4</w:t>
            </w:r>
          </w:p>
        </w:tc>
        <w:tc>
          <w:tcPr>
            <w:tcW w:w="1417" w:type="dxa"/>
            <w:shd w:val="clear" w:color="auto" w:fill="auto"/>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2 181 413,3</w:t>
            </w:r>
          </w:p>
        </w:tc>
        <w:tc>
          <w:tcPr>
            <w:tcW w:w="1183" w:type="dxa"/>
            <w:shd w:val="clear" w:color="auto" w:fill="auto"/>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95,9</w:t>
            </w: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1.2</w:t>
            </w:r>
            <w:r w:rsidR="00834535">
              <w:rPr>
                <w:rFonts w:eastAsia="Calibri"/>
                <w:sz w:val="22"/>
                <w:szCs w:val="22"/>
              </w:rPr>
              <w:t>.</w:t>
            </w:r>
          </w:p>
        </w:tc>
        <w:tc>
          <w:tcPr>
            <w:tcW w:w="3172" w:type="dxa"/>
            <w:shd w:val="clear" w:color="auto" w:fill="auto"/>
            <w:noWrap/>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за счет целевых средств федерального бюджета</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6 543 027,6</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6 489 897,1</w:t>
            </w:r>
          </w:p>
        </w:tc>
        <w:tc>
          <w:tcPr>
            <w:tcW w:w="1417" w:type="dxa"/>
            <w:shd w:val="clear" w:color="auto" w:fill="auto"/>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53 130,5</w:t>
            </w:r>
          </w:p>
        </w:tc>
        <w:tc>
          <w:tcPr>
            <w:tcW w:w="1183" w:type="dxa"/>
            <w:shd w:val="clear" w:color="auto" w:fill="auto"/>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99,2</w:t>
            </w: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2</w:t>
            </w:r>
            <w:r w:rsidR="00834535">
              <w:rPr>
                <w:rFonts w:eastAsia="Calibri"/>
                <w:sz w:val="22"/>
                <w:szCs w:val="22"/>
              </w:rPr>
              <w:t>.</w:t>
            </w:r>
          </w:p>
        </w:tc>
        <w:tc>
          <w:tcPr>
            <w:tcW w:w="3172" w:type="dxa"/>
            <w:shd w:val="clear" w:color="auto" w:fill="auto"/>
            <w:noWrap/>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1 026 775,7</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1 022 921,4</w:t>
            </w:r>
          </w:p>
        </w:tc>
        <w:tc>
          <w:tcPr>
            <w:tcW w:w="1417" w:type="dxa"/>
            <w:shd w:val="clear" w:color="auto" w:fill="auto"/>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3 854,3</w:t>
            </w:r>
          </w:p>
        </w:tc>
        <w:tc>
          <w:tcPr>
            <w:tcW w:w="1183" w:type="dxa"/>
            <w:shd w:val="clear" w:color="auto" w:fill="auto"/>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99,6</w:t>
            </w: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3</w:t>
            </w:r>
            <w:r w:rsidR="00834535">
              <w:rPr>
                <w:rFonts w:eastAsia="Calibri"/>
                <w:sz w:val="22"/>
                <w:szCs w:val="22"/>
              </w:rPr>
              <w:t>.</w:t>
            </w:r>
          </w:p>
        </w:tc>
        <w:tc>
          <w:tcPr>
            <w:tcW w:w="3172" w:type="dxa"/>
            <w:shd w:val="clear" w:color="auto" w:fill="auto"/>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Местные бюджеты</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594 625,5</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587 729,1</w:t>
            </w:r>
          </w:p>
        </w:tc>
        <w:tc>
          <w:tcPr>
            <w:tcW w:w="1417" w:type="dxa"/>
            <w:shd w:val="clear" w:color="auto" w:fill="auto"/>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6 896,4</w:t>
            </w:r>
          </w:p>
        </w:tc>
        <w:tc>
          <w:tcPr>
            <w:tcW w:w="1183" w:type="dxa"/>
            <w:shd w:val="clear" w:color="auto" w:fill="auto"/>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98,8</w:t>
            </w:r>
          </w:p>
        </w:tc>
      </w:tr>
      <w:tr w:rsidR="00254FE8" w:rsidRPr="00254FE8" w:rsidTr="00254FE8">
        <w:trPr>
          <w:trHeight w:val="300"/>
          <w:jc w:val="center"/>
        </w:trPr>
        <w:tc>
          <w:tcPr>
            <w:tcW w:w="860" w:type="dxa"/>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4</w:t>
            </w:r>
            <w:r w:rsidR="00834535">
              <w:rPr>
                <w:rFonts w:eastAsia="Calibri"/>
                <w:sz w:val="22"/>
                <w:szCs w:val="22"/>
              </w:rPr>
              <w:t>.</w:t>
            </w:r>
          </w:p>
        </w:tc>
        <w:tc>
          <w:tcPr>
            <w:tcW w:w="3172" w:type="dxa"/>
            <w:shd w:val="clear" w:color="auto" w:fill="auto"/>
            <w:noWrap/>
            <w:tcMar>
              <w:left w:w="28" w:type="dxa"/>
              <w:right w:w="28" w:type="dxa"/>
            </w:tcMar>
            <w:vAlign w:val="center"/>
          </w:tcPr>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Внебюджетные источники</w:t>
            </w:r>
          </w:p>
        </w:tc>
        <w:tc>
          <w:tcPr>
            <w:tcW w:w="1701"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22 691 569,1</w:t>
            </w:r>
          </w:p>
        </w:tc>
        <w:tc>
          <w:tcPr>
            <w:tcW w:w="1406" w:type="dxa"/>
            <w:shd w:val="clear" w:color="auto" w:fill="auto"/>
            <w:noWrap/>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19 579 185,6</w:t>
            </w:r>
          </w:p>
        </w:tc>
        <w:tc>
          <w:tcPr>
            <w:tcW w:w="1417" w:type="dxa"/>
            <w:shd w:val="clear" w:color="auto" w:fill="auto"/>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3 112 383,5</w:t>
            </w:r>
          </w:p>
        </w:tc>
        <w:tc>
          <w:tcPr>
            <w:tcW w:w="1183" w:type="dxa"/>
            <w:shd w:val="clear" w:color="auto" w:fill="auto"/>
            <w:tcMar>
              <w:left w:w="28" w:type="dxa"/>
              <w:right w:w="28" w:type="dxa"/>
            </w:tcMar>
            <w:vAlign w:val="center"/>
          </w:tcPr>
          <w:p w:rsidR="00254FE8" w:rsidRPr="00254FE8" w:rsidRDefault="00254FE8" w:rsidP="00254FE8">
            <w:pPr>
              <w:spacing w:after="0"/>
              <w:jc w:val="center"/>
              <w:rPr>
                <w:rFonts w:eastAsia="Calibri"/>
                <w:color w:val="000000"/>
                <w:sz w:val="22"/>
                <w:szCs w:val="22"/>
              </w:rPr>
            </w:pPr>
            <w:r w:rsidRPr="00254FE8">
              <w:rPr>
                <w:rFonts w:eastAsia="Calibri"/>
                <w:color w:val="000000"/>
                <w:sz w:val="22"/>
                <w:szCs w:val="22"/>
              </w:rPr>
              <w:t>86,3</w:t>
            </w:r>
          </w:p>
        </w:tc>
      </w:tr>
    </w:tbl>
    <w:p w:rsidR="00254FE8" w:rsidRPr="00254FE8" w:rsidRDefault="00254FE8" w:rsidP="00254FE8">
      <w:pPr>
        <w:spacing w:after="0"/>
        <w:ind w:firstLine="709"/>
        <w:jc w:val="both"/>
        <w:rPr>
          <w:rFonts w:eastAsia="Calibri"/>
          <w:sz w:val="22"/>
          <w:szCs w:val="22"/>
          <w:vertAlign w:val="superscript"/>
        </w:rPr>
      </w:pPr>
    </w:p>
    <w:p w:rsidR="00254FE8" w:rsidRPr="00254FE8" w:rsidRDefault="00254FE8" w:rsidP="00254FE8">
      <w:pPr>
        <w:tabs>
          <w:tab w:val="left" w:pos="993"/>
        </w:tabs>
        <w:spacing w:after="0"/>
        <w:ind w:left="-284" w:firstLine="709"/>
        <w:jc w:val="both"/>
        <w:rPr>
          <w:rFonts w:eastAsia="Calibri"/>
        </w:rPr>
      </w:pPr>
    </w:p>
    <w:p w:rsidR="00254FE8" w:rsidRPr="00254FE8" w:rsidRDefault="00254FE8" w:rsidP="00254FE8">
      <w:pPr>
        <w:tabs>
          <w:tab w:val="left" w:pos="993"/>
        </w:tabs>
        <w:spacing w:after="0"/>
        <w:jc w:val="center"/>
        <w:rPr>
          <w:rFonts w:eastAsia="Calibri"/>
        </w:rPr>
      </w:pPr>
      <w:r w:rsidRPr="00254FE8">
        <w:rPr>
          <w:rFonts w:ascii="Calibri" w:eastAsia="Calibri" w:hAnsi="Calibri"/>
          <w:noProof/>
          <w:sz w:val="22"/>
          <w:szCs w:val="22"/>
          <w:lang w:eastAsia="ru-RU"/>
        </w:rPr>
        <w:lastRenderedPageBreak/>
        <w:drawing>
          <wp:inline distT="0" distB="0" distL="0" distR="0" wp14:anchorId="7F0B6FFC" wp14:editId="74D411A7">
            <wp:extent cx="5939790" cy="3759835"/>
            <wp:effectExtent l="0" t="0" r="3810"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54FE8" w:rsidRPr="00254FE8" w:rsidRDefault="00254FE8" w:rsidP="00254FE8">
      <w:pPr>
        <w:tabs>
          <w:tab w:val="left" w:pos="993"/>
        </w:tabs>
        <w:spacing w:after="0"/>
        <w:ind w:firstLine="709"/>
        <w:jc w:val="both"/>
        <w:rPr>
          <w:rFonts w:eastAsia="Calibri"/>
        </w:rPr>
      </w:pPr>
    </w:p>
    <w:p w:rsidR="00254FE8" w:rsidRPr="00602B99" w:rsidRDefault="00254FE8" w:rsidP="00254FE8">
      <w:pPr>
        <w:tabs>
          <w:tab w:val="left" w:pos="993"/>
        </w:tabs>
        <w:spacing w:after="0"/>
        <w:ind w:left="-284"/>
        <w:jc w:val="center"/>
        <w:rPr>
          <w:rFonts w:eastAsia="Calibri"/>
          <w:b/>
          <w:sz w:val="24"/>
          <w:szCs w:val="24"/>
        </w:rPr>
      </w:pPr>
      <w:r w:rsidRPr="00602B99">
        <w:rPr>
          <w:rFonts w:eastAsia="Calibri"/>
          <w:b/>
          <w:sz w:val="24"/>
          <w:szCs w:val="24"/>
        </w:rPr>
        <w:t>Информация о реализации ГП в 2017 году в разрезе целей Стратегии  социально-экономического развития Томской области до 2030 года</w:t>
      </w:r>
    </w:p>
    <w:p w:rsidR="00254FE8" w:rsidRPr="00602B99" w:rsidRDefault="00254FE8" w:rsidP="00254FE8">
      <w:pPr>
        <w:tabs>
          <w:tab w:val="left" w:pos="993"/>
        </w:tabs>
        <w:spacing w:after="0"/>
        <w:ind w:firstLine="709"/>
        <w:jc w:val="both"/>
        <w:rPr>
          <w:rFonts w:eastAsia="Calibri"/>
          <w:sz w:val="24"/>
          <w:szCs w:val="24"/>
        </w:rPr>
      </w:pPr>
    </w:p>
    <w:p w:rsidR="00254FE8" w:rsidRPr="00602B99" w:rsidRDefault="00254FE8" w:rsidP="00602B99">
      <w:pPr>
        <w:spacing w:after="0" w:line="240" w:lineRule="auto"/>
        <w:ind w:firstLine="567"/>
        <w:jc w:val="both"/>
        <w:rPr>
          <w:sz w:val="24"/>
          <w:szCs w:val="24"/>
        </w:rPr>
      </w:pPr>
      <w:r w:rsidRPr="00602B99">
        <w:rPr>
          <w:sz w:val="24"/>
          <w:szCs w:val="24"/>
        </w:rPr>
        <w:t>Действующие в 2017 году ГП были направлены на достижение пяти целей Стратегии социально-экономического развития Томской области до 2030 года, утвержденной постановлением Законодательной Думы Томской области от 26.03.2015 № 2580.</w:t>
      </w:r>
    </w:p>
    <w:p w:rsidR="00254FE8" w:rsidRPr="00254FE8" w:rsidRDefault="00254FE8" w:rsidP="00254FE8">
      <w:pPr>
        <w:widowControl w:val="0"/>
        <w:spacing w:after="0" w:line="240" w:lineRule="auto"/>
        <w:ind w:firstLine="567"/>
        <w:jc w:val="both"/>
        <w:rPr>
          <w:rFonts w:eastAsia="Calibri"/>
        </w:rPr>
      </w:pPr>
    </w:p>
    <w:tbl>
      <w:tblPr>
        <w:tblW w:w="9923" w:type="dxa"/>
        <w:tblInd w:w="-176" w:type="dxa"/>
        <w:tblLayout w:type="fixed"/>
        <w:tblLook w:val="04A0" w:firstRow="1" w:lastRow="0" w:firstColumn="1" w:lastColumn="0" w:noHBand="0" w:noVBand="1"/>
      </w:tblPr>
      <w:tblGrid>
        <w:gridCol w:w="2512"/>
        <w:gridCol w:w="1536"/>
        <w:gridCol w:w="1535"/>
        <w:gridCol w:w="1396"/>
        <w:gridCol w:w="1255"/>
        <w:gridCol w:w="1689"/>
      </w:tblGrid>
      <w:tr w:rsidR="00254FE8" w:rsidRPr="00254FE8" w:rsidTr="002964F5">
        <w:trPr>
          <w:trHeight w:val="321"/>
          <w:tblHeader/>
        </w:trPr>
        <w:tc>
          <w:tcPr>
            <w:tcW w:w="251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Наименование цели Стратегии</w:t>
            </w:r>
            <w:r w:rsidR="000E3FB3">
              <w:rPr>
                <w:rFonts w:eastAsia="Calibri"/>
                <w:b/>
                <w:bCs/>
                <w:color w:val="000000"/>
                <w:sz w:val="22"/>
                <w:szCs w:val="22"/>
              </w:rPr>
              <w:t xml:space="preserve"> развития</w:t>
            </w:r>
            <w:r w:rsidRPr="00254FE8">
              <w:rPr>
                <w:rFonts w:eastAsia="Calibri"/>
                <w:b/>
                <w:bCs/>
                <w:color w:val="000000"/>
                <w:sz w:val="22"/>
                <w:szCs w:val="22"/>
              </w:rPr>
              <w:t>/ГП</w:t>
            </w:r>
          </w:p>
        </w:tc>
        <w:tc>
          <w:tcPr>
            <w:tcW w:w="7411" w:type="dxa"/>
            <w:gridSpan w:val="5"/>
            <w:tcBorders>
              <w:top w:val="single" w:sz="8" w:space="0" w:color="auto"/>
              <w:left w:val="nil"/>
              <w:bottom w:val="single" w:sz="8" w:space="0" w:color="auto"/>
              <w:right w:val="single" w:sz="8" w:space="0" w:color="000000"/>
            </w:tcBorders>
            <w:shd w:val="clear" w:color="000000" w:fill="FFFFFF"/>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Объем финансирования, тыс. рублей</w:t>
            </w:r>
          </w:p>
        </w:tc>
      </w:tr>
      <w:tr w:rsidR="00254FE8" w:rsidRPr="00254FE8" w:rsidTr="002964F5">
        <w:trPr>
          <w:trHeight w:val="840"/>
          <w:tblHeader/>
        </w:trPr>
        <w:tc>
          <w:tcPr>
            <w:tcW w:w="2512" w:type="dxa"/>
            <w:vMerge/>
            <w:tcBorders>
              <w:top w:val="single" w:sz="8" w:space="0" w:color="auto"/>
              <w:left w:val="single" w:sz="8" w:space="0" w:color="auto"/>
              <w:bottom w:val="single" w:sz="8" w:space="0" w:color="000000"/>
              <w:right w:val="single" w:sz="8" w:space="0" w:color="auto"/>
            </w:tcBorders>
            <w:vAlign w:val="center"/>
          </w:tcPr>
          <w:p w:rsidR="00254FE8" w:rsidRPr="00254FE8" w:rsidRDefault="00254FE8" w:rsidP="00254FE8">
            <w:pPr>
              <w:spacing w:after="0" w:line="240" w:lineRule="auto"/>
              <w:jc w:val="center"/>
              <w:rPr>
                <w:rFonts w:eastAsia="Calibri"/>
                <w:b/>
                <w:bCs/>
                <w:color w:val="000000"/>
                <w:sz w:val="22"/>
                <w:szCs w:val="22"/>
              </w:rPr>
            </w:pPr>
          </w:p>
        </w:tc>
        <w:tc>
          <w:tcPr>
            <w:tcW w:w="1536" w:type="dxa"/>
            <w:vMerge w:val="restart"/>
            <w:tcBorders>
              <w:top w:val="nil"/>
              <w:left w:val="single" w:sz="8" w:space="0" w:color="auto"/>
              <w:bottom w:val="single" w:sz="8" w:space="0" w:color="000000"/>
              <w:right w:val="single" w:sz="8" w:space="0" w:color="auto"/>
            </w:tcBorders>
            <w:shd w:val="clear" w:color="000000" w:fill="FFFFFF"/>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 xml:space="preserve">общий объем </w:t>
            </w:r>
            <w:r w:rsidR="0046358C" w:rsidRPr="00254FE8">
              <w:rPr>
                <w:rFonts w:eastAsia="Calibri"/>
                <w:b/>
                <w:bCs/>
                <w:color w:val="000000"/>
                <w:sz w:val="22"/>
                <w:szCs w:val="22"/>
              </w:rPr>
              <w:t>финансирования</w:t>
            </w:r>
          </w:p>
        </w:tc>
        <w:tc>
          <w:tcPr>
            <w:tcW w:w="5875" w:type="dxa"/>
            <w:gridSpan w:val="4"/>
            <w:tcBorders>
              <w:top w:val="single" w:sz="8" w:space="0" w:color="auto"/>
              <w:left w:val="nil"/>
              <w:bottom w:val="single" w:sz="8" w:space="0" w:color="auto"/>
              <w:right w:val="single" w:sz="8" w:space="0" w:color="000000"/>
            </w:tcBorders>
            <w:shd w:val="clear" w:color="000000" w:fill="FFFFFF"/>
            <w:vAlign w:val="center"/>
          </w:tcPr>
          <w:p w:rsidR="00254FE8" w:rsidRPr="00254FE8" w:rsidRDefault="00254FE8" w:rsidP="00254FE8">
            <w:pPr>
              <w:spacing w:after="0" w:line="240" w:lineRule="auto"/>
              <w:jc w:val="center"/>
              <w:rPr>
                <w:rFonts w:eastAsia="Calibri"/>
                <w:bCs/>
                <w:color w:val="000000"/>
                <w:sz w:val="22"/>
                <w:szCs w:val="22"/>
              </w:rPr>
            </w:pPr>
            <w:r w:rsidRPr="00254FE8">
              <w:rPr>
                <w:rFonts w:eastAsia="Calibri"/>
                <w:bCs/>
                <w:color w:val="000000"/>
                <w:sz w:val="22"/>
                <w:szCs w:val="22"/>
              </w:rPr>
              <w:t>в т.ч. по источникам финансирования</w:t>
            </w:r>
          </w:p>
        </w:tc>
      </w:tr>
      <w:tr w:rsidR="00254FE8" w:rsidRPr="00254FE8" w:rsidTr="002964F5">
        <w:trPr>
          <w:trHeight w:val="321"/>
          <w:tblHeader/>
        </w:trPr>
        <w:tc>
          <w:tcPr>
            <w:tcW w:w="2512" w:type="dxa"/>
            <w:vMerge/>
            <w:tcBorders>
              <w:top w:val="single" w:sz="8" w:space="0" w:color="auto"/>
              <w:left w:val="single" w:sz="8" w:space="0" w:color="auto"/>
              <w:bottom w:val="single" w:sz="8" w:space="0" w:color="000000"/>
              <w:right w:val="single" w:sz="8" w:space="0" w:color="auto"/>
            </w:tcBorders>
            <w:vAlign w:val="center"/>
          </w:tcPr>
          <w:p w:rsidR="00254FE8" w:rsidRPr="00254FE8" w:rsidRDefault="00254FE8" w:rsidP="00254FE8">
            <w:pPr>
              <w:spacing w:after="0" w:line="240" w:lineRule="auto"/>
              <w:jc w:val="center"/>
              <w:rPr>
                <w:rFonts w:eastAsia="Calibri"/>
                <w:b/>
                <w:bCs/>
                <w:color w:val="000000"/>
                <w:sz w:val="22"/>
                <w:szCs w:val="22"/>
              </w:rPr>
            </w:pPr>
          </w:p>
        </w:tc>
        <w:tc>
          <w:tcPr>
            <w:tcW w:w="1536" w:type="dxa"/>
            <w:vMerge/>
            <w:tcBorders>
              <w:top w:val="nil"/>
              <w:left w:val="single" w:sz="8" w:space="0" w:color="auto"/>
              <w:bottom w:val="single" w:sz="8" w:space="0" w:color="000000"/>
              <w:right w:val="single" w:sz="8" w:space="0" w:color="auto"/>
            </w:tcBorders>
            <w:vAlign w:val="center"/>
          </w:tcPr>
          <w:p w:rsidR="00254FE8" w:rsidRPr="00254FE8" w:rsidRDefault="00254FE8" w:rsidP="00254FE8">
            <w:pPr>
              <w:spacing w:after="0" w:line="240" w:lineRule="auto"/>
              <w:jc w:val="center"/>
              <w:rPr>
                <w:rFonts w:eastAsia="Calibri"/>
                <w:b/>
                <w:bCs/>
                <w:color w:val="000000"/>
                <w:sz w:val="22"/>
                <w:szCs w:val="22"/>
              </w:rPr>
            </w:pP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964F5" w:rsidP="00254FE8">
            <w:pPr>
              <w:spacing w:after="0" w:line="240" w:lineRule="auto"/>
              <w:jc w:val="center"/>
              <w:rPr>
                <w:rFonts w:eastAsia="Calibri"/>
                <w:b/>
                <w:bCs/>
                <w:color w:val="000000"/>
                <w:sz w:val="22"/>
                <w:szCs w:val="22"/>
              </w:rPr>
            </w:pPr>
            <w:r>
              <w:rPr>
                <w:rFonts w:eastAsia="Calibri"/>
                <w:b/>
                <w:bCs/>
                <w:color w:val="000000"/>
                <w:sz w:val="22"/>
                <w:szCs w:val="22"/>
              </w:rPr>
              <w:t>Областной бюджет</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964F5" w:rsidP="00254FE8">
            <w:pPr>
              <w:spacing w:after="0" w:line="240" w:lineRule="auto"/>
              <w:jc w:val="center"/>
              <w:rPr>
                <w:rFonts w:eastAsia="Calibri"/>
                <w:b/>
                <w:bCs/>
                <w:color w:val="000000"/>
                <w:sz w:val="22"/>
                <w:szCs w:val="22"/>
              </w:rPr>
            </w:pPr>
            <w:r>
              <w:rPr>
                <w:rFonts w:eastAsia="Calibri"/>
                <w:b/>
                <w:bCs/>
                <w:color w:val="000000"/>
                <w:sz w:val="22"/>
                <w:szCs w:val="22"/>
              </w:rPr>
              <w:t>Федеральный бюджет</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964F5" w:rsidP="00254FE8">
            <w:pPr>
              <w:spacing w:after="0" w:line="240" w:lineRule="auto"/>
              <w:jc w:val="center"/>
              <w:rPr>
                <w:rFonts w:eastAsia="Calibri"/>
                <w:b/>
                <w:bCs/>
                <w:color w:val="000000"/>
                <w:sz w:val="22"/>
                <w:szCs w:val="22"/>
              </w:rPr>
            </w:pPr>
            <w:r>
              <w:rPr>
                <w:rFonts w:eastAsia="Calibri"/>
                <w:b/>
                <w:bCs/>
                <w:color w:val="000000"/>
                <w:sz w:val="22"/>
                <w:szCs w:val="22"/>
              </w:rPr>
              <w:t>Местные бюджеты</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964F5" w:rsidP="00254FE8">
            <w:pPr>
              <w:spacing w:after="0" w:line="240" w:lineRule="auto"/>
              <w:jc w:val="center"/>
              <w:rPr>
                <w:rFonts w:eastAsia="Calibri"/>
                <w:b/>
                <w:bCs/>
                <w:color w:val="000000"/>
                <w:sz w:val="22"/>
                <w:szCs w:val="22"/>
              </w:rPr>
            </w:pPr>
            <w:r>
              <w:rPr>
                <w:rFonts w:eastAsia="Calibri"/>
                <w:b/>
                <w:bCs/>
                <w:color w:val="000000"/>
                <w:sz w:val="22"/>
                <w:szCs w:val="22"/>
              </w:rPr>
              <w:t>Внебюджетные источники</w:t>
            </w:r>
          </w:p>
        </w:tc>
      </w:tr>
      <w:tr w:rsidR="00254FE8" w:rsidRPr="00254FE8" w:rsidTr="002964F5">
        <w:trPr>
          <w:trHeight w:val="321"/>
        </w:trPr>
        <w:tc>
          <w:tcPr>
            <w:tcW w:w="2512" w:type="dxa"/>
            <w:tcBorders>
              <w:top w:val="nil"/>
              <w:left w:val="single" w:sz="8" w:space="0" w:color="auto"/>
              <w:bottom w:val="single" w:sz="8" w:space="0" w:color="auto"/>
              <w:right w:val="single" w:sz="8" w:space="0" w:color="auto"/>
            </w:tcBorders>
            <w:shd w:val="clear" w:color="auto" w:fill="B8CCE4" w:themeFill="accent1" w:themeFillTint="66"/>
            <w:vAlign w:val="center"/>
          </w:tcPr>
          <w:p w:rsidR="00254FE8" w:rsidRPr="00254FE8" w:rsidRDefault="00254FE8" w:rsidP="00254FE8">
            <w:pPr>
              <w:spacing w:after="0" w:line="240" w:lineRule="auto"/>
              <w:jc w:val="center"/>
              <w:rPr>
                <w:rFonts w:eastAsia="Calibri"/>
                <w:b/>
                <w:bCs/>
                <w:color w:val="000000"/>
                <w:sz w:val="22"/>
                <w:szCs w:val="22"/>
              </w:rPr>
            </w:pPr>
          </w:p>
        </w:tc>
        <w:tc>
          <w:tcPr>
            <w:tcW w:w="1536" w:type="dxa"/>
            <w:tcBorders>
              <w:top w:val="nil"/>
              <w:left w:val="nil"/>
              <w:bottom w:val="single" w:sz="8" w:space="0" w:color="auto"/>
              <w:right w:val="single" w:sz="8" w:space="0" w:color="auto"/>
            </w:tcBorders>
            <w:shd w:val="clear" w:color="auto" w:fill="B8CCE4" w:themeFill="accent1" w:themeFillTint="66"/>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79 194 040,61</w:t>
            </w:r>
          </w:p>
        </w:tc>
        <w:tc>
          <w:tcPr>
            <w:tcW w:w="1535" w:type="dxa"/>
            <w:tcBorders>
              <w:top w:val="nil"/>
              <w:left w:val="nil"/>
              <w:bottom w:val="single" w:sz="8" w:space="0" w:color="auto"/>
              <w:right w:val="single" w:sz="8" w:space="0" w:color="auto"/>
            </w:tcBorders>
            <w:shd w:val="clear" w:color="auto" w:fill="B8CCE4" w:themeFill="accent1" w:themeFillTint="66"/>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51 514 307,40</w:t>
            </w:r>
          </w:p>
        </w:tc>
        <w:tc>
          <w:tcPr>
            <w:tcW w:w="1396" w:type="dxa"/>
            <w:tcBorders>
              <w:top w:val="nil"/>
              <w:left w:val="nil"/>
              <w:bottom w:val="single" w:sz="8" w:space="0" w:color="auto"/>
              <w:right w:val="single" w:sz="8" w:space="0" w:color="auto"/>
            </w:tcBorders>
            <w:shd w:val="clear" w:color="auto" w:fill="B8CCE4" w:themeFill="accent1" w:themeFillTint="66"/>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7 512 818,51</w:t>
            </w:r>
          </w:p>
        </w:tc>
        <w:tc>
          <w:tcPr>
            <w:tcW w:w="1255" w:type="dxa"/>
            <w:tcBorders>
              <w:top w:val="nil"/>
              <w:left w:val="nil"/>
              <w:bottom w:val="single" w:sz="8" w:space="0" w:color="auto"/>
              <w:right w:val="single" w:sz="8" w:space="0" w:color="auto"/>
            </w:tcBorders>
            <w:shd w:val="clear" w:color="auto" w:fill="B8CCE4" w:themeFill="accent1" w:themeFillTint="66"/>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587 729,10</w:t>
            </w:r>
          </w:p>
        </w:tc>
        <w:tc>
          <w:tcPr>
            <w:tcW w:w="1689" w:type="dxa"/>
            <w:tcBorders>
              <w:top w:val="nil"/>
              <w:left w:val="nil"/>
              <w:bottom w:val="single" w:sz="8" w:space="0" w:color="auto"/>
              <w:right w:val="single" w:sz="8" w:space="0" w:color="auto"/>
            </w:tcBorders>
            <w:shd w:val="clear" w:color="auto" w:fill="B8CCE4" w:themeFill="accent1" w:themeFillTint="66"/>
            <w:vAlign w:val="center"/>
          </w:tcPr>
          <w:p w:rsidR="00254FE8" w:rsidRPr="00254FE8" w:rsidRDefault="00254FE8" w:rsidP="00254FE8">
            <w:pPr>
              <w:spacing w:after="0"/>
              <w:jc w:val="center"/>
              <w:rPr>
                <w:rFonts w:eastAsia="Calibri"/>
                <w:b/>
                <w:bCs/>
                <w:color w:val="000000"/>
                <w:sz w:val="22"/>
                <w:szCs w:val="22"/>
              </w:rPr>
            </w:pPr>
            <w:r w:rsidRPr="00254FE8">
              <w:rPr>
                <w:rFonts w:eastAsia="Calibri"/>
                <w:b/>
                <w:bCs/>
                <w:color w:val="000000"/>
                <w:sz w:val="22"/>
                <w:szCs w:val="22"/>
              </w:rPr>
              <w:t>19 579 185,60</w:t>
            </w:r>
          </w:p>
        </w:tc>
      </w:tr>
      <w:tr w:rsidR="00254FE8" w:rsidRPr="00254FE8" w:rsidTr="002964F5">
        <w:trPr>
          <w:trHeight w:val="3533"/>
        </w:trPr>
        <w:tc>
          <w:tcPr>
            <w:tcW w:w="2512" w:type="dxa"/>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w:t>
            </w:r>
          </w:p>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условий для инвестиций, развитие предпринимательства</w:t>
            </w:r>
          </w:p>
        </w:tc>
        <w:tc>
          <w:tcPr>
            <w:tcW w:w="1536" w:type="dxa"/>
            <w:tcBorders>
              <w:top w:val="single" w:sz="8" w:space="0" w:color="auto"/>
              <w:left w:val="nil"/>
              <w:bottom w:val="single" w:sz="4"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4 429 124,0</w:t>
            </w:r>
          </w:p>
        </w:tc>
        <w:tc>
          <w:tcPr>
            <w:tcW w:w="1535" w:type="dxa"/>
            <w:tcBorders>
              <w:top w:val="single" w:sz="8" w:space="0" w:color="auto"/>
              <w:left w:val="nil"/>
              <w:bottom w:val="single" w:sz="4"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2 115 674,4</w:t>
            </w:r>
          </w:p>
        </w:tc>
        <w:tc>
          <w:tcPr>
            <w:tcW w:w="1396" w:type="dxa"/>
            <w:tcBorders>
              <w:top w:val="single" w:sz="8" w:space="0" w:color="auto"/>
              <w:left w:val="nil"/>
              <w:bottom w:val="single" w:sz="4"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886 870,0</w:t>
            </w:r>
          </w:p>
        </w:tc>
        <w:tc>
          <w:tcPr>
            <w:tcW w:w="1255" w:type="dxa"/>
            <w:tcBorders>
              <w:top w:val="single" w:sz="8" w:space="0" w:color="auto"/>
              <w:left w:val="nil"/>
              <w:bottom w:val="single" w:sz="4"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8 224,3</w:t>
            </w:r>
          </w:p>
        </w:tc>
        <w:tc>
          <w:tcPr>
            <w:tcW w:w="1689" w:type="dxa"/>
            <w:tcBorders>
              <w:top w:val="single" w:sz="8" w:space="0" w:color="auto"/>
              <w:left w:val="nil"/>
              <w:bottom w:val="single" w:sz="4"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1 418 355,3</w:t>
            </w:r>
          </w:p>
        </w:tc>
      </w:tr>
      <w:tr w:rsidR="00254FE8" w:rsidRPr="00254FE8" w:rsidTr="002964F5">
        <w:trPr>
          <w:trHeight w:val="626"/>
        </w:trPr>
        <w:tc>
          <w:tcPr>
            <w:tcW w:w="2512" w:type="dxa"/>
            <w:tcBorders>
              <w:top w:val="single" w:sz="4" w:space="0" w:color="auto"/>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Улучшение инвестиционного климата и укрепление международных и межрегиональных связей Томской области</w:t>
            </w:r>
          </w:p>
        </w:tc>
        <w:tc>
          <w:tcPr>
            <w:tcW w:w="1536" w:type="dxa"/>
            <w:tcBorders>
              <w:top w:val="single" w:sz="4" w:space="0" w:color="auto"/>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1 419 446,1</w:t>
            </w:r>
          </w:p>
        </w:tc>
        <w:tc>
          <w:tcPr>
            <w:tcW w:w="1535" w:type="dxa"/>
            <w:tcBorders>
              <w:top w:val="single" w:sz="4" w:space="0" w:color="auto"/>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1 419 446,1</w:t>
            </w:r>
          </w:p>
        </w:tc>
        <w:tc>
          <w:tcPr>
            <w:tcW w:w="1396" w:type="dxa"/>
            <w:tcBorders>
              <w:top w:val="single" w:sz="4" w:space="0" w:color="auto"/>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255" w:type="dxa"/>
            <w:tcBorders>
              <w:top w:val="single" w:sz="4" w:space="0" w:color="auto"/>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single" w:sz="4" w:space="0" w:color="auto"/>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443"/>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инновационной деятельности и науки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2 353 302,5</w:t>
            </w: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128 446,5</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814 500,0</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1 410 356,0</w:t>
            </w:r>
          </w:p>
        </w:tc>
      </w:tr>
      <w:tr w:rsidR="00254FE8" w:rsidRPr="00254FE8" w:rsidTr="002964F5">
        <w:trPr>
          <w:trHeight w:val="626"/>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предпринимательства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206 940,3</w:t>
            </w: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119 994,2</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70 722,5</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8 224,3</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7 999,3</w:t>
            </w:r>
          </w:p>
        </w:tc>
      </w:tr>
      <w:tr w:rsidR="00254FE8" w:rsidRPr="00254FE8" w:rsidTr="002964F5">
        <w:trPr>
          <w:trHeight w:val="885"/>
        </w:trPr>
        <w:tc>
          <w:tcPr>
            <w:tcW w:w="2512" w:type="dxa"/>
            <w:tcBorders>
              <w:top w:val="nil"/>
              <w:left w:val="single" w:sz="8" w:space="0" w:color="auto"/>
              <w:bottom w:val="single" w:sz="8" w:space="0" w:color="auto"/>
              <w:right w:val="single" w:sz="8" w:space="0" w:color="auto"/>
            </w:tcBorders>
            <w:shd w:val="clear" w:color="auto" w:fill="FFFFFF" w:themeFill="background1"/>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Совершенствование механизмов управления экономическим развитием Томской области</w:t>
            </w:r>
          </w:p>
        </w:tc>
        <w:tc>
          <w:tcPr>
            <w:tcW w:w="153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449 435,1</w:t>
            </w:r>
          </w:p>
        </w:tc>
        <w:tc>
          <w:tcPr>
            <w:tcW w:w="153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447 787,6</w:t>
            </w:r>
          </w:p>
        </w:tc>
        <w:tc>
          <w:tcPr>
            <w:tcW w:w="139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1 647,5</w:t>
            </w:r>
          </w:p>
        </w:tc>
        <w:tc>
          <w:tcPr>
            <w:tcW w:w="125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565"/>
        </w:trPr>
        <w:tc>
          <w:tcPr>
            <w:tcW w:w="2512" w:type="dxa"/>
            <w:tcBorders>
              <w:top w:val="nil"/>
              <w:left w:val="single" w:sz="8" w:space="0" w:color="auto"/>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Рациональное использование природного капитала Томской области, устойчивое развитие агропромышленного комплекса</w:t>
            </w:r>
          </w:p>
        </w:tc>
        <w:tc>
          <w:tcPr>
            <w:tcW w:w="1536"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jc w:val="center"/>
              <w:rPr>
                <w:rFonts w:eastAsia="Calibri"/>
                <w:b/>
                <w:bCs/>
                <w:color w:val="000000"/>
                <w:sz w:val="22"/>
                <w:szCs w:val="22"/>
              </w:rPr>
            </w:pPr>
            <w:r w:rsidRPr="00254FE8">
              <w:rPr>
                <w:rFonts w:eastAsia="Calibri"/>
                <w:b/>
                <w:bCs/>
                <w:color w:val="000000"/>
                <w:sz w:val="22"/>
                <w:szCs w:val="22"/>
              </w:rPr>
              <w:t>5 306 515,5</w:t>
            </w:r>
          </w:p>
        </w:tc>
        <w:tc>
          <w:tcPr>
            <w:tcW w:w="153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jc w:val="center"/>
              <w:rPr>
                <w:rFonts w:eastAsia="Calibri"/>
                <w:b/>
                <w:bCs/>
                <w:color w:val="000000"/>
                <w:sz w:val="22"/>
                <w:szCs w:val="22"/>
              </w:rPr>
            </w:pPr>
            <w:r w:rsidRPr="00254FE8">
              <w:rPr>
                <w:rFonts w:eastAsia="Calibri"/>
                <w:b/>
                <w:bCs/>
                <w:color w:val="000000"/>
                <w:sz w:val="22"/>
                <w:szCs w:val="22"/>
              </w:rPr>
              <w:t>1 803 268,5</w:t>
            </w:r>
          </w:p>
        </w:tc>
        <w:tc>
          <w:tcPr>
            <w:tcW w:w="1396"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jc w:val="center"/>
              <w:rPr>
                <w:rFonts w:eastAsia="Calibri"/>
                <w:b/>
                <w:bCs/>
                <w:color w:val="000000"/>
                <w:sz w:val="22"/>
                <w:szCs w:val="22"/>
              </w:rPr>
            </w:pPr>
            <w:r w:rsidRPr="00254FE8">
              <w:rPr>
                <w:rFonts w:eastAsia="Calibri"/>
                <w:b/>
                <w:bCs/>
                <w:color w:val="000000"/>
                <w:sz w:val="22"/>
                <w:szCs w:val="22"/>
              </w:rPr>
              <w:t>1 335 975,7</w:t>
            </w:r>
          </w:p>
        </w:tc>
        <w:tc>
          <w:tcPr>
            <w:tcW w:w="125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jc w:val="center"/>
              <w:rPr>
                <w:rFonts w:eastAsia="Calibri"/>
                <w:b/>
                <w:bCs/>
                <w:color w:val="000000"/>
                <w:sz w:val="22"/>
                <w:szCs w:val="22"/>
              </w:rPr>
            </w:pPr>
            <w:r w:rsidRPr="00254FE8">
              <w:rPr>
                <w:rFonts w:eastAsia="Calibri"/>
                <w:b/>
                <w:bCs/>
                <w:color w:val="000000"/>
                <w:sz w:val="22"/>
                <w:szCs w:val="22"/>
              </w:rPr>
              <w:t>24 026,5</w:t>
            </w:r>
          </w:p>
        </w:tc>
        <w:tc>
          <w:tcPr>
            <w:tcW w:w="1689"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jc w:val="center"/>
              <w:rPr>
                <w:rFonts w:eastAsia="Calibri"/>
                <w:b/>
                <w:bCs/>
                <w:color w:val="000000"/>
                <w:sz w:val="22"/>
                <w:szCs w:val="22"/>
              </w:rPr>
            </w:pPr>
            <w:r w:rsidRPr="00254FE8">
              <w:rPr>
                <w:rFonts w:eastAsia="Calibri"/>
                <w:b/>
                <w:bCs/>
                <w:color w:val="000000"/>
                <w:sz w:val="22"/>
                <w:szCs w:val="22"/>
              </w:rPr>
              <w:t>2 143 244,8</w:t>
            </w:r>
          </w:p>
        </w:tc>
      </w:tr>
      <w:tr w:rsidR="00254FE8" w:rsidRPr="00254FE8" w:rsidTr="002964F5">
        <w:trPr>
          <w:trHeight w:val="565"/>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сельского хозяйства и регулируемых рынков в Томской области</w:t>
            </w:r>
          </w:p>
        </w:tc>
        <w:tc>
          <w:tcPr>
            <w:tcW w:w="1536" w:type="dxa"/>
            <w:tcBorders>
              <w:top w:val="nil"/>
              <w:left w:val="nil"/>
              <w:bottom w:val="single" w:sz="4" w:space="0" w:color="auto"/>
              <w:right w:val="single" w:sz="4" w:space="0" w:color="auto"/>
            </w:tcBorders>
            <w:shd w:val="clear" w:color="000000" w:fill="FFFFFF"/>
            <w:vAlign w:val="center"/>
          </w:tcPr>
          <w:p w:rsidR="00254FE8" w:rsidRPr="00254FE8" w:rsidRDefault="00254FE8" w:rsidP="00254FE8">
            <w:pPr>
              <w:jc w:val="center"/>
              <w:rPr>
                <w:rFonts w:eastAsia="Calibri"/>
                <w:color w:val="000000"/>
                <w:sz w:val="22"/>
                <w:szCs w:val="22"/>
              </w:rPr>
            </w:pPr>
            <w:r w:rsidRPr="00254FE8">
              <w:rPr>
                <w:rFonts w:eastAsia="Calibri"/>
                <w:color w:val="000000"/>
                <w:sz w:val="22"/>
                <w:szCs w:val="22"/>
              </w:rPr>
              <w:t>4 220 546,2</w:t>
            </w: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jc w:val="center"/>
              <w:rPr>
                <w:rFonts w:eastAsia="Calibri"/>
                <w:color w:val="000000"/>
                <w:sz w:val="22"/>
                <w:szCs w:val="22"/>
              </w:rPr>
            </w:pPr>
            <w:r w:rsidRPr="00254FE8">
              <w:rPr>
                <w:rFonts w:eastAsia="Calibri"/>
                <w:color w:val="000000"/>
                <w:sz w:val="22"/>
                <w:szCs w:val="22"/>
              </w:rPr>
              <w:t>1 519 945,2</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jc w:val="center"/>
              <w:rPr>
                <w:rFonts w:eastAsia="Calibri"/>
                <w:color w:val="000000"/>
                <w:sz w:val="22"/>
                <w:szCs w:val="22"/>
              </w:rPr>
            </w:pPr>
            <w:r w:rsidRPr="00254FE8">
              <w:rPr>
                <w:rFonts w:eastAsia="Calibri"/>
                <w:color w:val="000000"/>
                <w:sz w:val="22"/>
                <w:szCs w:val="22"/>
              </w:rPr>
              <w:t>683 729,7</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jc w:val="center"/>
              <w:rPr>
                <w:rFonts w:eastAsia="Calibri"/>
                <w:color w:val="000000"/>
                <w:sz w:val="22"/>
                <w:szCs w:val="22"/>
              </w:rPr>
            </w:pPr>
            <w:r w:rsidRPr="00254FE8">
              <w:rPr>
                <w:rFonts w:eastAsia="Calibri"/>
                <w:color w:val="000000"/>
                <w:sz w:val="22"/>
                <w:szCs w:val="22"/>
              </w:rPr>
              <w:t>24 026,5</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jc w:val="center"/>
              <w:rPr>
                <w:rFonts w:eastAsia="Calibri"/>
                <w:color w:val="000000"/>
                <w:sz w:val="22"/>
                <w:szCs w:val="22"/>
              </w:rPr>
            </w:pPr>
            <w:r w:rsidRPr="00254FE8">
              <w:rPr>
                <w:rFonts w:eastAsia="Calibri"/>
                <w:color w:val="000000"/>
                <w:sz w:val="22"/>
                <w:szCs w:val="22"/>
              </w:rPr>
              <w:t>1 992 844,8</w:t>
            </w:r>
          </w:p>
        </w:tc>
      </w:tr>
      <w:tr w:rsidR="00254FE8" w:rsidRPr="00254FE8" w:rsidTr="002964F5">
        <w:trPr>
          <w:trHeight w:val="565"/>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Воспроизводство и использование природных ресурсов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862 502,8</w:t>
            </w: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237 459,9</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625 042,9</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885"/>
        </w:trPr>
        <w:tc>
          <w:tcPr>
            <w:tcW w:w="2512" w:type="dxa"/>
            <w:tcBorders>
              <w:top w:val="nil"/>
              <w:left w:val="single" w:sz="8" w:space="0" w:color="auto"/>
              <w:bottom w:val="single" w:sz="8" w:space="0" w:color="auto"/>
              <w:right w:val="single" w:sz="8" w:space="0" w:color="auto"/>
            </w:tcBorders>
            <w:shd w:val="clear" w:color="auto" w:fill="FFFFFF" w:themeFill="background1"/>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промышленного использования возобновляемых природных ресурсов Томской области</w:t>
            </w:r>
          </w:p>
        </w:tc>
        <w:tc>
          <w:tcPr>
            <w:tcW w:w="153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223 466,5</w:t>
            </w:r>
          </w:p>
        </w:tc>
        <w:tc>
          <w:tcPr>
            <w:tcW w:w="153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45 863,4</w:t>
            </w:r>
          </w:p>
        </w:tc>
        <w:tc>
          <w:tcPr>
            <w:tcW w:w="139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27 203,1</w:t>
            </w:r>
          </w:p>
        </w:tc>
        <w:tc>
          <w:tcPr>
            <w:tcW w:w="125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150 400,0</w:t>
            </w:r>
          </w:p>
        </w:tc>
      </w:tr>
      <w:tr w:rsidR="00254FE8" w:rsidRPr="00254FE8" w:rsidTr="002964F5">
        <w:trPr>
          <w:trHeight w:val="489"/>
        </w:trPr>
        <w:tc>
          <w:tcPr>
            <w:tcW w:w="2512" w:type="dxa"/>
            <w:tcBorders>
              <w:top w:val="nil"/>
              <w:left w:val="single" w:sz="8" w:space="0" w:color="auto"/>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shd w:val="clear" w:color="auto" w:fill="D9D9D9"/>
              </w:rPr>
              <w:t xml:space="preserve">Повышение уровня и качества жизни населения на всей территории Томской области, накопление человеческого </w:t>
            </w:r>
            <w:r w:rsidRPr="00254FE8">
              <w:rPr>
                <w:rFonts w:eastAsia="Calibri"/>
                <w:b/>
                <w:bCs/>
                <w:color w:val="000000"/>
                <w:sz w:val="22"/>
                <w:szCs w:val="22"/>
              </w:rPr>
              <w:t>капитала</w:t>
            </w:r>
          </w:p>
        </w:tc>
        <w:tc>
          <w:tcPr>
            <w:tcW w:w="1536"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55 896 733,4</w:t>
            </w:r>
          </w:p>
        </w:tc>
        <w:tc>
          <w:tcPr>
            <w:tcW w:w="153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37 425 285,5</w:t>
            </w:r>
          </w:p>
        </w:tc>
        <w:tc>
          <w:tcPr>
            <w:tcW w:w="1396"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3 336 851,1</w:t>
            </w:r>
          </w:p>
        </w:tc>
        <w:tc>
          <w:tcPr>
            <w:tcW w:w="125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193 922,1</w:t>
            </w:r>
          </w:p>
        </w:tc>
        <w:tc>
          <w:tcPr>
            <w:tcW w:w="1689"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14 940 674,7</w:t>
            </w:r>
          </w:p>
        </w:tc>
      </w:tr>
      <w:tr w:rsidR="00254FE8" w:rsidRPr="00254FE8" w:rsidTr="002964F5">
        <w:trPr>
          <w:trHeight w:val="489"/>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рынка труда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744 761,7</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336 239,2</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408 522,5</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595"/>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Развитие здравоохранения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24 078 623,5</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9 808 632,1</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519 722,2</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13 750 269,2</w:t>
            </w:r>
          </w:p>
        </w:tc>
      </w:tr>
      <w:tr w:rsidR="00254FE8" w:rsidRPr="00254FE8" w:rsidTr="002964F5">
        <w:trPr>
          <w:trHeight w:val="489"/>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молодежной политики, физической культуры и спорта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460 775,1</w:t>
            </w: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454 588,9</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6 136,2</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50,0</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489"/>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образования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14 711 756,2</w:t>
            </w: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14 630 138,2</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30 694,7</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50 923,3</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489"/>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Содействие созданию в Томской области новых мест в общеобразовательных организациях</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1 314 104,8</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765 142,3</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547 878,2</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1 084,3</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550"/>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культуры и туризма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1 589 570,1</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1 556 455,9</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28 873,3</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4 240,9</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458"/>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Социальная поддержка населения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7 617 680,9</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6 261 380,0</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1 356 281,9</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19,0</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641"/>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Детство под защитой</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2 069 057,1</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1 923 585,0</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54 889,0</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90 583,1</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458"/>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Обеспечение доступности жилья и улучшение качества жилищных условий населения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2 716 379,0</w:t>
            </w:r>
          </w:p>
        </w:tc>
        <w:tc>
          <w:tcPr>
            <w:tcW w:w="153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1 095 098,9</w:t>
            </w:r>
          </w:p>
        </w:tc>
        <w:tc>
          <w:tcPr>
            <w:tcW w:w="139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383 853,1</w:t>
            </w:r>
          </w:p>
        </w:tc>
        <w:tc>
          <w:tcPr>
            <w:tcW w:w="1255"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47 021,5</w:t>
            </w:r>
          </w:p>
        </w:tc>
        <w:tc>
          <w:tcPr>
            <w:tcW w:w="1689"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1 190 405,5</w:t>
            </w:r>
          </w:p>
        </w:tc>
      </w:tr>
      <w:tr w:rsidR="00254FE8" w:rsidRPr="00254FE8" w:rsidTr="002964F5">
        <w:trPr>
          <w:trHeight w:val="595"/>
        </w:trPr>
        <w:tc>
          <w:tcPr>
            <w:tcW w:w="2512" w:type="dxa"/>
            <w:tcBorders>
              <w:top w:val="nil"/>
              <w:left w:val="single" w:sz="8" w:space="0" w:color="auto"/>
              <w:bottom w:val="single" w:sz="8" w:space="0" w:color="auto"/>
              <w:right w:val="single" w:sz="8" w:space="0" w:color="auto"/>
            </w:tcBorders>
            <w:shd w:val="clear" w:color="auto" w:fill="FFFFFF" w:themeFill="background1"/>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Обеспечение безопасности населения Томской области</w:t>
            </w:r>
          </w:p>
        </w:tc>
        <w:tc>
          <w:tcPr>
            <w:tcW w:w="153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594 025,0</w:t>
            </w:r>
          </w:p>
        </w:tc>
        <w:tc>
          <w:tcPr>
            <w:tcW w:w="153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594 025,0</w:t>
            </w:r>
          </w:p>
        </w:tc>
        <w:tc>
          <w:tcPr>
            <w:tcW w:w="139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25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443"/>
        </w:trPr>
        <w:tc>
          <w:tcPr>
            <w:tcW w:w="2512" w:type="dxa"/>
            <w:tcBorders>
              <w:top w:val="nil"/>
              <w:left w:val="single" w:sz="8" w:space="0" w:color="auto"/>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Сбалансированное территориальное развитие за счет развития инфраструктуры в Томской области</w:t>
            </w:r>
          </w:p>
        </w:tc>
        <w:tc>
          <w:tcPr>
            <w:tcW w:w="1536" w:type="dxa"/>
            <w:tcBorders>
              <w:top w:val="nil"/>
              <w:left w:val="nil"/>
              <w:bottom w:val="single" w:sz="4" w:space="0" w:color="auto"/>
              <w:right w:val="single" w:sz="4"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6 139 203,3</w:t>
            </w:r>
          </w:p>
        </w:tc>
        <w:tc>
          <w:tcPr>
            <w:tcW w:w="153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3 701 536,7</w:t>
            </w:r>
          </w:p>
        </w:tc>
        <w:tc>
          <w:tcPr>
            <w:tcW w:w="1396"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999 199,6</w:t>
            </w:r>
          </w:p>
        </w:tc>
        <w:tc>
          <w:tcPr>
            <w:tcW w:w="125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361 556,2</w:t>
            </w:r>
          </w:p>
        </w:tc>
        <w:tc>
          <w:tcPr>
            <w:tcW w:w="1689"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1 076 910,8</w:t>
            </w:r>
          </w:p>
        </w:tc>
      </w:tr>
      <w:tr w:rsidR="00254FE8" w:rsidRPr="00254FE8" w:rsidTr="002964F5">
        <w:trPr>
          <w:trHeight w:val="565"/>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транспортной системы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4 841 381,7</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3 515 128,1</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978 199,6</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348 054,0</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489"/>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коммунальной и коммуникационной инфраструктуры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211 036,8</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175 940,6</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21 000,0</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13 502,2</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594,0</w:t>
            </w:r>
          </w:p>
        </w:tc>
      </w:tr>
      <w:tr w:rsidR="00254FE8" w:rsidRPr="00254FE8" w:rsidTr="002964F5">
        <w:trPr>
          <w:trHeight w:val="321"/>
        </w:trPr>
        <w:tc>
          <w:tcPr>
            <w:tcW w:w="2512" w:type="dxa"/>
            <w:tcBorders>
              <w:top w:val="nil"/>
              <w:left w:val="single" w:sz="8" w:space="0" w:color="auto"/>
              <w:bottom w:val="single" w:sz="8" w:space="0" w:color="auto"/>
              <w:right w:val="single" w:sz="8" w:space="0" w:color="auto"/>
            </w:tcBorders>
            <w:shd w:val="clear" w:color="auto" w:fill="FFFFFF" w:themeFill="background1"/>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Повышение энергоэффективности в Томской области</w:t>
            </w:r>
          </w:p>
        </w:tc>
        <w:tc>
          <w:tcPr>
            <w:tcW w:w="153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1 086 784,8</w:t>
            </w:r>
          </w:p>
        </w:tc>
        <w:tc>
          <w:tcPr>
            <w:tcW w:w="153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10 468,0</w:t>
            </w:r>
          </w:p>
        </w:tc>
        <w:tc>
          <w:tcPr>
            <w:tcW w:w="1396"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255"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FFFFFF" w:themeFill="background1"/>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1 076 316,8</w:t>
            </w:r>
          </w:p>
        </w:tc>
      </w:tr>
      <w:tr w:rsidR="00254FE8" w:rsidRPr="00254FE8" w:rsidTr="002964F5">
        <w:trPr>
          <w:trHeight w:val="458"/>
        </w:trPr>
        <w:tc>
          <w:tcPr>
            <w:tcW w:w="2512" w:type="dxa"/>
            <w:tcBorders>
              <w:top w:val="nil"/>
              <w:left w:val="single" w:sz="8" w:space="0" w:color="auto"/>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lastRenderedPageBreak/>
              <w:t>Эффективное управление регионом</w:t>
            </w:r>
          </w:p>
        </w:tc>
        <w:tc>
          <w:tcPr>
            <w:tcW w:w="1536" w:type="dxa"/>
            <w:tcBorders>
              <w:top w:val="nil"/>
              <w:left w:val="nil"/>
              <w:bottom w:val="single" w:sz="4" w:space="0" w:color="auto"/>
              <w:right w:val="single" w:sz="4"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7 422 464,4</w:t>
            </w:r>
          </w:p>
        </w:tc>
        <w:tc>
          <w:tcPr>
            <w:tcW w:w="153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6 468 542,3</w:t>
            </w:r>
          </w:p>
        </w:tc>
        <w:tc>
          <w:tcPr>
            <w:tcW w:w="1396"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953 922,1</w:t>
            </w:r>
          </w:p>
        </w:tc>
        <w:tc>
          <w:tcPr>
            <w:tcW w:w="1255"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0,0</w:t>
            </w:r>
          </w:p>
        </w:tc>
        <w:tc>
          <w:tcPr>
            <w:tcW w:w="1689" w:type="dxa"/>
            <w:tcBorders>
              <w:top w:val="nil"/>
              <w:left w:val="nil"/>
              <w:bottom w:val="single" w:sz="8" w:space="0" w:color="auto"/>
              <w:right w:val="single" w:sz="8" w:space="0" w:color="auto"/>
            </w:tcBorders>
            <w:shd w:val="clear" w:color="auto" w:fill="D9D9D9" w:themeFill="background1" w:themeFillShade="D9"/>
            <w:vAlign w:val="center"/>
          </w:tcPr>
          <w:p w:rsidR="00254FE8" w:rsidRPr="00254FE8" w:rsidRDefault="00254FE8" w:rsidP="00254FE8">
            <w:pPr>
              <w:spacing w:line="240" w:lineRule="auto"/>
              <w:jc w:val="center"/>
              <w:rPr>
                <w:rFonts w:eastAsia="Calibri"/>
                <w:b/>
                <w:bCs/>
                <w:color w:val="000000"/>
                <w:sz w:val="22"/>
                <w:szCs w:val="22"/>
              </w:rPr>
            </w:pPr>
            <w:r w:rsidRPr="00254FE8">
              <w:rPr>
                <w:rFonts w:eastAsia="Calibri"/>
                <w:b/>
                <w:bCs/>
                <w:color w:val="000000"/>
                <w:sz w:val="22"/>
                <w:szCs w:val="22"/>
              </w:rPr>
              <w:t>0,0</w:t>
            </w:r>
          </w:p>
        </w:tc>
      </w:tr>
      <w:tr w:rsidR="00254FE8" w:rsidRPr="00254FE8" w:rsidTr="002964F5">
        <w:trPr>
          <w:trHeight w:val="565"/>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Развитие информационного общества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383 112,8</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383 112,8</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565"/>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6 486 163,7</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5 588 948,9</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897 214,8</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565"/>
        </w:trPr>
        <w:tc>
          <w:tcPr>
            <w:tcW w:w="2512" w:type="dxa"/>
            <w:tcBorders>
              <w:top w:val="nil"/>
              <w:left w:val="single" w:sz="8" w:space="0" w:color="auto"/>
              <w:bottom w:val="single" w:sz="8" w:space="0" w:color="auto"/>
              <w:right w:val="single" w:sz="8" w:space="0" w:color="auto"/>
            </w:tcBorders>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Эффективное управление государственным имуществом Томской области</w:t>
            </w:r>
          </w:p>
        </w:tc>
        <w:tc>
          <w:tcPr>
            <w:tcW w:w="1536" w:type="dxa"/>
            <w:tcBorders>
              <w:top w:val="nil"/>
              <w:left w:val="nil"/>
              <w:bottom w:val="single" w:sz="8"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90 046,1</w:t>
            </w:r>
          </w:p>
        </w:tc>
        <w:tc>
          <w:tcPr>
            <w:tcW w:w="153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90 046,1</w:t>
            </w:r>
          </w:p>
        </w:tc>
        <w:tc>
          <w:tcPr>
            <w:tcW w:w="1396"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255"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nil"/>
              <w:left w:val="nil"/>
              <w:bottom w:val="single" w:sz="8"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r w:rsidR="00254FE8" w:rsidRPr="00254FE8" w:rsidTr="002964F5">
        <w:trPr>
          <w:trHeight w:val="565"/>
        </w:trPr>
        <w:tc>
          <w:tcPr>
            <w:tcW w:w="2512" w:type="dxa"/>
            <w:tcBorders>
              <w:top w:val="single" w:sz="8" w:space="0" w:color="auto"/>
              <w:left w:val="single" w:sz="8" w:space="0" w:color="auto"/>
              <w:bottom w:val="single" w:sz="4"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Повышение эффективности регионального и муниципального управления</w:t>
            </w:r>
          </w:p>
        </w:tc>
        <w:tc>
          <w:tcPr>
            <w:tcW w:w="1536" w:type="dxa"/>
            <w:tcBorders>
              <w:top w:val="single" w:sz="8" w:space="0" w:color="auto"/>
              <w:left w:val="nil"/>
              <w:bottom w:val="single" w:sz="4" w:space="0" w:color="auto"/>
              <w:right w:val="single" w:sz="8" w:space="0" w:color="auto"/>
            </w:tcBorders>
            <w:shd w:val="clear" w:color="000000" w:fill="FFFFFF"/>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463 141,8</w:t>
            </w:r>
          </w:p>
        </w:tc>
        <w:tc>
          <w:tcPr>
            <w:tcW w:w="1535" w:type="dxa"/>
            <w:tcBorders>
              <w:top w:val="single" w:sz="8" w:space="0" w:color="auto"/>
              <w:left w:val="nil"/>
              <w:bottom w:val="single" w:sz="4"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406 434,5</w:t>
            </w:r>
          </w:p>
        </w:tc>
        <w:tc>
          <w:tcPr>
            <w:tcW w:w="1396" w:type="dxa"/>
            <w:tcBorders>
              <w:top w:val="single" w:sz="8" w:space="0" w:color="auto"/>
              <w:left w:val="nil"/>
              <w:bottom w:val="single" w:sz="4"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56 707,3</w:t>
            </w:r>
          </w:p>
        </w:tc>
        <w:tc>
          <w:tcPr>
            <w:tcW w:w="1255" w:type="dxa"/>
            <w:tcBorders>
              <w:top w:val="single" w:sz="8" w:space="0" w:color="auto"/>
              <w:left w:val="nil"/>
              <w:bottom w:val="single" w:sz="4"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c>
          <w:tcPr>
            <w:tcW w:w="1689" w:type="dxa"/>
            <w:tcBorders>
              <w:top w:val="single" w:sz="8" w:space="0" w:color="auto"/>
              <w:left w:val="nil"/>
              <w:bottom w:val="single" w:sz="4" w:space="0" w:color="auto"/>
              <w:right w:val="single" w:sz="8" w:space="0" w:color="auto"/>
            </w:tcBorders>
            <w:shd w:val="clear" w:color="auto" w:fill="auto"/>
            <w:vAlign w:val="center"/>
          </w:tcPr>
          <w:p w:rsidR="00254FE8" w:rsidRPr="00254FE8" w:rsidRDefault="00254FE8" w:rsidP="00254FE8">
            <w:pPr>
              <w:spacing w:line="240" w:lineRule="auto"/>
              <w:jc w:val="center"/>
              <w:rPr>
                <w:rFonts w:eastAsia="Calibri"/>
                <w:color w:val="000000"/>
                <w:sz w:val="22"/>
                <w:szCs w:val="22"/>
              </w:rPr>
            </w:pPr>
            <w:r w:rsidRPr="00254FE8">
              <w:rPr>
                <w:rFonts w:eastAsia="Calibri"/>
                <w:color w:val="000000"/>
                <w:sz w:val="22"/>
                <w:szCs w:val="22"/>
              </w:rPr>
              <w:t>0,0</w:t>
            </w:r>
          </w:p>
        </w:tc>
      </w:tr>
    </w:tbl>
    <w:p w:rsidR="00CE6747" w:rsidRDefault="00CE6747" w:rsidP="00254FE8">
      <w:pPr>
        <w:tabs>
          <w:tab w:val="left" w:pos="993"/>
        </w:tabs>
        <w:spacing w:after="0"/>
        <w:ind w:left="-284"/>
        <w:jc w:val="center"/>
        <w:rPr>
          <w:rFonts w:eastAsia="Calibri"/>
          <w:b/>
          <w:sz w:val="24"/>
          <w:szCs w:val="24"/>
        </w:rPr>
      </w:pPr>
    </w:p>
    <w:p w:rsidR="00254FE8" w:rsidRPr="00602B99" w:rsidRDefault="00254FE8" w:rsidP="00254FE8">
      <w:pPr>
        <w:tabs>
          <w:tab w:val="left" w:pos="993"/>
        </w:tabs>
        <w:spacing w:after="0"/>
        <w:ind w:left="-284"/>
        <w:jc w:val="center"/>
        <w:rPr>
          <w:rFonts w:eastAsia="Calibri"/>
          <w:b/>
          <w:sz w:val="24"/>
          <w:szCs w:val="24"/>
        </w:rPr>
      </w:pPr>
      <w:r w:rsidRPr="00602B99">
        <w:rPr>
          <w:rFonts w:eastAsia="Calibri"/>
          <w:b/>
          <w:sz w:val="24"/>
          <w:szCs w:val="24"/>
        </w:rPr>
        <w:t>Основные результаты реализации ГП</w:t>
      </w:r>
    </w:p>
    <w:p w:rsidR="00254FE8" w:rsidRPr="00602B99" w:rsidRDefault="00254FE8" w:rsidP="00254FE8">
      <w:pPr>
        <w:tabs>
          <w:tab w:val="left" w:pos="993"/>
        </w:tabs>
        <w:spacing w:after="0"/>
        <w:ind w:left="-284" w:firstLine="709"/>
        <w:jc w:val="both"/>
        <w:rPr>
          <w:rFonts w:eastAsia="Calibri"/>
          <w:sz w:val="24"/>
          <w:szCs w:val="24"/>
        </w:rPr>
      </w:pP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С учетом группировки ГП по целям Ст</w:t>
      </w:r>
      <w:r w:rsidR="00602B99">
        <w:rPr>
          <w:rFonts w:eastAsia="Calibri"/>
          <w:sz w:val="24"/>
          <w:szCs w:val="24"/>
        </w:rPr>
        <w:t xml:space="preserve">ратегии </w:t>
      </w:r>
      <w:r w:rsidR="00744180">
        <w:rPr>
          <w:rFonts w:eastAsia="Calibri"/>
          <w:sz w:val="24"/>
          <w:szCs w:val="24"/>
        </w:rPr>
        <w:t xml:space="preserve">развития </w:t>
      </w:r>
      <w:r w:rsidR="00602B99">
        <w:rPr>
          <w:rFonts w:eastAsia="Calibri"/>
          <w:sz w:val="24"/>
          <w:szCs w:val="24"/>
        </w:rPr>
        <w:t>в 2017 году в рамках ГП</w:t>
      </w:r>
      <w:r w:rsidRPr="00602B99">
        <w:rPr>
          <w:rFonts w:eastAsia="Calibri"/>
          <w:sz w:val="24"/>
          <w:szCs w:val="24"/>
        </w:rPr>
        <w:t xml:space="preserve"> достигнуты следующие основные результаты.</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b/>
          <w:sz w:val="24"/>
          <w:szCs w:val="24"/>
        </w:rPr>
        <w:t xml:space="preserve">Цель 1. </w:t>
      </w:r>
      <w:r w:rsidRPr="00602B99">
        <w:rPr>
          <w:rFonts w:eastAsia="Calibri"/>
          <w:sz w:val="24"/>
          <w:szCs w:val="24"/>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Томская область традиционно занимает лидирующие позиции в рейтингах инновационной активности регионов Российской Федерации. По итогам 2017 года Томская область утвердила свои позиции в группе </w:t>
      </w:r>
      <w:proofErr w:type="gramStart"/>
      <w:r w:rsidRPr="00602B99">
        <w:rPr>
          <w:rFonts w:eastAsia="Calibri"/>
          <w:sz w:val="24"/>
          <w:szCs w:val="24"/>
        </w:rPr>
        <w:t>сильных</w:t>
      </w:r>
      <w:proofErr w:type="gramEnd"/>
      <w:r w:rsidRPr="00602B99">
        <w:rPr>
          <w:rFonts w:eastAsia="Calibri"/>
          <w:sz w:val="24"/>
          <w:szCs w:val="24"/>
        </w:rPr>
        <w:t xml:space="preserve"> инноваторов</w:t>
      </w:r>
      <w:r w:rsidRPr="00602B99">
        <w:rPr>
          <w:rFonts w:eastAsia="Calibri"/>
          <w:b/>
          <w:bCs/>
          <w:sz w:val="24"/>
          <w:szCs w:val="24"/>
        </w:rPr>
        <w:t>, заняв четвертую позицию (2015 год – 7</w:t>
      </w:r>
      <w:r w:rsidR="00744180">
        <w:rPr>
          <w:rFonts w:eastAsia="Calibri"/>
          <w:b/>
          <w:bCs/>
          <w:sz w:val="24"/>
          <w:szCs w:val="24"/>
        </w:rPr>
        <w:t>-е</w:t>
      </w:r>
      <w:r w:rsidRPr="00602B99">
        <w:rPr>
          <w:rFonts w:eastAsia="Calibri"/>
          <w:b/>
          <w:bCs/>
          <w:sz w:val="24"/>
          <w:szCs w:val="24"/>
        </w:rPr>
        <w:t xml:space="preserve"> место, 2016 год – 4</w:t>
      </w:r>
      <w:r w:rsidR="00744180">
        <w:rPr>
          <w:rFonts w:eastAsia="Calibri"/>
          <w:b/>
          <w:bCs/>
          <w:sz w:val="24"/>
          <w:szCs w:val="24"/>
        </w:rPr>
        <w:t>-е</w:t>
      </w:r>
      <w:r w:rsidRPr="00602B99">
        <w:rPr>
          <w:rFonts w:eastAsia="Calibri"/>
          <w:b/>
          <w:bCs/>
          <w:sz w:val="24"/>
          <w:szCs w:val="24"/>
        </w:rPr>
        <w:t xml:space="preserve"> место, 2017 год – 4</w:t>
      </w:r>
      <w:r w:rsidR="00744180">
        <w:rPr>
          <w:rFonts w:eastAsia="Calibri"/>
          <w:b/>
          <w:bCs/>
          <w:sz w:val="24"/>
          <w:szCs w:val="24"/>
        </w:rPr>
        <w:t>-е</w:t>
      </w:r>
      <w:r w:rsidRPr="00602B99">
        <w:rPr>
          <w:rFonts w:eastAsia="Calibri"/>
          <w:b/>
          <w:bCs/>
          <w:sz w:val="24"/>
          <w:szCs w:val="24"/>
        </w:rPr>
        <w:t xml:space="preserve"> место)</w:t>
      </w:r>
      <w:r w:rsidRPr="00602B99">
        <w:rPr>
          <w:rFonts w:eastAsia="Calibri"/>
          <w:sz w:val="24"/>
          <w:szCs w:val="24"/>
        </w:rPr>
        <w:t xml:space="preserve"> после Москвы, Санкт-Петербурга и Татарстана.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Одним из важных направлений развития инновационного сектора Томской области является успешная работа кластера «Smart Technologies Tomsk». В 2017 году количество компаний Кластера достигло 18</w:t>
      </w:r>
      <w:r w:rsidR="00B75C45">
        <w:rPr>
          <w:rFonts w:eastAsia="Calibri"/>
          <w:sz w:val="24"/>
          <w:szCs w:val="24"/>
        </w:rPr>
        <w:t>3</w:t>
      </w:r>
      <w:r w:rsidRPr="00602B99">
        <w:rPr>
          <w:rFonts w:eastAsia="Calibri"/>
          <w:sz w:val="24"/>
          <w:szCs w:val="24"/>
        </w:rPr>
        <w:t>, создано 752 высокопроизводительных рабочих места, выручка компаний кластера составила 14 998 млн. рублей.</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2017 году доля продукции высокотехнологичных и наукоемких отраслей экономики в валовом региональном продукте выросла до 25,2% (+0,3% к уровню прошлого года). Объем налогов, уплаченных резидентами ОЭЗ</w:t>
      </w:r>
      <w:r w:rsidR="00BA21BF">
        <w:rPr>
          <w:rFonts w:eastAsia="Calibri"/>
          <w:sz w:val="24"/>
          <w:szCs w:val="24"/>
        </w:rPr>
        <w:t xml:space="preserve"> ТВТ «Томск»</w:t>
      </w:r>
      <w:r w:rsidR="00744180">
        <w:rPr>
          <w:rFonts w:eastAsia="Calibri"/>
          <w:sz w:val="24"/>
          <w:szCs w:val="24"/>
        </w:rPr>
        <w:t>,</w:t>
      </w:r>
      <w:r w:rsidRPr="00602B99">
        <w:rPr>
          <w:rFonts w:eastAsia="Calibri"/>
          <w:sz w:val="24"/>
          <w:szCs w:val="24"/>
        </w:rPr>
        <w:t xml:space="preserve"> в 2017 году </w:t>
      </w:r>
      <w:r w:rsidRPr="00602B99">
        <w:rPr>
          <w:rFonts w:eastAsia="Calibri"/>
          <w:sz w:val="24"/>
          <w:szCs w:val="24"/>
        </w:rPr>
        <w:lastRenderedPageBreak/>
        <w:t>также демонстрирует рост на 30,2% к 2016 году (2016 год – 450 млн. рублей) и составляет 585,7 млн. рублей.</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По итогам 2017 года в Томской области «Количество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 увеличилось на </w:t>
      </w:r>
      <w:r w:rsidR="007E424B">
        <w:rPr>
          <w:rFonts w:eastAsia="Calibri"/>
          <w:sz w:val="24"/>
          <w:szCs w:val="24"/>
        </w:rPr>
        <w:t>1</w:t>
      </w:r>
      <w:r w:rsidR="00BE4153">
        <w:rPr>
          <w:rFonts w:eastAsia="Calibri"/>
          <w:sz w:val="24"/>
          <w:szCs w:val="24"/>
        </w:rPr>
        <w:t xml:space="preserve">2% </w:t>
      </w:r>
      <w:r w:rsidRPr="00602B99">
        <w:rPr>
          <w:rFonts w:eastAsia="Calibri"/>
          <w:sz w:val="24"/>
          <w:szCs w:val="24"/>
        </w:rPr>
        <w:t>и составило 4</w:t>
      </w:r>
      <w:r w:rsidR="007E424B">
        <w:rPr>
          <w:rFonts w:eastAsia="Calibri"/>
          <w:sz w:val="24"/>
          <w:szCs w:val="24"/>
        </w:rPr>
        <w:t>4,1</w:t>
      </w:r>
      <w:r w:rsidRPr="00602B99">
        <w:rPr>
          <w:rFonts w:eastAsia="Calibri"/>
          <w:sz w:val="24"/>
          <w:szCs w:val="24"/>
        </w:rPr>
        <w:t xml:space="preserve"> единицы (2016 год – 39,4 единиц</w:t>
      </w:r>
      <w:r w:rsidR="00744180">
        <w:rPr>
          <w:rFonts w:eastAsia="Calibri"/>
          <w:sz w:val="24"/>
          <w:szCs w:val="24"/>
        </w:rPr>
        <w:t>ы</w:t>
      </w:r>
      <w:r w:rsidRPr="00602B99">
        <w:rPr>
          <w:rFonts w:eastAsia="Calibri"/>
          <w:sz w:val="24"/>
          <w:szCs w:val="24"/>
        </w:rPr>
        <w:t>). Оборот продукции (услуг), производимый малыми предприятиями (включая микропредприятия и индивидуальных предпринимателей)</w:t>
      </w:r>
      <w:r w:rsidR="00744180">
        <w:rPr>
          <w:rFonts w:eastAsia="Calibri"/>
          <w:sz w:val="24"/>
          <w:szCs w:val="24"/>
        </w:rPr>
        <w:t>,</w:t>
      </w:r>
      <w:r w:rsidRPr="00602B99">
        <w:rPr>
          <w:rFonts w:eastAsia="Calibri"/>
          <w:sz w:val="24"/>
          <w:szCs w:val="24"/>
        </w:rPr>
        <w:t xml:space="preserve"> также демонстрирует рост в 2017 году (на 28,6%) по сравнению с 2016 годом (231,01 млрд. рублей) и составляет 297,06 млрд. рублей.</w:t>
      </w:r>
    </w:p>
    <w:p w:rsidR="00254FE8" w:rsidRPr="00602B99" w:rsidRDefault="0046358C" w:rsidP="00254FE8">
      <w:pPr>
        <w:widowControl w:val="0"/>
        <w:spacing w:after="0" w:line="240" w:lineRule="auto"/>
        <w:ind w:firstLine="567"/>
        <w:jc w:val="both"/>
        <w:rPr>
          <w:rFonts w:eastAsia="Calibri"/>
          <w:sz w:val="24"/>
          <w:szCs w:val="24"/>
        </w:rPr>
      </w:pPr>
      <w:r>
        <w:rPr>
          <w:rFonts w:eastAsia="Calibri"/>
          <w:sz w:val="24"/>
          <w:szCs w:val="24"/>
        </w:rPr>
        <w:t>По состоянию на 31.12.</w:t>
      </w:r>
      <w:r w:rsidR="00254FE8" w:rsidRPr="00602B99">
        <w:rPr>
          <w:rFonts w:eastAsia="Calibri"/>
          <w:sz w:val="24"/>
          <w:szCs w:val="24"/>
        </w:rPr>
        <w:t xml:space="preserve">2017 статус резидента </w:t>
      </w:r>
      <w:r w:rsidR="00B707C2">
        <w:rPr>
          <w:rFonts w:eastAsia="Calibri"/>
          <w:sz w:val="24"/>
          <w:szCs w:val="24"/>
        </w:rPr>
        <w:t>Промпарка</w:t>
      </w:r>
      <w:r w:rsidR="00254FE8" w:rsidRPr="00602B99">
        <w:rPr>
          <w:rFonts w:eastAsia="Calibri"/>
          <w:sz w:val="24"/>
          <w:szCs w:val="24"/>
        </w:rPr>
        <w:t xml:space="preserve"> имеют 7 субъектов малого</w:t>
      </w:r>
      <w:r w:rsidR="00E221DF">
        <w:rPr>
          <w:rFonts w:eastAsia="Calibri"/>
          <w:sz w:val="24"/>
          <w:szCs w:val="24"/>
        </w:rPr>
        <w:t xml:space="preserve"> и среднего предпринимательства.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2017 году в целях дальнейшего улучшения условий ведения инвестиционной и предпринимательской деятельности на территории Томской области осуществлялся комплекс мероприятий в рамках работы по внедрению в регионе  целевых моделей упрощения процедур ведения бизнеса и повышения инвестиционной привлекательности субъектов Российской Федерации. В результате чего Томская область заняла 24</w:t>
      </w:r>
      <w:r w:rsidR="00744180">
        <w:rPr>
          <w:rFonts w:eastAsia="Calibri"/>
          <w:sz w:val="24"/>
          <w:szCs w:val="24"/>
        </w:rPr>
        <w:t>-е</w:t>
      </w:r>
      <w:r w:rsidRPr="00602B99">
        <w:rPr>
          <w:rFonts w:eastAsia="Calibri"/>
          <w:sz w:val="24"/>
          <w:szCs w:val="24"/>
        </w:rPr>
        <w:t xml:space="preserve"> место из 85 регионов России и 1</w:t>
      </w:r>
      <w:r w:rsidR="00744180">
        <w:rPr>
          <w:rFonts w:eastAsia="Calibri"/>
          <w:sz w:val="24"/>
          <w:szCs w:val="24"/>
        </w:rPr>
        <w:t>-е</w:t>
      </w:r>
      <w:r w:rsidRPr="00602B99">
        <w:rPr>
          <w:rFonts w:eastAsia="Calibri"/>
          <w:sz w:val="24"/>
          <w:szCs w:val="24"/>
        </w:rPr>
        <w:t xml:space="preserve"> место среди субъектов Сибирского федерального округа в Национальном рейтинге инвестиционного климата в субъектах Российской Федерации.</w:t>
      </w:r>
    </w:p>
    <w:p w:rsidR="00254FE8" w:rsidRPr="00602B99" w:rsidRDefault="00254FE8" w:rsidP="00254FE8">
      <w:pPr>
        <w:widowControl w:val="0"/>
        <w:spacing w:after="0" w:line="240" w:lineRule="auto"/>
        <w:ind w:firstLine="567"/>
        <w:jc w:val="both"/>
        <w:rPr>
          <w:rFonts w:eastAsia="Calibri"/>
          <w:sz w:val="24"/>
          <w:szCs w:val="24"/>
        </w:rPr>
      </w:pPr>
      <w:proofErr w:type="gramStart"/>
      <w:r w:rsidRPr="00602B99">
        <w:rPr>
          <w:rFonts w:eastAsia="Calibri"/>
          <w:sz w:val="24"/>
          <w:szCs w:val="24"/>
        </w:rPr>
        <w:t>В сравнении с 2016 годом темп роста внешнеторгового оборота Томской области (78,4% в 2016</w:t>
      </w:r>
      <w:r w:rsidR="00744180">
        <w:rPr>
          <w:rFonts w:eastAsia="Calibri"/>
          <w:sz w:val="24"/>
          <w:szCs w:val="24"/>
        </w:rPr>
        <w:t xml:space="preserve"> году</w:t>
      </w:r>
      <w:r w:rsidRPr="00602B99">
        <w:rPr>
          <w:rFonts w:eastAsia="Calibri"/>
          <w:sz w:val="24"/>
          <w:szCs w:val="24"/>
        </w:rPr>
        <w:t>) значительно увеличился (план – 102,8%, факт – 116,8% на 2017 год) за сч</w:t>
      </w:r>
      <w:r w:rsidR="00A94C23">
        <w:rPr>
          <w:rFonts w:eastAsia="Calibri"/>
          <w:sz w:val="24"/>
          <w:szCs w:val="24"/>
        </w:rPr>
        <w:t>е</w:t>
      </w:r>
      <w:r w:rsidRPr="00602B99">
        <w:rPr>
          <w:rFonts w:eastAsia="Calibri"/>
          <w:sz w:val="24"/>
          <w:szCs w:val="24"/>
        </w:rPr>
        <w:t>т того, что в 2017 году выросли объемы в денежном выражении как по экспорту (на 10,6%) в первую очередь за счет экспорта древесины и изделий из нее, топливно-энергетических товаров и продукции машиностроения, так и по</w:t>
      </w:r>
      <w:proofErr w:type="gramEnd"/>
      <w:r w:rsidRPr="00602B99">
        <w:rPr>
          <w:rFonts w:eastAsia="Calibri"/>
          <w:sz w:val="24"/>
          <w:szCs w:val="24"/>
        </w:rPr>
        <w:t xml:space="preserve"> импорту (на 22,5%) за счет продукции химической промышленности, продовольственных товаров и сырья,  продукции машиностроения.</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b/>
          <w:sz w:val="24"/>
          <w:szCs w:val="24"/>
        </w:rPr>
        <w:t>Цель 2.</w:t>
      </w:r>
      <w:r w:rsidRPr="00602B99">
        <w:rPr>
          <w:rFonts w:eastAsia="Calibri"/>
          <w:sz w:val="24"/>
          <w:szCs w:val="24"/>
        </w:rPr>
        <w:t xml:space="preserve"> Рациональное использование природного капитала Томской области, устойчивое развитие агропромышленного комплекса.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рамках содействия реализации инвестиционных проектов, направленных на развитие сельского хозяйства Томской области, в 2017 г. реализованы следующие отраслевые инвестиционные проекты:</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санация свинокомплекса АО «Аграрная группа» с полной заменой поголовья (Томский район);</w:t>
      </w:r>
    </w:p>
    <w:p w:rsidR="00254FE8" w:rsidRPr="00602B99" w:rsidRDefault="006B77A2" w:rsidP="00254FE8">
      <w:pPr>
        <w:widowControl w:val="0"/>
        <w:spacing w:after="0" w:line="240" w:lineRule="auto"/>
        <w:ind w:firstLine="567"/>
        <w:jc w:val="both"/>
        <w:rPr>
          <w:rFonts w:eastAsia="Calibri"/>
          <w:sz w:val="24"/>
          <w:szCs w:val="24"/>
        </w:rPr>
      </w:pPr>
      <w:r w:rsidRPr="006B77A2">
        <w:rPr>
          <w:rFonts w:eastAsia="Calibri"/>
          <w:sz w:val="24"/>
          <w:szCs w:val="24"/>
        </w:rPr>
        <w:t xml:space="preserve">открытие первой очереди молочно-товарной фермы </w:t>
      </w:r>
      <w:r w:rsidR="00744180">
        <w:rPr>
          <w:rFonts w:eastAsia="Calibri"/>
          <w:sz w:val="24"/>
          <w:szCs w:val="24"/>
        </w:rPr>
        <w:t xml:space="preserve">(далее </w:t>
      </w:r>
      <w:r w:rsidR="00744180" w:rsidRPr="00744180">
        <w:rPr>
          <w:rFonts w:eastAsia="Calibri"/>
          <w:sz w:val="24"/>
          <w:szCs w:val="24"/>
        </w:rPr>
        <w:t xml:space="preserve">– </w:t>
      </w:r>
      <w:r w:rsidR="00744180">
        <w:rPr>
          <w:rFonts w:eastAsia="Calibri"/>
          <w:sz w:val="24"/>
          <w:szCs w:val="24"/>
        </w:rPr>
        <w:t xml:space="preserve">МТФ) </w:t>
      </w:r>
      <w:r w:rsidRPr="006B77A2">
        <w:rPr>
          <w:rFonts w:eastAsia="Calibri"/>
          <w:sz w:val="24"/>
          <w:szCs w:val="24"/>
        </w:rPr>
        <w:t>на 400 голов по проекту  «Строительство молочной – товарной фермы на 802 фуражн</w:t>
      </w:r>
      <w:r w:rsidR="00744180">
        <w:rPr>
          <w:rFonts w:eastAsia="Calibri"/>
          <w:sz w:val="24"/>
          <w:szCs w:val="24"/>
        </w:rPr>
        <w:t>ые</w:t>
      </w:r>
      <w:r w:rsidRPr="006B77A2">
        <w:rPr>
          <w:rFonts w:eastAsia="Calibri"/>
          <w:sz w:val="24"/>
          <w:szCs w:val="24"/>
        </w:rPr>
        <w:t xml:space="preserve"> коров</w:t>
      </w:r>
      <w:r w:rsidR="00744180">
        <w:rPr>
          <w:rFonts w:eastAsia="Calibri"/>
          <w:sz w:val="24"/>
          <w:szCs w:val="24"/>
        </w:rPr>
        <w:t>ы</w:t>
      </w:r>
      <w:r w:rsidRPr="006B77A2">
        <w:rPr>
          <w:rFonts w:eastAsia="Calibri"/>
          <w:sz w:val="24"/>
          <w:szCs w:val="24"/>
        </w:rPr>
        <w:t xml:space="preserve"> в селе Ягодное Асиновского района Томской области: строительство МТФ на 400 голов (1</w:t>
      </w:r>
      <w:r w:rsidR="00744180">
        <w:rPr>
          <w:rFonts w:eastAsia="Calibri"/>
          <w:sz w:val="24"/>
          <w:szCs w:val="24"/>
        </w:rPr>
        <w:t>-</w:t>
      </w:r>
      <w:r w:rsidRPr="006B77A2">
        <w:rPr>
          <w:rFonts w:eastAsia="Calibri"/>
          <w:sz w:val="24"/>
          <w:szCs w:val="24"/>
        </w:rPr>
        <w:t>й этап строительства) и расширения МТФ до 802 фуражных коров (2</w:t>
      </w:r>
      <w:r w:rsidR="00744180">
        <w:rPr>
          <w:rFonts w:eastAsia="Calibri"/>
          <w:sz w:val="24"/>
          <w:szCs w:val="24"/>
        </w:rPr>
        <w:t>-</w:t>
      </w:r>
      <w:r w:rsidRPr="006B77A2">
        <w:rPr>
          <w:rFonts w:eastAsia="Calibri"/>
          <w:sz w:val="24"/>
          <w:szCs w:val="24"/>
        </w:rPr>
        <w:t>й этап строительства)» ООО «Сибирское молоко» (Асиновский район)</w:t>
      </w:r>
      <w:r w:rsidR="00254FE8" w:rsidRPr="00602B99">
        <w:rPr>
          <w:rFonts w:eastAsia="Calibri"/>
          <w:sz w:val="24"/>
          <w:szCs w:val="24"/>
        </w:rPr>
        <w:t>;</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строительство и ввод в эксплуатацию 1</w:t>
      </w:r>
      <w:r w:rsidR="00744180">
        <w:rPr>
          <w:rFonts w:eastAsia="Calibri"/>
          <w:sz w:val="24"/>
          <w:szCs w:val="24"/>
        </w:rPr>
        <w:t>-й</w:t>
      </w:r>
      <w:r w:rsidRPr="00602B99">
        <w:rPr>
          <w:rFonts w:eastAsia="Calibri"/>
          <w:sz w:val="24"/>
          <w:szCs w:val="24"/>
        </w:rPr>
        <w:t xml:space="preserve"> очереди производственной цепочки мясоперерабатывающего комплекса СППК «Каргалинский» (Шегарский район);</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реконструирован и введен в эксплуатацию животноводческий комплекс мясного направления «Мраморная ферма» на 1000 голов маточного поголовья (Первомайский район).</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Индекс объема производства продукции сельского хозяйства в хозяйствах всех категорий (в сопоставимых ценах к предыдущему году) составил 114,8%.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Среднемесячная заработная плата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составила 72,19% и в натуральном выражении </w:t>
      </w:r>
      <w:r w:rsidR="00664E21" w:rsidRPr="00664E21">
        <w:rPr>
          <w:rFonts w:eastAsia="Calibri"/>
          <w:sz w:val="24"/>
          <w:szCs w:val="24"/>
        </w:rPr>
        <w:t xml:space="preserve">– </w:t>
      </w:r>
      <w:r w:rsidRPr="00602B99">
        <w:rPr>
          <w:rFonts w:eastAsia="Calibri"/>
          <w:sz w:val="24"/>
          <w:szCs w:val="24"/>
        </w:rPr>
        <w:t>27 713,9 рубл</w:t>
      </w:r>
      <w:r w:rsidR="00664E21">
        <w:rPr>
          <w:rFonts w:eastAsia="Calibri"/>
          <w:sz w:val="24"/>
          <w:szCs w:val="24"/>
        </w:rPr>
        <w:t>я</w:t>
      </w:r>
      <w:r w:rsidRPr="00602B99">
        <w:rPr>
          <w:rFonts w:eastAsia="Calibri"/>
          <w:sz w:val="24"/>
          <w:szCs w:val="24"/>
        </w:rPr>
        <w:t>.</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Для устойчивого развития территорий в сельской местности введено (приобретено) 5,583 тыс.</w:t>
      </w:r>
      <w:r w:rsidR="00C869CF">
        <w:rPr>
          <w:rFonts w:eastAsia="Calibri"/>
          <w:sz w:val="24"/>
          <w:szCs w:val="24"/>
        </w:rPr>
        <w:t> </w:t>
      </w:r>
      <w:r w:rsidRPr="00602B99">
        <w:rPr>
          <w:rFonts w:eastAsia="Calibri"/>
          <w:sz w:val="24"/>
          <w:szCs w:val="24"/>
        </w:rPr>
        <w:t>кв.</w:t>
      </w:r>
      <w:r w:rsidR="00C869CF">
        <w:rPr>
          <w:rFonts w:eastAsia="Calibri"/>
          <w:sz w:val="24"/>
          <w:szCs w:val="24"/>
        </w:rPr>
        <w:t> </w:t>
      </w:r>
      <w:r w:rsidR="00664E21">
        <w:rPr>
          <w:rFonts w:eastAsia="Calibri"/>
          <w:sz w:val="24"/>
          <w:szCs w:val="24"/>
        </w:rPr>
        <w:t>м</w:t>
      </w:r>
      <w:r w:rsidRPr="00602B99">
        <w:rPr>
          <w:rFonts w:eastAsia="Calibri"/>
          <w:sz w:val="24"/>
          <w:szCs w:val="24"/>
        </w:rPr>
        <w:t xml:space="preserve"> жилья. Социальные выплаты на улучшение жилищных условий получили 68 семьи, в том числе 53 молодые семьи. В результате оказанной государственной поддержки на развитие газификации в сельской местности «Уровень газификации жилых </w:t>
      </w:r>
      <w:r w:rsidRPr="00602B99">
        <w:rPr>
          <w:rFonts w:eastAsia="Calibri"/>
          <w:sz w:val="24"/>
          <w:szCs w:val="24"/>
        </w:rPr>
        <w:lastRenderedPageBreak/>
        <w:t>домов (квартир) сетевым газом» составил в 2017 году 19,</w:t>
      </w:r>
      <w:r w:rsidR="00C869CF">
        <w:rPr>
          <w:rFonts w:eastAsia="Calibri"/>
          <w:sz w:val="24"/>
          <w:szCs w:val="24"/>
        </w:rPr>
        <w:t>2</w:t>
      </w:r>
      <w:r w:rsidRPr="00602B99">
        <w:rPr>
          <w:rFonts w:eastAsia="Calibri"/>
          <w:sz w:val="24"/>
          <w:szCs w:val="24"/>
        </w:rPr>
        <w:t>%, что выше фактического значения 2016 года.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По всем направлениям рыбной отрасли: рыболовство, рыбоводство и рыбопереработка</w:t>
      </w:r>
      <w:r w:rsidR="00850DCA" w:rsidRPr="00850DCA">
        <w:rPr>
          <w:rFonts w:eastAsia="Calibri"/>
          <w:sz w:val="24"/>
          <w:szCs w:val="24"/>
        </w:rPr>
        <w:t xml:space="preserve"> – </w:t>
      </w:r>
      <w:r w:rsidRPr="00602B99">
        <w:rPr>
          <w:rFonts w:eastAsia="Calibri"/>
          <w:sz w:val="24"/>
          <w:szCs w:val="24"/>
        </w:rPr>
        <w:t>темп роста объемов производства составил 108,1%, п</w:t>
      </w:r>
      <w:r w:rsidR="00765A33">
        <w:rPr>
          <w:rFonts w:eastAsia="Calibri"/>
          <w:sz w:val="24"/>
          <w:szCs w:val="24"/>
        </w:rPr>
        <w:t>ревысив плановое значение на 1</w:t>
      </w:r>
      <w:r w:rsidRPr="00602B99">
        <w:rPr>
          <w:rFonts w:eastAsia="Calibri"/>
          <w:sz w:val="24"/>
          <w:szCs w:val="24"/>
        </w:rPr>
        <w:t>%, а индекс промышленного производства по в</w:t>
      </w:r>
      <w:r w:rsidR="00850DCA">
        <w:rPr>
          <w:rFonts w:eastAsia="Calibri"/>
          <w:sz w:val="24"/>
          <w:szCs w:val="24"/>
        </w:rPr>
        <w:t>иду экономической деятельности «</w:t>
      </w:r>
      <w:r w:rsidRPr="00602B99">
        <w:rPr>
          <w:rFonts w:eastAsia="Calibri"/>
          <w:sz w:val="24"/>
          <w:szCs w:val="24"/>
        </w:rPr>
        <w:t>Рыболовство</w:t>
      </w:r>
      <w:r w:rsidR="00850DCA">
        <w:rPr>
          <w:rFonts w:eastAsia="Calibri"/>
          <w:sz w:val="24"/>
          <w:szCs w:val="24"/>
        </w:rPr>
        <w:t>»</w:t>
      </w:r>
      <w:r w:rsidRPr="00602B99">
        <w:rPr>
          <w:rFonts w:eastAsia="Calibri"/>
          <w:sz w:val="24"/>
          <w:szCs w:val="24"/>
        </w:rPr>
        <w:t xml:space="preserve"> составил 109,8%, при плановом значении – 105,2%.</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По итогам 2017 года в результате реализаци</w:t>
      </w:r>
      <w:r w:rsidR="00850DCA">
        <w:rPr>
          <w:rFonts w:eastAsia="Calibri"/>
          <w:sz w:val="24"/>
          <w:szCs w:val="24"/>
        </w:rPr>
        <w:t>и</w:t>
      </w:r>
      <w:r w:rsidRPr="00602B99">
        <w:rPr>
          <w:rFonts w:eastAsia="Calibri"/>
          <w:sz w:val="24"/>
          <w:szCs w:val="24"/>
        </w:rPr>
        <w:t xml:space="preserve"> мер по снижению негативного воздействия на атмосферный воздух, а также усиления государственного экологического надзора </w:t>
      </w:r>
      <w:r w:rsidR="00850DCA">
        <w:rPr>
          <w:rFonts w:eastAsia="Calibri"/>
          <w:sz w:val="24"/>
          <w:szCs w:val="24"/>
        </w:rPr>
        <w:t xml:space="preserve">показатель </w:t>
      </w:r>
      <w:r w:rsidRPr="00602B99">
        <w:rPr>
          <w:rFonts w:eastAsia="Calibri"/>
          <w:sz w:val="24"/>
          <w:szCs w:val="24"/>
        </w:rPr>
        <w:t>«Объем загрязнений на единицу ВРП, тонн/</w:t>
      </w:r>
      <w:r w:rsidR="0046358C" w:rsidRPr="00602B99">
        <w:rPr>
          <w:rFonts w:eastAsia="Calibri"/>
          <w:sz w:val="24"/>
          <w:szCs w:val="24"/>
        </w:rPr>
        <w:t>млрд.</w:t>
      </w:r>
      <w:r w:rsidRPr="00602B99">
        <w:rPr>
          <w:rFonts w:eastAsia="Calibri"/>
          <w:sz w:val="24"/>
          <w:szCs w:val="24"/>
        </w:rPr>
        <w:t xml:space="preserve"> рублей» составил 555,1 тонн</w:t>
      </w:r>
      <w:r w:rsidR="00850DCA">
        <w:rPr>
          <w:rFonts w:eastAsia="Calibri"/>
          <w:sz w:val="24"/>
          <w:szCs w:val="24"/>
        </w:rPr>
        <w:t>ы</w:t>
      </w:r>
      <w:r w:rsidRPr="00602B99">
        <w:rPr>
          <w:rFonts w:eastAsia="Calibri"/>
          <w:sz w:val="24"/>
          <w:szCs w:val="24"/>
        </w:rPr>
        <w:t>/</w:t>
      </w:r>
      <w:r w:rsidR="0046358C" w:rsidRPr="00602B99">
        <w:rPr>
          <w:rFonts w:eastAsia="Calibri"/>
          <w:sz w:val="24"/>
          <w:szCs w:val="24"/>
        </w:rPr>
        <w:t>млрд.</w:t>
      </w:r>
      <w:r w:rsidRPr="00602B99">
        <w:rPr>
          <w:rFonts w:eastAsia="Calibri"/>
          <w:sz w:val="24"/>
          <w:szCs w:val="24"/>
        </w:rPr>
        <w:t xml:space="preserve"> рублей, улучшив на значение 2016 года на 7%.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целях сохранения ценных кедровых насаждений на территории лесного фонда Томской области и недопущен</w:t>
      </w:r>
      <w:r w:rsidR="00850DCA">
        <w:rPr>
          <w:rFonts w:eastAsia="Calibri"/>
          <w:sz w:val="24"/>
          <w:szCs w:val="24"/>
        </w:rPr>
        <w:t>ия</w:t>
      </w:r>
      <w:r w:rsidRPr="00602B99">
        <w:rPr>
          <w:rFonts w:eastAsia="Calibri"/>
          <w:sz w:val="24"/>
          <w:szCs w:val="24"/>
        </w:rPr>
        <w:t xml:space="preserve"> распространения вредителей  на другие территории проведен комплекс мероприятий по уничтожению или подавлению численности очагов сибирского шелкопряда.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ab/>
        <w:t xml:space="preserve">Показатели оперативности обнаружения пожаров в 2017 году значительно улучшились по сравнению с 2016 </w:t>
      </w:r>
      <w:r w:rsidR="00850DCA">
        <w:rPr>
          <w:rFonts w:eastAsia="Calibri"/>
          <w:sz w:val="24"/>
          <w:szCs w:val="24"/>
        </w:rPr>
        <w:t xml:space="preserve">годом. </w:t>
      </w:r>
      <w:r w:rsidRPr="00602B99">
        <w:rPr>
          <w:rFonts w:eastAsia="Calibri"/>
          <w:sz w:val="24"/>
          <w:szCs w:val="24"/>
        </w:rPr>
        <w:t>Доля крупных лесных пожаров в общем коли</w:t>
      </w:r>
      <w:r w:rsidR="00850DCA">
        <w:rPr>
          <w:rFonts w:eastAsia="Calibri"/>
          <w:sz w:val="24"/>
          <w:szCs w:val="24"/>
        </w:rPr>
        <w:t xml:space="preserve">честве возникших лесных пожаров </w:t>
      </w:r>
      <w:r w:rsidRPr="00602B99">
        <w:rPr>
          <w:rFonts w:eastAsia="Calibri"/>
          <w:sz w:val="24"/>
          <w:szCs w:val="24"/>
        </w:rPr>
        <w:t xml:space="preserve">составила 0,0004%, (план – 3,0%). Доля лесных пожаров, ликвидированных в течение первых суток с момента обнаружения, в </w:t>
      </w:r>
      <w:r w:rsidR="00850DCA">
        <w:rPr>
          <w:rFonts w:eastAsia="Calibri"/>
          <w:sz w:val="24"/>
          <w:szCs w:val="24"/>
        </w:rPr>
        <w:t>общем количестве лесных пожаров</w:t>
      </w:r>
      <w:r w:rsidRPr="00602B99">
        <w:rPr>
          <w:rFonts w:eastAsia="Calibri"/>
          <w:sz w:val="24"/>
          <w:szCs w:val="24"/>
        </w:rPr>
        <w:t xml:space="preserve"> составила 88,5%, при плановом значении 80,46%.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b/>
          <w:sz w:val="24"/>
          <w:szCs w:val="24"/>
        </w:rPr>
        <w:t>Цель 3.</w:t>
      </w:r>
      <w:r w:rsidRPr="00602B99">
        <w:rPr>
          <w:rFonts w:eastAsia="Calibri"/>
          <w:sz w:val="24"/>
          <w:szCs w:val="24"/>
        </w:rPr>
        <w:t xml:space="preserve"> Повышение уровня и качества жизни населения на всей территории Томской области, накопление человеческого капитала.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2017 году 695 детей дошкольного возраста обеспечено местами в дошкольных образовательных организациях (количество мест на 1000 детей от 0 до 7 лет).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За счет реализации мероприятий, направленных на удовлетворение потребностей обучающихся в качественном образовании посредств</w:t>
      </w:r>
      <w:r w:rsidR="003A04CD">
        <w:rPr>
          <w:rFonts w:eastAsia="Calibri"/>
          <w:sz w:val="24"/>
          <w:szCs w:val="24"/>
        </w:rPr>
        <w:t>о</w:t>
      </w:r>
      <w:r w:rsidRPr="00602B99">
        <w:rPr>
          <w:rFonts w:eastAsia="Calibri"/>
          <w:sz w:val="24"/>
          <w:szCs w:val="24"/>
        </w:rPr>
        <w:t xml:space="preserve">м разработки и реализации инновационных образовательных программ и технологий, обеспечивающих индивидуализацию и вариативность образования, 65,6% выпускников образовательных организаций профессионального образования трудоустроились по специальности в первый год после окончания образовательной организации. При этом сократилась доля выпускников общеобразовательных организаций, не сдавших единый государственный экзамен, в общей численности выпускников и составила 0,27% при плановом уровне 1,72%.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По итогам работы в 2017 году 1 021 школьник прошел обучение в детском технопарке «Кванториум» по 8 образовательным направлениям.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11 муниципальных образованиях Томской области приобретено 14 автотранспортных средств в целях организации подвоза обучающихся к муниципальным общеобразовательным организациям.</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2017 году введена в эксплуатацию общеобразовательная организация на 1100 мест по ул. Береговая, 6</w:t>
      </w:r>
      <w:r w:rsidR="003A04CD">
        <w:rPr>
          <w:rFonts w:eastAsia="Calibri"/>
          <w:sz w:val="24"/>
          <w:szCs w:val="24"/>
        </w:rPr>
        <w:t>,</w:t>
      </w:r>
      <w:r w:rsidRPr="00602B99">
        <w:rPr>
          <w:rFonts w:eastAsia="Calibri"/>
          <w:sz w:val="24"/>
          <w:szCs w:val="24"/>
        </w:rPr>
        <w:t xml:space="preserve"> в г. Томске. Реализация комплекса мер по созданию новых ученических мест в Томской области позволила не допустить возникновения 3-й смены обучения в школах, а также удержать двусменный режим обучения в г. Томске.</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двух муниципальных общеобразовательных организациях проведен капитальный ремонт, который позволил сохранить 1 221 учебн</w:t>
      </w:r>
      <w:r w:rsidR="003A04CD">
        <w:rPr>
          <w:rFonts w:eastAsia="Calibri"/>
          <w:sz w:val="24"/>
          <w:szCs w:val="24"/>
        </w:rPr>
        <w:t>ое</w:t>
      </w:r>
      <w:r w:rsidRPr="00602B99">
        <w:rPr>
          <w:rFonts w:eastAsia="Calibri"/>
          <w:sz w:val="24"/>
          <w:szCs w:val="24"/>
        </w:rPr>
        <w:t xml:space="preserve"> мест</w:t>
      </w:r>
      <w:r w:rsidR="003A04CD">
        <w:rPr>
          <w:rFonts w:eastAsia="Calibri"/>
          <w:sz w:val="24"/>
          <w:szCs w:val="24"/>
        </w:rPr>
        <w:t>о</w:t>
      </w:r>
      <w:r w:rsidRPr="00602B99">
        <w:rPr>
          <w:rFonts w:eastAsia="Calibri"/>
          <w:sz w:val="24"/>
          <w:szCs w:val="24"/>
        </w:rPr>
        <w:t>.</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За счет реализации в 2017 году мероприятий, направленных на сохранение для ребенка кровной семьи, формировани</w:t>
      </w:r>
      <w:r w:rsidR="003A04CD">
        <w:rPr>
          <w:rFonts w:eastAsia="Calibri"/>
          <w:sz w:val="24"/>
          <w:szCs w:val="24"/>
        </w:rPr>
        <w:t xml:space="preserve">е </w:t>
      </w:r>
      <w:r w:rsidRPr="00602B99">
        <w:rPr>
          <w:rFonts w:eastAsia="Calibri"/>
          <w:sz w:val="24"/>
          <w:szCs w:val="24"/>
        </w:rPr>
        <w:t>дружественного отношени</w:t>
      </w:r>
      <w:r w:rsidR="003A04CD">
        <w:rPr>
          <w:rFonts w:eastAsia="Calibri"/>
          <w:sz w:val="24"/>
          <w:szCs w:val="24"/>
        </w:rPr>
        <w:t>я к ребенку, укрепление</w:t>
      </w:r>
      <w:r w:rsidRPr="00602B99">
        <w:rPr>
          <w:rFonts w:eastAsia="Calibri"/>
          <w:sz w:val="24"/>
          <w:szCs w:val="24"/>
        </w:rPr>
        <w:t xml:space="preserve"> института семьи и детства</w:t>
      </w:r>
      <w:r w:rsidR="003A04CD">
        <w:rPr>
          <w:rFonts w:eastAsia="Calibri"/>
          <w:sz w:val="24"/>
          <w:szCs w:val="24"/>
        </w:rPr>
        <w:t>,</w:t>
      </w:r>
      <w:r w:rsidRPr="00602B99">
        <w:rPr>
          <w:rFonts w:eastAsia="Calibri"/>
          <w:sz w:val="24"/>
          <w:szCs w:val="24"/>
        </w:rPr>
        <w:t xml:space="preserve"> доля детей-сирот и детей, оставшихся без попечения родителей, в общей численности детского населения составила 2,2%.</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Всеми формами отдыха и оздоровления в 2017 году охвачено 69 350 детей или 59,32% от числа детей школьного возраста.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Томской области </w:t>
      </w:r>
      <w:r w:rsidR="003A04CD">
        <w:rPr>
          <w:rFonts w:eastAsia="Calibri"/>
          <w:sz w:val="24"/>
          <w:szCs w:val="24"/>
        </w:rPr>
        <w:t>в 2017 году</w:t>
      </w:r>
      <w:r w:rsidRPr="00602B99">
        <w:rPr>
          <w:rFonts w:eastAsia="Calibri"/>
          <w:sz w:val="24"/>
          <w:szCs w:val="24"/>
        </w:rPr>
        <w:t xml:space="preserve"> количество зарегистрированных преступлений (на 100 тыс. </w:t>
      </w:r>
      <w:r w:rsidR="003A04CD">
        <w:rPr>
          <w:rFonts w:eastAsia="Calibri"/>
          <w:sz w:val="24"/>
          <w:szCs w:val="24"/>
        </w:rPr>
        <w:t xml:space="preserve">человек </w:t>
      </w:r>
      <w:r w:rsidRPr="00602B99">
        <w:rPr>
          <w:rFonts w:eastAsia="Calibri"/>
          <w:sz w:val="24"/>
          <w:szCs w:val="24"/>
        </w:rPr>
        <w:t>населения), в 2016 году данный показатель составлял 1</w:t>
      </w:r>
      <w:r w:rsidR="00B36524">
        <w:rPr>
          <w:rFonts w:eastAsia="Calibri"/>
          <w:sz w:val="24"/>
          <w:szCs w:val="24"/>
        </w:rPr>
        <w:t> </w:t>
      </w:r>
      <w:r w:rsidRPr="00602B99">
        <w:rPr>
          <w:rFonts w:eastAsia="Calibri"/>
          <w:sz w:val="24"/>
          <w:szCs w:val="24"/>
        </w:rPr>
        <w:t>898 единиц, в 2017 году – 1</w:t>
      </w:r>
      <w:r w:rsidR="00B36524">
        <w:rPr>
          <w:rFonts w:eastAsia="Calibri"/>
          <w:sz w:val="24"/>
          <w:szCs w:val="24"/>
        </w:rPr>
        <w:t> </w:t>
      </w:r>
      <w:r w:rsidRPr="00602B99">
        <w:rPr>
          <w:rFonts w:eastAsia="Calibri"/>
          <w:sz w:val="24"/>
          <w:szCs w:val="24"/>
        </w:rPr>
        <w:t xml:space="preserve">743 единицы. </w:t>
      </w:r>
    </w:p>
    <w:p w:rsidR="00254FE8" w:rsidRPr="00602B99" w:rsidRDefault="003A04CD" w:rsidP="00254FE8">
      <w:pPr>
        <w:widowControl w:val="0"/>
        <w:spacing w:after="0" w:line="240" w:lineRule="auto"/>
        <w:ind w:firstLine="567"/>
        <w:jc w:val="both"/>
        <w:rPr>
          <w:rFonts w:eastAsia="Calibri"/>
          <w:sz w:val="24"/>
          <w:szCs w:val="24"/>
        </w:rPr>
      </w:pPr>
      <w:r>
        <w:rPr>
          <w:rFonts w:eastAsia="Calibri"/>
          <w:sz w:val="24"/>
          <w:szCs w:val="24"/>
        </w:rPr>
        <w:lastRenderedPageBreak/>
        <w:t>Заболеваемость</w:t>
      </w:r>
      <w:r w:rsidR="00254FE8" w:rsidRPr="00602B99">
        <w:rPr>
          <w:rFonts w:eastAsia="Calibri"/>
          <w:sz w:val="24"/>
          <w:szCs w:val="24"/>
        </w:rPr>
        <w:t xml:space="preserve"> синдромом зависимости от наркотических веществ составила 146 единиц на 100 тыс.</w:t>
      </w:r>
      <w:r>
        <w:rPr>
          <w:rFonts w:eastAsia="Calibri"/>
          <w:sz w:val="24"/>
          <w:szCs w:val="24"/>
        </w:rPr>
        <w:t xml:space="preserve"> человек</w:t>
      </w:r>
      <w:r w:rsidR="00254FE8" w:rsidRPr="00602B99">
        <w:rPr>
          <w:rFonts w:eastAsia="Calibri"/>
          <w:sz w:val="24"/>
          <w:szCs w:val="24"/>
        </w:rPr>
        <w:t xml:space="preserve"> населения. В 2017 году кабинеты медицинского освидетельствования Тегульдетского, Александровского и Чаинского районов оснащены средствами диагностики опьянения лиц, управляющих транспортными средствами. Проведено тестирование обучающихся 7</w:t>
      </w:r>
      <w:r>
        <w:rPr>
          <w:rFonts w:eastAsia="Calibri"/>
          <w:sz w:val="24"/>
          <w:szCs w:val="24"/>
        </w:rPr>
        <w:t xml:space="preserve">-х </w:t>
      </w:r>
      <w:r w:rsidRPr="003A04CD">
        <w:rPr>
          <w:rFonts w:eastAsia="Calibri"/>
          <w:sz w:val="24"/>
          <w:szCs w:val="24"/>
        </w:rPr>
        <w:t>–</w:t>
      </w:r>
      <w:r>
        <w:rPr>
          <w:rFonts w:eastAsia="Calibri"/>
          <w:sz w:val="24"/>
          <w:szCs w:val="24"/>
        </w:rPr>
        <w:t xml:space="preserve"> </w:t>
      </w:r>
      <w:r w:rsidR="00254FE8" w:rsidRPr="00602B99">
        <w:rPr>
          <w:rFonts w:eastAsia="Calibri"/>
          <w:sz w:val="24"/>
          <w:szCs w:val="24"/>
        </w:rPr>
        <w:t>11</w:t>
      </w:r>
      <w:r>
        <w:rPr>
          <w:rFonts w:eastAsia="Calibri"/>
          <w:sz w:val="24"/>
          <w:szCs w:val="24"/>
        </w:rPr>
        <w:t>-х</w:t>
      </w:r>
      <w:r w:rsidR="00254FE8" w:rsidRPr="00602B99">
        <w:rPr>
          <w:rFonts w:eastAsia="Calibri"/>
          <w:sz w:val="24"/>
          <w:szCs w:val="24"/>
        </w:rPr>
        <w:t xml:space="preserve"> классов общеобразовательных организаций в целях раннего выявления незаконного потребления наркотических средств с охватом 29928 человек. В специализированных учреждениях прошли реабилитацию 10 больных наркоманией.</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Сократилось количество дорожно-транспортных происшествий и тяжесть их последствий. В 2017 году в ДТП погибло 93 человека, что ниже уровня </w:t>
      </w:r>
      <w:r w:rsidR="003A04CD">
        <w:rPr>
          <w:rFonts w:eastAsia="Calibri"/>
          <w:sz w:val="24"/>
          <w:szCs w:val="24"/>
        </w:rPr>
        <w:t>2016</w:t>
      </w:r>
      <w:r w:rsidRPr="00602B99">
        <w:rPr>
          <w:rFonts w:eastAsia="Calibri"/>
          <w:sz w:val="24"/>
          <w:szCs w:val="24"/>
        </w:rPr>
        <w:t xml:space="preserve"> года на 13 человек. В г. Томске установлен стационарный комплекс фото-видео фиксации нарушений ПДД. За счет работы всех комплексов выявлено 293,5 тыс. правонарушений,  взыскано 211 707,5 тыс. рублей.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2017 году погибло, травмировано, пострадало при ЧС или погибло на пожарах 60 человек, что соответствует уровню </w:t>
      </w:r>
      <w:r w:rsidR="003A04CD">
        <w:rPr>
          <w:rFonts w:eastAsia="Calibri"/>
          <w:sz w:val="24"/>
          <w:szCs w:val="24"/>
        </w:rPr>
        <w:t>2016</w:t>
      </w:r>
      <w:r w:rsidRPr="00602B99">
        <w:rPr>
          <w:rFonts w:eastAsia="Calibri"/>
          <w:sz w:val="24"/>
          <w:szCs w:val="24"/>
        </w:rPr>
        <w:t xml:space="preserve"> года. В отчетном периоде продолжена реализация мероприятий по созданию системы обеспечения вызова экстренных оперативных служб на единый номер «112». Проведены предварительные испытания «Системы-112» в </w:t>
      </w:r>
      <w:r w:rsidR="003A04CD">
        <w:rPr>
          <w:rFonts w:eastAsia="Calibri"/>
          <w:sz w:val="24"/>
          <w:szCs w:val="24"/>
        </w:rPr>
        <w:t xml:space="preserve">           </w:t>
      </w:r>
      <w:r w:rsidRPr="00602B99">
        <w:rPr>
          <w:rFonts w:eastAsia="Calibri"/>
          <w:sz w:val="24"/>
          <w:szCs w:val="24"/>
        </w:rPr>
        <w:t>г</w:t>
      </w:r>
      <w:r w:rsidR="0046358C" w:rsidRPr="00602B99">
        <w:rPr>
          <w:rFonts w:eastAsia="Calibri"/>
          <w:sz w:val="24"/>
          <w:szCs w:val="24"/>
        </w:rPr>
        <w:t>. Т</w:t>
      </w:r>
      <w:r w:rsidRPr="00602B99">
        <w:rPr>
          <w:rFonts w:eastAsia="Calibri"/>
          <w:sz w:val="24"/>
          <w:szCs w:val="24"/>
        </w:rPr>
        <w:t xml:space="preserve">омске, ЗАТО Северск и Томском районе. В 2017 году ожидаемая продолжительность жизни в Томской области по предварительным данным составила 72,02 года, что выше уровня </w:t>
      </w:r>
      <w:r w:rsidR="003A04CD">
        <w:rPr>
          <w:rFonts w:eastAsia="Calibri"/>
          <w:sz w:val="24"/>
          <w:szCs w:val="24"/>
        </w:rPr>
        <w:t>2016</w:t>
      </w:r>
      <w:r w:rsidRPr="00602B99">
        <w:rPr>
          <w:rFonts w:eastAsia="Calibri"/>
          <w:sz w:val="24"/>
          <w:szCs w:val="24"/>
        </w:rPr>
        <w:t xml:space="preserve"> года </w:t>
      </w:r>
      <w:r w:rsidR="003A04CD" w:rsidRPr="003A04CD">
        <w:rPr>
          <w:rFonts w:eastAsia="Calibri"/>
          <w:sz w:val="24"/>
          <w:szCs w:val="24"/>
        </w:rPr>
        <w:t xml:space="preserve">– </w:t>
      </w:r>
      <w:r w:rsidRPr="00602B99">
        <w:rPr>
          <w:rFonts w:eastAsia="Calibri"/>
          <w:sz w:val="24"/>
          <w:szCs w:val="24"/>
        </w:rPr>
        <w:t xml:space="preserve">71,66 </w:t>
      </w:r>
      <w:r w:rsidR="003A04CD">
        <w:rPr>
          <w:rFonts w:eastAsia="Calibri"/>
          <w:sz w:val="24"/>
          <w:szCs w:val="24"/>
        </w:rPr>
        <w:t>года</w:t>
      </w:r>
      <w:r w:rsidRPr="00602B99">
        <w:rPr>
          <w:rFonts w:eastAsia="Calibri"/>
          <w:sz w:val="24"/>
          <w:szCs w:val="24"/>
        </w:rPr>
        <w:t xml:space="preserve">.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Смертность от всех причин определена на уровне 11,4 человек</w:t>
      </w:r>
      <w:r w:rsidR="003A04CD">
        <w:rPr>
          <w:rFonts w:eastAsia="Calibri"/>
          <w:sz w:val="24"/>
          <w:szCs w:val="24"/>
        </w:rPr>
        <w:t>а</w:t>
      </w:r>
      <w:r w:rsidRPr="00602B99">
        <w:rPr>
          <w:rFonts w:eastAsia="Calibri"/>
          <w:sz w:val="24"/>
          <w:szCs w:val="24"/>
        </w:rPr>
        <w:t xml:space="preserve"> на 1000 </w:t>
      </w:r>
      <w:r w:rsidR="003A04CD">
        <w:rPr>
          <w:rFonts w:eastAsia="Calibri"/>
          <w:sz w:val="24"/>
          <w:szCs w:val="24"/>
        </w:rPr>
        <w:t xml:space="preserve">человек </w:t>
      </w:r>
      <w:r w:rsidRPr="00602B99">
        <w:rPr>
          <w:rFonts w:eastAsia="Calibri"/>
          <w:sz w:val="24"/>
          <w:szCs w:val="24"/>
        </w:rPr>
        <w:t>населения, что значительно ниже показателей СФО (13,0) и РФ (12,9). Уровень младенческой смертности  составил 4,4 человек</w:t>
      </w:r>
      <w:r w:rsidR="003A04CD">
        <w:rPr>
          <w:rFonts w:eastAsia="Calibri"/>
          <w:sz w:val="24"/>
          <w:szCs w:val="24"/>
        </w:rPr>
        <w:t>а</w:t>
      </w:r>
      <w:r w:rsidRPr="00602B99">
        <w:rPr>
          <w:rFonts w:eastAsia="Calibri"/>
          <w:sz w:val="24"/>
          <w:szCs w:val="24"/>
        </w:rPr>
        <w:t xml:space="preserve"> на 1000 родившихся живыми, что также ниже показателя СФО (6,3) и РФ (5,5). По оценке Минздрава России, Томская область признана лучшей среди всех регионов по охвату беременных женщин перинатальной диагностикой. В 2017 году продолжена работа по государственной поддержке работников учреждений здравоохранения и привлечению специалистов в отрасль здравоохранения, в том числе в сельскую местность и малые города.  Благодаря реализации проекта «Земский доктор», дефицит врачебных кадров в районах снижен с 34,0% до 19,7%, средний возраст врачей снижен с 47 до 42 лет.</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Приобретено 9 ФАП</w:t>
      </w:r>
      <w:r w:rsidR="00704E9F">
        <w:rPr>
          <w:rFonts w:eastAsia="Calibri"/>
          <w:sz w:val="24"/>
          <w:szCs w:val="24"/>
        </w:rPr>
        <w:t>ов</w:t>
      </w:r>
      <w:r w:rsidRPr="00602B99">
        <w:rPr>
          <w:rFonts w:eastAsia="Calibri"/>
          <w:sz w:val="24"/>
          <w:szCs w:val="24"/>
        </w:rPr>
        <w:t xml:space="preserve"> в районы Томской области и нежилое помещение для организации ОВП в микрорайоне Степановка.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рамках транспортного оснащения учреждений здравоохранения Томской области было приобретено 39 единиц санитарного транспорта.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Все принятые в 2017 году расходные обязательства по предоставлению гражданам мер социальной поддержки реализованы в полном объеме.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Томской области в 2017 году сохранилась тенденция снижения уровня производственного травматизма: коэффициент частоты травматизма в 2017 году – 1,11 (в 2016 г. – 1,14; в 2015 г. – 1,17).</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За 2017 год рассмотрено 609 заявлений граждан об участии в программе переселения соотечественников. Свидетельство участника Региональной программы получили 737 соотечественников и членов их семей.</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рамках </w:t>
      </w:r>
      <w:r w:rsidR="00654785">
        <w:rPr>
          <w:rFonts w:eastAsia="Calibri"/>
          <w:sz w:val="24"/>
          <w:szCs w:val="24"/>
        </w:rPr>
        <w:t xml:space="preserve">решения </w:t>
      </w:r>
      <w:r w:rsidRPr="00602B99">
        <w:rPr>
          <w:rFonts w:eastAsia="Calibri"/>
          <w:sz w:val="24"/>
          <w:szCs w:val="24"/>
        </w:rPr>
        <w:t>задачи по содействию улучшения качества жилищных условий и повышению доступности жилья ввод жилья по стандартам экономкласса в Томской области составил 420,3 тыс. кв. м.</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Введен в эксплуатацию многоквартирный жилой дом для граждан</w:t>
      </w:r>
      <w:r w:rsidR="00654785" w:rsidRPr="00654785">
        <w:rPr>
          <w:rFonts w:eastAsia="Calibri"/>
          <w:sz w:val="24"/>
          <w:szCs w:val="24"/>
        </w:rPr>
        <w:t xml:space="preserve"> – </w:t>
      </w:r>
      <w:r w:rsidRPr="00602B99">
        <w:rPr>
          <w:rFonts w:eastAsia="Calibri"/>
          <w:sz w:val="24"/>
          <w:szCs w:val="24"/>
        </w:rPr>
        <w:t>участников долевого строительства, пострадавших от действий застройщиков проблемных объектов.</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2017 году расселено 21,68 тыс.</w:t>
      </w:r>
      <w:r w:rsidR="0046358C">
        <w:rPr>
          <w:rFonts w:eastAsia="Calibri"/>
          <w:sz w:val="24"/>
          <w:szCs w:val="24"/>
        </w:rPr>
        <w:t xml:space="preserve"> кв.</w:t>
      </w:r>
      <w:r w:rsidRPr="00602B99">
        <w:rPr>
          <w:rFonts w:eastAsia="Calibri"/>
          <w:sz w:val="24"/>
          <w:szCs w:val="24"/>
        </w:rPr>
        <w:t xml:space="preserve"> м аварийного жилищного фонда, из которого переселились  1 465 граждан. Аварийный жилищный фонд</w:t>
      </w:r>
      <w:r w:rsidR="00654785">
        <w:rPr>
          <w:rFonts w:eastAsia="Calibri"/>
          <w:sz w:val="24"/>
          <w:szCs w:val="24"/>
        </w:rPr>
        <w:t>,</w:t>
      </w:r>
      <w:r w:rsidRPr="00602B99">
        <w:rPr>
          <w:rFonts w:eastAsia="Calibri"/>
          <w:sz w:val="24"/>
          <w:szCs w:val="24"/>
        </w:rPr>
        <w:t xml:space="preserve"> пр</w:t>
      </w:r>
      <w:r w:rsidR="00654785">
        <w:rPr>
          <w:rFonts w:eastAsia="Calibri"/>
          <w:sz w:val="24"/>
          <w:szCs w:val="24"/>
        </w:rPr>
        <w:t xml:space="preserve">изнанный таковым до 01.01.2012 </w:t>
      </w:r>
      <w:r w:rsidRPr="00602B99">
        <w:rPr>
          <w:rFonts w:eastAsia="Calibri"/>
          <w:sz w:val="24"/>
          <w:szCs w:val="24"/>
        </w:rPr>
        <w:t>и включенный в Региональную адресную программу по переселению граждан из аварийного жилищного фонда в 2013</w:t>
      </w:r>
      <w:r w:rsidR="00654785" w:rsidRPr="00654785">
        <w:rPr>
          <w:rFonts w:eastAsia="Calibri"/>
          <w:sz w:val="24"/>
          <w:szCs w:val="24"/>
        </w:rPr>
        <w:t xml:space="preserve"> – </w:t>
      </w:r>
      <w:r w:rsidRPr="00602B99">
        <w:rPr>
          <w:rFonts w:eastAsia="Calibri"/>
          <w:sz w:val="24"/>
          <w:szCs w:val="24"/>
        </w:rPr>
        <w:t xml:space="preserve">2017 годах, расселен на 100%.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Стартовал пилотный проект «Бюджетный дом», в рамках которого приобретено 4 </w:t>
      </w:r>
      <w:r w:rsidRPr="00602B99">
        <w:rPr>
          <w:rFonts w:eastAsia="Calibri"/>
          <w:sz w:val="24"/>
          <w:szCs w:val="24"/>
        </w:rPr>
        <w:lastRenderedPageBreak/>
        <w:t xml:space="preserve">многоквартирных дома в Тегульдетском и Молчановском районах для специалистов бюджетных учреждений социальной сферы. </w:t>
      </w:r>
    </w:p>
    <w:p w:rsidR="00254FE8" w:rsidRPr="00602B99" w:rsidRDefault="00F74685" w:rsidP="00254FE8">
      <w:pPr>
        <w:widowControl w:val="0"/>
        <w:spacing w:after="0" w:line="240" w:lineRule="auto"/>
        <w:ind w:firstLine="567"/>
        <w:jc w:val="both"/>
        <w:rPr>
          <w:rFonts w:eastAsia="Calibri"/>
          <w:sz w:val="24"/>
          <w:szCs w:val="24"/>
        </w:rPr>
      </w:pPr>
      <w:r>
        <w:rPr>
          <w:rFonts w:eastAsia="Calibri"/>
          <w:sz w:val="24"/>
          <w:szCs w:val="24"/>
        </w:rPr>
        <w:t>Оказан</w:t>
      </w:r>
      <w:r w:rsidRPr="00F74685">
        <w:rPr>
          <w:rFonts w:eastAsia="Calibri"/>
          <w:sz w:val="24"/>
          <w:szCs w:val="24"/>
        </w:rPr>
        <w:t xml:space="preserve"> услуги и (или)</w:t>
      </w:r>
      <w:r>
        <w:rPr>
          <w:rFonts w:eastAsia="Calibri"/>
          <w:sz w:val="24"/>
          <w:szCs w:val="24"/>
        </w:rPr>
        <w:t xml:space="preserve"> выполнены</w:t>
      </w:r>
      <w:r w:rsidRPr="00F74685">
        <w:rPr>
          <w:rFonts w:eastAsia="Calibri"/>
          <w:sz w:val="24"/>
          <w:szCs w:val="24"/>
        </w:rPr>
        <w:t xml:space="preserve"> работы по капитальному ремонту</w:t>
      </w:r>
      <w:r w:rsidR="00254FE8" w:rsidRPr="00602B99">
        <w:rPr>
          <w:rFonts w:eastAsia="Calibri"/>
          <w:sz w:val="24"/>
          <w:szCs w:val="24"/>
        </w:rPr>
        <w:t xml:space="preserve"> 273 многоквартирных домов, в том числе заменено 107 лифтов, улучшены условия проживания 36 тыс. человек.</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рамках реализации приоритетного проекта РФ «Формирование комфортной городской среды» на территории Томской области выполнено благоустройство 183 дворовых территорий и 29 общественных пространств, а также Кедрового парка в городе Колпашево.</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Повышение качества и доступности услуг в сфере культуры и туризма в Томской области характеризуется индексом участия населения в культурно-досуговых мероприятиях, проводимых государственными и муниципальными учреждениями культуры. В 2017 году по оценке Департамента по развитию культуры и туризма Томской области показатель</w:t>
      </w:r>
      <w:r w:rsidR="00654785">
        <w:rPr>
          <w:rFonts w:eastAsia="Calibri"/>
          <w:sz w:val="24"/>
          <w:szCs w:val="24"/>
        </w:rPr>
        <w:t xml:space="preserve"> в регионе</w:t>
      </w:r>
      <w:r w:rsidRPr="00602B99">
        <w:rPr>
          <w:rFonts w:eastAsia="Calibri"/>
          <w:sz w:val="24"/>
          <w:szCs w:val="24"/>
        </w:rPr>
        <w:t xml:space="preserve"> составил 2,21 единиц</w:t>
      </w:r>
      <w:r w:rsidR="00654785">
        <w:rPr>
          <w:rFonts w:eastAsia="Calibri"/>
          <w:sz w:val="24"/>
          <w:szCs w:val="24"/>
        </w:rPr>
        <w:t>ы</w:t>
      </w:r>
      <w:r w:rsidRPr="00602B99">
        <w:rPr>
          <w:rFonts w:eastAsia="Calibri"/>
          <w:sz w:val="24"/>
          <w:szCs w:val="24"/>
        </w:rPr>
        <w:t xml:space="preserve">.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2017 году в сфере культуры было проведено более 10 знаковых </w:t>
      </w:r>
      <w:proofErr w:type="gramStart"/>
      <w:r w:rsidRPr="00602B99">
        <w:rPr>
          <w:rFonts w:eastAsia="Calibri"/>
          <w:sz w:val="24"/>
          <w:szCs w:val="24"/>
        </w:rPr>
        <w:t>мероприятий</w:t>
      </w:r>
      <w:proofErr w:type="gramEnd"/>
      <w:r w:rsidRPr="00602B99">
        <w:rPr>
          <w:rFonts w:eastAsia="Calibri"/>
          <w:sz w:val="24"/>
          <w:szCs w:val="24"/>
        </w:rPr>
        <w:t xml:space="preserve"> таких как концерты оркестра Мариинского театра под руководством маэстро Валерия Гергиева в рамках Московского пасхального фестиваля в г</w:t>
      </w:r>
      <w:r w:rsidR="0046358C" w:rsidRPr="00602B99">
        <w:rPr>
          <w:rFonts w:eastAsia="Calibri"/>
          <w:sz w:val="24"/>
          <w:szCs w:val="24"/>
        </w:rPr>
        <w:t>. Т</w:t>
      </w:r>
      <w:r w:rsidRPr="00602B99">
        <w:rPr>
          <w:rFonts w:eastAsia="Calibri"/>
          <w:sz w:val="24"/>
          <w:szCs w:val="24"/>
        </w:rPr>
        <w:t xml:space="preserve">омске и впервые в г. Стрежевом, концерты сводного духового оркестра Томской области, фестиваль «Денис Мацуев и его друзья». В августе 2017 года открыт Музей науки и техники.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Традиционно были проведены ежегодные крупные этнокультурные мероприятия. В рамках поддержки экономического и социального развития коренных малочисленных народов Севера, Сибири и Дальнего Востока продолжена работа по развитию музея Селькупской культуры под открытым небом.</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2017 году Томская область заняла 27</w:t>
      </w:r>
      <w:r w:rsidR="00654785">
        <w:rPr>
          <w:rFonts w:eastAsia="Calibri"/>
          <w:sz w:val="24"/>
          <w:szCs w:val="24"/>
        </w:rPr>
        <w:t>-ю</w:t>
      </w:r>
      <w:r w:rsidRPr="00602B99">
        <w:rPr>
          <w:rFonts w:eastAsia="Calibri"/>
          <w:sz w:val="24"/>
          <w:szCs w:val="24"/>
        </w:rPr>
        <w:t xml:space="preserve"> позицию по оценке первого национального рейтинга развития событийного туризма России. Музей деревянных скульптур под открытым небом «Сельский парк «Околица» получил Гран-при Национальной премии в области событийного туризма Russian Event Awards, а также вместе с тремя мероприятия («Янов день», «Этюды Севера», «Праздник Томича») включен в ТОП-200 лучших событийных проектов России. Реализуемый на территории Томской области туристический маршрут «Томск – сердце Сибири» получил статус «Брендовый маршрут России</w:t>
      </w:r>
      <w:r w:rsidR="00654785">
        <w:rPr>
          <w:rFonts w:eastAsia="Calibri"/>
          <w:sz w:val="24"/>
          <w:szCs w:val="24"/>
        </w:rPr>
        <w:t>»</w:t>
      </w:r>
      <w:r w:rsidRPr="00602B99">
        <w:rPr>
          <w:rFonts w:eastAsia="Calibri"/>
          <w:sz w:val="24"/>
          <w:szCs w:val="24"/>
        </w:rPr>
        <w:t xml:space="preserve"> и включен в список федеральных маршрутов </w:t>
      </w:r>
      <w:r w:rsidR="00654785">
        <w:rPr>
          <w:rFonts w:eastAsia="Calibri"/>
          <w:sz w:val="24"/>
          <w:szCs w:val="24"/>
        </w:rPr>
        <w:t>страны</w:t>
      </w:r>
      <w:r w:rsidRPr="00602B99">
        <w:rPr>
          <w:rFonts w:eastAsia="Calibri"/>
          <w:sz w:val="24"/>
          <w:szCs w:val="24"/>
        </w:rPr>
        <w:t>. Та</w:t>
      </w:r>
      <w:r w:rsidR="00654785">
        <w:rPr>
          <w:rFonts w:eastAsia="Calibri"/>
          <w:sz w:val="24"/>
          <w:szCs w:val="24"/>
        </w:rPr>
        <w:t xml:space="preserve">кже широкую известность получил новый туристический </w:t>
      </w:r>
      <w:r w:rsidRPr="00602B99">
        <w:rPr>
          <w:rFonts w:eastAsia="Calibri"/>
          <w:sz w:val="24"/>
          <w:szCs w:val="24"/>
        </w:rPr>
        <w:t>маршрут «Окно в Сибирь. Тур по Золотому кольцу Томской области» и другие туристические маршруты.</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b/>
          <w:sz w:val="24"/>
          <w:szCs w:val="24"/>
        </w:rPr>
        <w:t>Цель 4.</w:t>
      </w:r>
      <w:r w:rsidRPr="00602B99">
        <w:rPr>
          <w:rFonts w:eastAsia="Calibri"/>
          <w:sz w:val="24"/>
          <w:szCs w:val="24"/>
        </w:rPr>
        <w:t xml:space="preserve"> Сбалансированное территориальное развитие за счет развития инфраструктуры в Томской области</w:t>
      </w:r>
      <w:r w:rsidR="00654785">
        <w:rPr>
          <w:rFonts w:eastAsia="Calibri"/>
          <w:sz w:val="24"/>
          <w:szCs w:val="24"/>
        </w:rPr>
        <w:t>.</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2017 году увеличилось количество авиарейсов по сравнению с 2016 годом и составило 4415 единиц. Из Томска осуществляется вылет по 22 направлениям. Возобновлены чартерные авиарейсы по направлению в Турцию, а с октября 2017 года организован авиарейс по направлению </w:t>
      </w:r>
      <w:r w:rsidR="00654785">
        <w:rPr>
          <w:rFonts w:eastAsia="Calibri"/>
          <w:sz w:val="24"/>
          <w:szCs w:val="24"/>
        </w:rPr>
        <w:t xml:space="preserve">в </w:t>
      </w:r>
      <w:r w:rsidRPr="00602B99">
        <w:rPr>
          <w:rFonts w:eastAsia="Calibri"/>
          <w:sz w:val="24"/>
          <w:szCs w:val="24"/>
        </w:rPr>
        <w:t>Каргасок. С июля 2017 года на рейсе «Томск</w:t>
      </w:r>
      <w:r w:rsidR="00654785" w:rsidRPr="00654785">
        <w:rPr>
          <w:rFonts w:eastAsia="Calibri"/>
          <w:sz w:val="24"/>
          <w:szCs w:val="24"/>
        </w:rPr>
        <w:t xml:space="preserve"> – </w:t>
      </w:r>
      <w:r w:rsidRPr="00602B99">
        <w:rPr>
          <w:rFonts w:eastAsia="Calibri"/>
          <w:sz w:val="24"/>
          <w:szCs w:val="24"/>
        </w:rPr>
        <w:t>Стрежевой</w:t>
      </w:r>
      <w:r w:rsidR="00654785" w:rsidRPr="00654785">
        <w:rPr>
          <w:rFonts w:eastAsia="Calibri"/>
          <w:sz w:val="24"/>
          <w:szCs w:val="24"/>
        </w:rPr>
        <w:t xml:space="preserve"> – </w:t>
      </w:r>
      <w:r w:rsidRPr="00602B99">
        <w:rPr>
          <w:rFonts w:eastAsia="Calibri"/>
          <w:sz w:val="24"/>
          <w:szCs w:val="24"/>
        </w:rPr>
        <w:t>Томск» введены меры государственной поддержки и утвержден специальный тариф на воздушную перевозку отдельных категорий граждан. За 6 месяцев 2017 года данным правом воспользовал</w:t>
      </w:r>
      <w:r w:rsidR="00654785">
        <w:rPr>
          <w:rFonts w:eastAsia="Calibri"/>
          <w:sz w:val="24"/>
          <w:szCs w:val="24"/>
        </w:rPr>
        <w:t>и</w:t>
      </w:r>
      <w:r w:rsidRPr="00602B99">
        <w:rPr>
          <w:rFonts w:eastAsia="Calibri"/>
          <w:sz w:val="24"/>
          <w:szCs w:val="24"/>
        </w:rPr>
        <w:t>сь 3826 жителей региона.</w:t>
      </w:r>
    </w:p>
    <w:p w:rsidR="00254FE8" w:rsidRPr="00602B99" w:rsidRDefault="00254FE8" w:rsidP="00254FE8">
      <w:pPr>
        <w:widowControl w:val="0"/>
        <w:spacing w:after="0" w:line="240" w:lineRule="auto"/>
        <w:ind w:firstLine="567"/>
        <w:jc w:val="both"/>
        <w:rPr>
          <w:rFonts w:eastAsia="Calibri"/>
          <w:sz w:val="24"/>
          <w:szCs w:val="24"/>
        </w:rPr>
      </w:pPr>
      <w:proofErr w:type="gramStart"/>
      <w:r w:rsidRPr="00602B99">
        <w:rPr>
          <w:rFonts w:eastAsia="Calibri"/>
          <w:sz w:val="24"/>
          <w:szCs w:val="24"/>
        </w:rPr>
        <w:t>По итогам 2017 года доля населенных пунктов, не обеспеченных регулярным транспортным сообщением в Томской области (дорогами с твердым покрытием)</w:t>
      </w:r>
      <w:r w:rsidR="00654785">
        <w:rPr>
          <w:rFonts w:eastAsia="Calibri"/>
          <w:sz w:val="24"/>
          <w:szCs w:val="24"/>
        </w:rPr>
        <w:t>,</w:t>
      </w:r>
      <w:r w:rsidRPr="00602B99">
        <w:rPr>
          <w:rFonts w:eastAsia="Calibri"/>
          <w:sz w:val="24"/>
          <w:szCs w:val="24"/>
        </w:rPr>
        <w:t xml:space="preserve"> составляет 35,29%. Введен в эксплуатацию 3-й пусковой комплекс автомобильной дороги Камаевка</w:t>
      </w:r>
      <w:r w:rsidR="00654785" w:rsidRPr="00654785">
        <w:rPr>
          <w:rFonts w:eastAsia="Calibri"/>
          <w:sz w:val="24"/>
          <w:szCs w:val="24"/>
        </w:rPr>
        <w:t xml:space="preserve"> – </w:t>
      </w:r>
      <w:r w:rsidRPr="00602B99">
        <w:rPr>
          <w:rFonts w:eastAsia="Calibri"/>
          <w:sz w:val="24"/>
          <w:szCs w:val="24"/>
        </w:rPr>
        <w:t>Асино</w:t>
      </w:r>
      <w:r w:rsidR="00654785" w:rsidRPr="00654785">
        <w:rPr>
          <w:rFonts w:eastAsia="Calibri"/>
          <w:sz w:val="24"/>
          <w:szCs w:val="24"/>
        </w:rPr>
        <w:t xml:space="preserve"> – </w:t>
      </w:r>
      <w:r w:rsidRPr="00602B99">
        <w:rPr>
          <w:rFonts w:eastAsia="Calibri"/>
          <w:sz w:val="24"/>
          <w:szCs w:val="24"/>
        </w:rPr>
        <w:t xml:space="preserve">Первомайское на участке км 0 </w:t>
      </w:r>
      <w:r w:rsidR="00654785" w:rsidRPr="00654785">
        <w:rPr>
          <w:rFonts w:eastAsia="Calibri"/>
          <w:sz w:val="24"/>
          <w:szCs w:val="24"/>
        </w:rPr>
        <w:t xml:space="preserve">– </w:t>
      </w:r>
      <w:r w:rsidRPr="00602B99">
        <w:rPr>
          <w:rFonts w:eastAsia="Calibri"/>
          <w:sz w:val="24"/>
          <w:szCs w:val="24"/>
        </w:rPr>
        <w:t>км 53 в Томской области, в результате чего реконструировано 12,95 км автомобильной дороги, построен мета</w:t>
      </w:r>
      <w:r w:rsidR="00654785">
        <w:rPr>
          <w:rFonts w:eastAsia="Calibri"/>
          <w:sz w:val="24"/>
          <w:szCs w:val="24"/>
        </w:rPr>
        <w:t xml:space="preserve">ллический мост через реку </w:t>
      </w:r>
      <w:proofErr w:type="spellStart"/>
      <w:r w:rsidR="00654785">
        <w:rPr>
          <w:rFonts w:eastAsia="Calibri"/>
          <w:sz w:val="24"/>
          <w:szCs w:val="24"/>
        </w:rPr>
        <w:t>Итатку</w:t>
      </w:r>
      <w:proofErr w:type="spellEnd"/>
      <w:r w:rsidRPr="00602B99">
        <w:rPr>
          <w:rFonts w:eastAsia="Calibri"/>
          <w:sz w:val="24"/>
          <w:szCs w:val="24"/>
        </w:rPr>
        <w:t xml:space="preserve"> протяженностью 49,7 п.</w:t>
      </w:r>
      <w:r w:rsidR="00654785">
        <w:rPr>
          <w:rFonts w:eastAsia="Calibri"/>
          <w:sz w:val="24"/>
          <w:szCs w:val="24"/>
        </w:rPr>
        <w:t xml:space="preserve"> </w:t>
      </w:r>
      <w:r w:rsidRPr="00602B99">
        <w:rPr>
          <w:rFonts w:eastAsia="Calibri"/>
          <w:sz w:val="24"/>
          <w:szCs w:val="24"/>
        </w:rPr>
        <w:t>м. В</w:t>
      </w:r>
      <w:proofErr w:type="gramEnd"/>
      <w:r w:rsidRPr="00602B99">
        <w:rPr>
          <w:rFonts w:eastAsia="Calibri"/>
          <w:sz w:val="24"/>
          <w:szCs w:val="24"/>
        </w:rPr>
        <w:t xml:space="preserve"> </w:t>
      </w:r>
      <w:proofErr w:type="gramStart"/>
      <w:r w:rsidRPr="00602B99">
        <w:rPr>
          <w:rFonts w:eastAsia="Calibri"/>
          <w:sz w:val="24"/>
          <w:szCs w:val="24"/>
        </w:rPr>
        <w:t>границах</w:t>
      </w:r>
      <w:proofErr w:type="gramEnd"/>
      <w:r w:rsidRPr="00602B99">
        <w:rPr>
          <w:rFonts w:eastAsia="Calibri"/>
          <w:sz w:val="24"/>
          <w:szCs w:val="24"/>
        </w:rPr>
        <w:t xml:space="preserve"> муниципальных районов и городских округов отремонтировано 104 км автомобильных дорог местного значения.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рамках реализации приоритетного проекта РФ «Безопасные и качественные дороги» в общей сложности отремонтировано 114,19 км автомобильных дорог Томской </w:t>
      </w:r>
      <w:r w:rsidRPr="00602B99">
        <w:rPr>
          <w:rFonts w:eastAsia="Calibri"/>
          <w:sz w:val="24"/>
          <w:szCs w:val="24"/>
        </w:rPr>
        <w:lastRenderedPageBreak/>
        <w:t>агломерации (Томск – Северск</w:t>
      </w:r>
      <w:r w:rsidR="00654785" w:rsidRPr="00654785">
        <w:rPr>
          <w:rFonts w:eastAsia="Calibri"/>
          <w:sz w:val="24"/>
          <w:szCs w:val="24"/>
        </w:rPr>
        <w:t xml:space="preserve"> – </w:t>
      </w:r>
      <w:r w:rsidRPr="00602B99">
        <w:rPr>
          <w:rFonts w:eastAsia="Calibri"/>
          <w:sz w:val="24"/>
          <w:szCs w:val="24"/>
        </w:rPr>
        <w:t xml:space="preserve">Томский район) на 47 объектах региона.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Из внебюджетных источников профинансировано строительство 2 автомобильных газонаполнительных компрессорных станций (АГНКС) в г. Томске и в г. Северске. Уровень газификации природным газом жилого фонда Томской области, подлежащего газификации</w:t>
      </w:r>
      <w:r w:rsidR="000A036B">
        <w:rPr>
          <w:rFonts w:eastAsia="Calibri"/>
          <w:sz w:val="24"/>
          <w:szCs w:val="24"/>
        </w:rPr>
        <w:t>,</w:t>
      </w:r>
      <w:r w:rsidRPr="00602B99">
        <w:rPr>
          <w:rFonts w:eastAsia="Calibri"/>
          <w:sz w:val="24"/>
          <w:szCs w:val="24"/>
        </w:rPr>
        <w:t xml:space="preserve"> составил 33,5%.</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Модернизация и развитие коммунальной и информационно-коммуникационной инфраструктуры в Томской области характеризуется доступом 98,3% населения Томской области к современным услугам связи (сотовая связь, широкополосный доступ в Интернет, цифровое телевидение), а также обеспеченностью 81,1% жилищного фонда водопроводом.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рамках губернаторского проекта «Чистая вода» в 69 населенных пунктах установлено 70 локальных водоочистных комплексов, что позволило обеспечить более качественной питьевой водой 56,3 тыс</w:t>
      </w:r>
      <w:r w:rsidR="000A036B">
        <w:rPr>
          <w:rFonts w:eastAsia="Calibri"/>
          <w:sz w:val="24"/>
          <w:szCs w:val="24"/>
        </w:rPr>
        <w:t>.</w:t>
      </w:r>
      <w:r w:rsidRPr="00602B99">
        <w:rPr>
          <w:rFonts w:eastAsia="Calibri"/>
          <w:sz w:val="24"/>
          <w:szCs w:val="24"/>
        </w:rPr>
        <w:t xml:space="preserve"> сельских жителей Томской области.</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b/>
          <w:sz w:val="24"/>
          <w:szCs w:val="24"/>
        </w:rPr>
        <w:t>Цель 5.</w:t>
      </w:r>
      <w:r w:rsidRPr="00602B99">
        <w:rPr>
          <w:rFonts w:eastAsia="Calibri"/>
          <w:sz w:val="24"/>
          <w:szCs w:val="24"/>
        </w:rPr>
        <w:t xml:space="preserve"> Эффективное управление регионом</w:t>
      </w:r>
      <w:r w:rsidR="000A036B">
        <w:rPr>
          <w:rFonts w:eastAsia="Calibri"/>
          <w:sz w:val="24"/>
          <w:szCs w:val="24"/>
        </w:rPr>
        <w:t>.</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По итогам 2017 года в рейтинге субъектов Российской Федерации по качеству управления региональными финансами Томской области была присвоена II степень качества. Субъект РФ, рейтинг которого соответствует II степени, характеризуется надлежащим качеством управления региональными финансами.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Объем размещения облигаций Томской области в 2017 году достиг уровня 1 977,9 млн. рублей, что свидетельствует о высоком уровне доверия населения к региональной власти.</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 xml:space="preserve">В 2017 году в Томской области работали 7 представительств центра финансовой грамотности на региональном и муниципальном уровнях, проведено 35 образовательных мероприятий, направленных на повышение финансовой грамотности, в которых приняли участие 22 616 человек. </w:t>
      </w:r>
      <w:proofErr w:type="gramStart"/>
      <w:r w:rsidRPr="00602B99">
        <w:rPr>
          <w:rFonts w:eastAsia="Calibri"/>
          <w:sz w:val="24"/>
          <w:szCs w:val="24"/>
        </w:rPr>
        <w:t>Всего за отч</w:t>
      </w:r>
      <w:r w:rsidR="00A94C23">
        <w:rPr>
          <w:rFonts w:eastAsia="Calibri"/>
          <w:sz w:val="24"/>
          <w:szCs w:val="24"/>
        </w:rPr>
        <w:t>е</w:t>
      </w:r>
      <w:r w:rsidRPr="00602B99">
        <w:rPr>
          <w:rFonts w:eastAsia="Calibri"/>
          <w:sz w:val="24"/>
          <w:szCs w:val="24"/>
        </w:rPr>
        <w:t>тный период различными мероприятиями по повышению финансовой грамотности охвачены 32 616 граждан.</w:t>
      </w:r>
      <w:proofErr w:type="gramEnd"/>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оказания государственных и муниципальных услуг, по итогам 2017 года достигла 91,43%, удовлетворенность жителей Томской области качеством предоставления государственных и муниципальных услуг составила 95,1% от числа опрошенных.</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Томской области функционируют 17 МФЦ. На сегодняшний день на базе МФЦ предоставляется</w:t>
      </w:r>
      <w:r w:rsidR="00297FAC">
        <w:rPr>
          <w:rFonts w:eastAsia="Calibri"/>
          <w:sz w:val="24"/>
          <w:szCs w:val="24"/>
        </w:rPr>
        <w:t xml:space="preserve"> 560  услуг (из них 456 услуг  или 81,4%</w:t>
      </w:r>
      <w:r w:rsidRPr="00602B99">
        <w:rPr>
          <w:rFonts w:eastAsia="Calibri"/>
          <w:sz w:val="24"/>
          <w:szCs w:val="24"/>
        </w:rPr>
        <w:t xml:space="preserve"> по принципу «одного окна»). По результатам работы в 2017 году количество услуг, предоставляемых в электронной форме, увеличено до 147.</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целях улучшения условий ведения предпринимательской и инвестиционной деятельности через региональную сеть МФЦ и в электронном виде на портале государственных услуг организовано предоставление государственных и муниципальных услуг для бизнеса.</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настоящее время в ОГКУ «Томский областной многофункциональный центр по предоставлению государственных и муниципальных услуг» оказываются 6 услуг АО «Федеральная корпорация по развитию малого и среднего предпринимательства». На базе МФЦ в 4</w:t>
      </w:r>
      <w:r w:rsidR="00AF4EEF">
        <w:rPr>
          <w:rFonts w:eastAsia="Calibri"/>
          <w:sz w:val="24"/>
          <w:szCs w:val="24"/>
        </w:rPr>
        <w:t>-м</w:t>
      </w:r>
      <w:r w:rsidRPr="00602B99">
        <w:rPr>
          <w:rFonts w:eastAsia="Calibri"/>
          <w:sz w:val="24"/>
          <w:szCs w:val="24"/>
        </w:rPr>
        <w:t xml:space="preserve"> квартале 2017 года открыто 13 </w:t>
      </w:r>
      <w:proofErr w:type="gramStart"/>
      <w:r w:rsidRPr="00602B99">
        <w:rPr>
          <w:rFonts w:eastAsia="Calibri"/>
          <w:sz w:val="24"/>
          <w:szCs w:val="24"/>
        </w:rPr>
        <w:t>бизнес-окон</w:t>
      </w:r>
      <w:proofErr w:type="gramEnd"/>
      <w:r w:rsidRPr="00602B99">
        <w:rPr>
          <w:rFonts w:eastAsia="Calibri"/>
          <w:sz w:val="24"/>
          <w:szCs w:val="24"/>
        </w:rPr>
        <w:t xml:space="preserve"> (3</w:t>
      </w:r>
      <w:r w:rsidR="00AF4EEF" w:rsidRPr="00AF4EEF">
        <w:rPr>
          <w:rFonts w:eastAsia="Calibri"/>
          <w:sz w:val="24"/>
          <w:szCs w:val="24"/>
        </w:rPr>
        <w:t xml:space="preserve"> – </w:t>
      </w:r>
      <w:r w:rsidRPr="00602B99">
        <w:rPr>
          <w:rFonts w:eastAsia="Calibri"/>
          <w:sz w:val="24"/>
          <w:szCs w:val="24"/>
        </w:rPr>
        <w:t>в г. Северске и 10</w:t>
      </w:r>
      <w:r w:rsidR="00AF4EEF" w:rsidRPr="00AF4EEF">
        <w:rPr>
          <w:rFonts w:eastAsia="Calibri"/>
          <w:sz w:val="24"/>
          <w:szCs w:val="24"/>
        </w:rPr>
        <w:t xml:space="preserve"> – </w:t>
      </w:r>
      <w:r w:rsidRPr="00602B99">
        <w:rPr>
          <w:rFonts w:eastAsia="Calibri"/>
          <w:sz w:val="24"/>
          <w:szCs w:val="24"/>
        </w:rPr>
        <w:t>в г. Томске).</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Доля населения, удовлетворенного деятельностью государственных органов исполнительной власти Томской области</w:t>
      </w:r>
      <w:r w:rsidR="00AF4EEF">
        <w:rPr>
          <w:rFonts w:eastAsia="Calibri"/>
          <w:sz w:val="24"/>
          <w:szCs w:val="24"/>
        </w:rPr>
        <w:t>,</w:t>
      </w:r>
      <w:r w:rsidRPr="00602B99">
        <w:rPr>
          <w:rFonts w:eastAsia="Calibri"/>
          <w:sz w:val="24"/>
          <w:szCs w:val="24"/>
        </w:rPr>
        <w:t xml:space="preserve"> выросла до 47,8%. Растет доля населения, удовлетворенного деятельностью органов местного самоуправления муниципальных образований Томской области.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Продолжена работа по совершенствованию формирования и использования кадровых резервов Томской области. По итогам 2017 года в кадровый резерв исполнительных органов государственной</w:t>
      </w:r>
      <w:r w:rsidR="00AF4EEF">
        <w:rPr>
          <w:rFonts w:eastAsia="Calibri"/>
          <w:sz w:val="24"/>
          <w:szCs w:val="24"/>
        </w:rPr>
        <w:t xml:space="preserve"> власти Томской области включен</w:t>
      </w:r>
      <w:r w:rsidRPr="00602B99">
        <w:rPr>
          <w:rFonts w:eastAsia="Calibri"/>
          <w:sz w:val="24"/>
          <w:szCs w:val="24"/>
        </w:rPr>
        <w:t xml:space="preserve"> – 351 </w:t>
      </w:r>
      <w:r w:rsidRPr="00602B99">
        <w:rPr>
          <w:rFonts w:eastAsia="Calibri"/>
          <w:sz w:val="24"/>
          <w:szCs w:val="24"/>
        </w:rPr>
        <w:lastRenderedPageBreak/>
        <w:t xml:space="preserve">человек. Всего по состоянию на 31.12.2017 в кадровом резерве Томской области состоят 293 человека (в том числе 113 человек в возрасте до 35 лет).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Проведен комплекс мероприятий, направленных на гармонизацию межнациональных, межконфессиональных отношений, в результате чего увеличилась доля граждан, положительно оценивающих состояние межнациональных отношений в Томской области</w:t>
      </w:r>
      <w:r w:rsidR="00AA178E">
        <w:rPr>
          <w:rFonts w:eastAsia="Calibri"/>
          <w:sz w:val="24"/>
          <w:szCs w:val="24"/>
        </w:rPr>
        <w:t>,</w:t>
      </w:r>
      <w:r w:rsidRPr="00602B99">
        <w:rPr>
          <w:rFonts w:eastAsia="Calibri"/>
          <w:sz w:val="24"/>
          <w:szCs w:val="24"/>
        </w:rPr>
        <w:t xml:space="preserve"> до 85,5%, уровень толерантного отношения населения к представителям другой национальности составил 89,5%.</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Количество граждан, участвующих в деятельности социально ориентированных некоммерческих организаций</w:t>
      </w:r>
      <w:r w:rsidR="00AA178E">
        <w:rPr>
          <w:rFonts w:eastAsia="Calibri"/>
          <w:sz w:val="24"/>
          <w:szCs w:val="24"/>
        </w:rPr>
        <w:t>,</w:t>
      </w:r>
      <w:r w:rsidRPr="00602B99">
        <w:rPr>
          <w:rFonts w:eastAsia="Calibri"/>
          <w:sz w:val="24"/>
          <w:szCs w:val="24"/>
        </w:rPr>
        <w:t xml:space="preserve"> по итогам 2017 года составило 1750 человек, что превышает плановый показатель (план в 2017 году – 1630 человек). </w:t>
      </w:r>
    </w:p>
    <w:p w:rsidR="00254FE8" w:rsidRPr="00602B99"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В результате проводимых органами власти мероприятий по государственной поддержке деятельности некоммерческих организаци</w:t>
      </w:r>
      <w:r w:rsidR="00AA178E">
        <w:rPr>
          <w:rFonts w:eastAsia="Calibri"/>
          <w:sz w:val="24"/>
          <w:szCs w:val="24"/>
        </w:rPr>
        <w:t>й (Президентский грант, гранты с</w:t>
      </w:r>
      <w:r w:rsidRPr="00602B99">
        <w:rPr>
          <w:rFonts w:eastAsia="Calibri"/>
          <w:sz w:val="24"/>
          <w:szCs w:val="24"/>
        </w:rPr>
        <w:t>убъектов РФ, иные меры поддержки), а также роста запроса общества по участию некоммерческих организаций (далее – НКО) в осуществлении социально ориентированных задач возросла активность в создании НКО по разным направлениям деятельности. Количество некоммерческих организаций, зарегистрированных на территории Томской области за 2017 год (по данным Управления Министерства юстиции Российской Федерации по Томской области)</w:t>
      </w:r>
      <w:r w:rsidR="00AA178E">
        <w:rPr>
          <w:rFonts w:eastAsia="Calibri"/>
          <w:sz w:val="24"/>
          <w:szCs w:val="24"/>
        </w:rPr>
        <w:t>,</w:t>
      </w:r>
      <w:r w:rsidRPr="00602B99">
        <w:rPr>
          <w:rFonts w:eastAsia="Calibri"/>
          <w:sz w:val="24"/>
          <w:szCs w:val="24"/>
        </w:rPr>
        <w:t xml:space="preserve"> – 78 организаций.</w:t>
      </w:r>
    </w:p>
    <w:p w:rsidR="00254FE8" w:rsidRDefault="00254FE8" w:rsidP="00254FE8">
      <w:pPr>
        <w:widowControl w:val="0"/>
        <w:spacing w:after="0" w:line="240" w:lineRule="auto"/>
        <w:ind w:firstLine="567"/>
        <w:jc w:val="both"/>
        <w:rPr>
          <w:rFonts w:eastAsia="Calibri"/>
          <w:sz w:val="24"/>
          <w:szCs w:val="24"/>
        </w:rPr>
      </w:pPr>
      <w:r w:rsidRPr="00602B99">
        <w:rPr>
          <w:rFonts w:eastAsia="Calibri"/>
          <w:sz w:val="24"/>
          <w:szCs w:val="24"/>
        </w:rPr>
        <w:t>По итогам 2017 года доля областного государственного недвижимого имущества (за исключением земельных участков), используемого для выполнения полномочий Томской области, в том числе предоставленного в пользование в установленном законом порядке, от недвижимого имущества, находящегося в собственности Томской области</w:t>
      </w:r>
      <w:r w:rsidR="00AA178E">
        <w:rPr>
          <w:rFonts w:eastAsia="Calibri"/>
          <w:sz w:val="24"/>
          <w:szCs w:val="24"/>
        </w:rPr>
        <w:t>,</w:t>
      </w:r>
      <w:r w:rsidRPr="00602B99">
        <w:rPr>
          <w:rFonts w:eastAsia="Calibri"/>
          <w:sz w:val="24"/>
          <w:szCs w:val="24"/>
        </w:rPr>
        <w:t xml:space="preserve"> составила 100%. </w:t>
      </w:r>
    </w:p>
    <w:p w:rsidR="006E4CBB" w:rsidRPr="00602B99" w:rsidRDefault="006E4CBB" w:rsidP="00254FE8">
      <w:pPr>
        <w:widowControl w:val="0"/>
        <w:spacing w:after="0" w:line="240" w:lineRule="auto"/>
        <w:ind w:firstLine="567"/>
        <w:jc w:val="both"/>
        <w:rPr>
          <w:rFonts w:eastAsia="Calibri"/>
          <w:sz w:val="24"/>
          <w:szCs w:val="24"/>
        </w:rPr>
      </w:pPr>
    </w:p>
    <w:p w:rsidR="006E4CBB" w:rsidRDefault="006E4CBB" w:rsidP="006E4CBB">
      <w:pPr>
        <w:widowControl w:val="0"/>
        <w:spacing w:after="0" w:line="240" w:lineRule="auto"/>
        <w:ind w:firstLine="567"/>
        <w:jc w:val="center"/>
        <w:rPr>
          <w:rFonts w:eastAsia="Calibri"/>
          <w:b/>
          <w:sz w:val="24"/>
          <w:szCs w:val="24"/>
        </w:rPr>
      </w:pPr>
      <w:r w:rsidRPr="006E4CBB">
        <w:rPr>
          <w:rFonts w:eastAsia="Calibri"/>
          <w:b/>
          <w:sz w:val="24"/>
          <w:szCs w:val="24"/>
        </w:rPr>
        <w:t xml:space="preserve">Результаты реализации </w:t>
      </w:r>
      <w:r>
        <w:rPr>
          <w:rFonts w:eastAsia="Calibri"/>
          <w:b/>
          <w:sz w:val="24"/>
          <w:szCs w:val="24"/>
        </w:rPr>
        <w:t>ГП</w:t>
      </w:r>
      <w:r w:rsidRPr="006E4CBB">
        <w:rPr>
          <w:rFonts w:eastAsia="Calibri"/>
          <w:b/>
          <w:sz w:val="24"/>
          <w:szCs w:val="24"/>
        </w:rPr>
        <w:t xml:space="preserve"> по показателям </w:t>
      </w:r>
    </w:p>
    <w:p w:rsidR="00254FE8" w:rsidRPr="006E4CBB" w:rsidRDefault="006E4CBB" w:rsidP="006E4CBB">
      <w:pPr>
        <w:widowControl w:val="0"/>
        <w:spacing w:after="0" w:line="240" w:lineRule="auto"/>
        <w:ind w:firstLine="567"/>
        <w:jc w:val="center"/>
        <w:rPr>
          <w:rFonts w:eastAsia="Calibri"/>
          <w:b/>
          <w:sz w:val="24"/>
          <w:szCs w:val="24"/>
        </w:rPr>
      </w:pPr>
      <w:r w:rsidRPr="006E4CBB">
        <w:rPr>
          <w:rFonts w:eastAsia="Calibri"/>
          <w:sz w:val="24"/>
          <w:szCs w:val="24"/>
        </w:rPr>
        <w:t>(с учетом фактических данных по состоянию на 17.04.2018)</w:t>
      </w:r>
    </w:p>
    <w:tbl>
      <w:tblPr>
        <w:tblW w:w="9869" w:type="dxa"/>
        <w:jc w:val="center"/>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5"/>
        <w:gridCol w:w="1985"/>
        <w:gridCol w:w="851"/>
        <w:gridCol w:w="850"/>
        <w:gridCol w:w="859"/>
        <w:gridCol w:w="935"/>
        <w:gridCol w:w="1934"/>
      </w:tblGrid>
      <w:tr w:rsidR="00254FE8" w:rsidRPr="00254FE8" w:rsidTr="0019397B">
        <w:trPr>
          <w:trHeight w:val="780"/>
          <w:tblHeader/>
          <w:jc w:val="center"/>
        </w:trPr>
        <w:tc>
          <w:tcPr>
            <w:tcW w:w="2455" w:type="dxa"/>
            <w:vAlign w:val="center"/>
          </w:tcPr>
          <w:p w:rsidR="00254FE8" w:rsidRPr="006E4CBB" w:rsidRDefault="00254FE8" w:rsidP="00254FE8">
            <w:pPr>
              <w:spacing w:after="0" w:line="240" w:lineRule="auto"/>
              <w:jc w:val="center"/>
              <w:rPr>
                <w:rFonts w:eastAsia="Calibri"/>
                <w:b/>
                <w:bCs/>
                <w:color w:val="000000"/>
                <w:sz w:val="20"/>
                <w:szCs w:val="20"/>
              </w:rPr>
            </w:pPr>
            <w:r w:rsidRPr="006E4CBB">
              <w:rPr>
                <w:rFonts w:eastAsia="Calibri"/>
                <w:b/>
                <w:color w:val="000000"/>
                <w:sz w:val="20"/>
                <w:szCs w:val="20"/>
              </w:rPr>
              <w:t>Наименование государственной программы Томской области</w:t>
            </w:r>
          </w:p>
        </w:tc>
        <w:tc>
          <w:tcPr>
            <w:tcW w:w="1985" w:type="dxa"/>
            <w:shd w:val="clear" w:color="auto" w:fill="auto"/>
            <w:vAlign w:val="center"/>
            <w:hideMark/>
          </w:tcPr>
          <w:p w:rsidR="00254FE8" w:rsidRPr="006E4CBB" w:rsidRDefault="00254FE8" w:rsidP="00254FE8">
            <w:pPr>
              <w:spacing w:after="0" w:line="240" w:lineRule="auto"/>
              <w:jc w:val="center"/>
              <w:rPr>
                <w:rFonts w:eastAsia="Calibri"/>
                <w:b/>
                <w:bCs/>
                <w:color w:val="000000"/>
                <w:sz w:val="20"/>
                <w:szCs w:val="20"/>
              </w:rPr>
            </w:pPr>
            <w:r w:rsidRPr="006E4CBB">
              <w:rPr>
                <w:rFonts w:eastAsia="Calibri"/>
                <w:b/>
                <w:bCs/>
                <w:color w:val="000000"/>
                <w:sz w:val="20"/>
                <w:szCs w:val="20"/>
              </w:rPr>
              <w:t>Наименование показателя</w:t>
            </w:r>
          </w:p>
        </w:tc>
        <w:tc>
          <w:tcPr>
            <w:tcW w:w="851" w:type="dxa"/>
            <w:shd w:val="clear" w:color="auto" w:fill="auto"/>
            <w:vAlign w:val="center"/>
            <w:hideMark/>
          </w:tcPr>
          <w:p w:rsidR="00254FE8" w:rsidRPr="006E4CBB" w:rsidRDefault="0046358C" w:rsidP="0046358C">
            <w:pPr>
              <w:spacing w:after="0" w:line="240" w:lineRule="auto"/>
              <w:jc w:val="center"/>
              <w:rPr>
                <w:rFonts w:eastAsia="Calibri"/>
                <w:b/>
                <w:bCs/>
                <w:color w:val="000000"/>
                <w:sz w:val="20"/>
                <w:szCs w:val="20"/>
              </w:rPr>
            </w:pPr>
            <w:r>
              <w:rPr>
                <w:rFonts w:eastAsia="Calibri"/>
                <w:b/>
                <w:bCs/>
                <w:color w:val="000000"/>
                <w:sz w:val="20"/>
                <w:szCs w:val="20"/>
              </w:rPr>
              <w:t>Единица измере</w:t>
            </w:r>
            <w:r w:rsidR="00254FE8" w:rsidRPr="006E4CBB">
              <w:rPr>
                <w:rFonts w:eastAsia="Calibri"/>
                <w:b/>
                <w:bCs/>
                <w:color w:val="000000"/>
                <w:sz w:val="20"/>
                <w:szCs w:val="20"/>
              </w:rPr>
              <w:t>ния</w:t>
            </w:r>
          </w:p>
        </w:tc>
        <w:tc>
          <w:tcPr>
            <w:tcW w:w="850" w:type="dxa"/>
            <w:shd w:val="clear" w:color="auto" w:fill="auto"/>
            <w:vAlign w:val="center"/>
            <w:hideMark/>
          </w:tcPr>
          <w:p w:rsidR="00254FE8" w:rsidRPr="006E4CBB" w:rsidRDefault="00254FE8" w:rsidP="00254FE8">
            <w:pPr>
              <w:spacing w:after="0" w:line="240" w:lineRule="auto"/>
              <w:jc w:val="center"/>
              <w:rPr>
                <w:rFonts w:eastAsia="Calibri"/>
                <w:b/>
                <w:bCs/>
                <w:color w:val="000000"/>
                <w:sz w:val="20"/>
                <w:szCs w:val="20"/>
              </w:rPr>
            </w:pPr>
            <w:r w:rsidRPr="006E4CBB">
              <w:rPr>
                <w:rFonts w:eastAsia="Calibri"/>
                <w:b/>
                <w:bCs/>
                <w:color w:val="000000"/>
                <w:sz w:val="20"/>
                <w:szCs w:val="20"/>
              </w:rPr>
              <w:t>План</w:t>
            </w:r>
          </w:p>
        </w:tc>
        <w:tc>
          <w:tcPr>
            <w:tcW w:w="859" w:type="dxa"/>
            <w:shd w:val="clear" w:color="auto" w:fill="auto"/>
            <w:vAlign w:val="center"/>
            <w:hideMark/>
          </w:tcPr>
          <w:p w:rsidR="00254FE8" w:rsidRPr="006E4CBB" w:rsidRDefault="00254FE8" w:rsidP="00254FE8">
            <w:pPr>
              <w:spacing w:after="0" w:line="240" w:lineRule="auto"/>
              <w:jc w:val="center"/>
              <w:rPr>
                <w:rFonts w:eastAsia="Calibri"/>
                <w:b/>
                <w:bCs/>
                <w:color w:val="000000"/>
                <w:sz w:val="20"/>
                <w:szCs w:val="20"/>
              </w:rPr>
            </w:pPr>
            <w:r w:rsidRPr="006E4CBB">
              <w:rPr>
                <w:rFonts w:eastAsia="Calibri"/>
                <w:b/>
                <w:bCs/>
                <w:color w:val="000000"/>
                <w:sz w:val="20"/>
                <w:szCs w:val="20"/>
              </w:rPr>
              <w:t>Факт</w:t>
            </w:r>
          </w:p>
        </w:tc>
        <w:tc>
          <w:tcPr>
            <w:tcW w:w="935" w:type="dxa"/>
            <w:shd w:val="clear" w:color="auto" w:fill="auto"/>
            <w:vAlign w:val="center"/>
            <w:hideMark/>
          </w:tcPr>
          <w:p w:rsidR="00254FE8" w:rsidRPr="006E4CBB" w:rsidRDefault="0046358C" w:rsidP="0046358C">
            <w:pPr>
              <w:spacing w:after="0" w:line="240" w:lineRule="auto"/>
              <w:jc w:val="center"/>
              <w:rPr>
                <w:rFonts w:eastAsia="Calibri"/>
                <w:b/>
                <w:bCs/>
                <w:color w:val="000000"/>
                <w:sz w:val="20"/>
                <w:szCs w:val="20"/>
              </w:rPr>
            </w:pPr>
            <w:r>
              <w:rPr>
                <w:rFonts w:eastAsia="Calibri"/>
                <w:b/>
                <w:bCs/>
                <w:color w:val="000000"/>
                <w:sz w:val="20"/>
                <w:szCs w:val="20"/>
              </w:rPr>
              <w:t>Процент выпол</w:t>
            </w:r>
            <w:r w:rsidR="00254FE8" w:rsidRPr="006E4CBB">
              <w:rPr>
                <w:rFonts w:eastAsia="Calibri"/>
                <w:b/>
                <w:bCs/>
                <w:color w:val="000000"/>
                <w:sz w:val="20"/>
                <w:szCs w:val="20"/>
              </w:rPr>
              <w:t>нения</w:t>
            </w:r>
          </w:p>
        </w:tc>
        <w:tc>
          <w:tcPr>
            <w:tcW w:w="1934" w:type="dxa"/>
            <w:shd w:val="clear" w:color="auto" w:fill="auto"/>
            <w:vAlign w:val="center"/>
            <w:hideMark/>
          </w:tcPr>
          <w:p w:rsidR="00254FE8" w:rsidRPr="006E4CBB" w:rsidRDefault="00254FE8" w:rsidP="00254FE8">
            <w:pPr>
              <w:spacing w:after="0" w:line="240" w:lineRule="auto"/>
              <w:jc w:val="center"/>
              <w:rPr>
                <w:rFonts w:eastAsia="Calibri"/>
                <w:b/>
                <w:bCs/>
                <w:color w:val="000000"/>
                <w:sz w:val="20"/>
                <w:szCs w:val="20"/>
              </w:rPr>
            </w:pPr>
            <w:r w:rsidRPr="006E4CBB">
              <w:rPr>
                <w:rFonts w:eastAsia="Calibri"/>
                <w:b/>
                <w:bCs/>
                <w:color w:val="000000"/>
                <w:sz w:val="20"/>
                <w:szCs w:val="20"/>
              </w:rPr>
              <w:t>Причины отклонения показателя</w:t>
            </w:r>
          </w:p>
        </w:tc>
      </w:tr>
      <w:tr w:rsidR="00254FE8" w:rsidRPr="00254FE8" w:rsidTr="0019397B">
        <w:trPr>
          <w:trHeight w:val="780"/>
          <w:jc w:val="center"/>
        </w:trPr>
        <w:tc>
          <w:tcPr>
            <w:tcW w:w="9869" w:type="dxa"/>
            <w:gridSpan w:val="7"/>
            <w:shd w:val="clear" w:color="auto" w:fill="DAEEF3" w:themeFill="accent5" w:themeFillTint="33"/>
            <w:vAlign w:val="center"/>
          </w:tcPr>
          <w:p w:rsidR="00254FE8" w:rsidRPr="00254FE8" w:rsidRDefault="00254FE8" w:rsidP="00254FE8">
            <w:pPr>
              <w:tabs>
                <w:tab w:val="left" w:pos="5577"/>
              </w:tabs>
              <w:spacing w:after="0" w:line="240" w:lineRule="auto"/>
              <w:jc w:val="center"/>
              <w:rPr>
                <w:rFonts w:eastAsia="Calibri"/>
                <w:b/>
                <w:bCs/>
                <w:color w:val="000000"/>
                <w:sz w:val="22"/>
                <w:szCs w:val="22"/>
              </w:rPr>
            </w:pPr>
            <w:r w:rsidRPr="00254FE8">
              <w:rPr>
                <w:rFonts w:eastAsia="Calibri"/>
                <w:b/>
                <w:bCs/>
                <w:color w:val="000000"/>
                <w:sz w:val="22"/>
                <w:szCs w:val="22"/>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w:t>
            </w:r>
          </w:p>
          <w:p w:rsidR="00254FE8" w:rsidRPr="00254FE8" w:rsidRDefault="00254FE8" w:rsidP="00254FE8">
            <w:pPr>
              <w:tabs>
                <w:tab w:val="left" w:pos="5577"/>
              </w:tabs>
              <w:spacing w:after="0" w:line="240" w:lineRule="auto"/>
              <w:jc w:val="center"/>
              <w:rPr>
                <w:rFonts w:eastAsia="Calibri"/>
                <w:b/>
                <w:bCs/>
                <w:color w:val="000000"/>
                <w:sz w:val="22"/>
                <w:szCs w:val="22"/>
              </w:rPr>
            </w:pPr>
            <w:r w:rsidRPr="00254FE8">
              <w:rPr>
                <w:rFonts w:eastAsia="Calibri"/>
                <w:b/>
                <w:bCs/>
                <w:color w:val="000000"/>
                <w:sz w:val="22"/>
                <w:szCs w:val="22"/>
              </w:rPr>
              <w:t>условий для инвестиций, развитие предпринимательства</w:t>
            </w:r>
          </w:p>
        </w:tc>
      </w:tr>
      <w:tr w:rsidR="00254FE8" w:rsidRPr="00254FE8" w:rsidTr="0019397B">
        <w:trPr>
          <w:trHeight w:val="1483"/>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Улучшение инвестиционного климата и укрепление международных и межрегиональных связей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инвестиций в основной капитал в ВРП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ind w:left="-115" w:firstLine="115"/>
              <w:jc w:val="center"/>
              <w:rPr>
                <w:rFonts w:eastAsia="Calibri"/>
                <w:sz w:val="22"/>
                <w:szCs w:val="22"/>
              </w:rPr>
            </w:pPr>
            <w:r w:rsidRPr="00254FE8">
              <w:rPr>
                <w:rFonts w:eastAsia="Calibri"/>
                <w:sz w:val="22"/>
                <w:szCs w:val="22"/>
              </w:rPr>
              <w:t>25,8</w:t>
            </w:r>
          </w:p>
        </w:tc>
        <w:tc>
          <w:tcPr>
            <w:tcW w:w="859" w:type="dxa"/>
            <w:shd w:val="clear" w:color="auto" w:fill="auto"/>
            <w:vAlign w:val="center"/>
          </w:tcPr>
          <w:p w:rsidR="00254FE8" w:rsidRPr="00254FE8" w:rsidRDefault="00254FE8" w:rsidP="00254FE8">
            <w:pPr>
              <w:spacing w:after="0" w:line="240" w:lineRule="auto"/>
              <w:ind w:left="-115" w:firstLine="115"/>
              <w:jc w:val="center"/>
              <w:rPr>
                <w:rFonts w:eastAsia="Calibri"/>
                <w:sz w:val="22"/>
                <w:szCs w:val="22"/>
              </w:rPr>
            </w:pPr>
            <w:r w:rsidRPr="00254FE8">
              <w:rPr>
                <w:rFonts w:eastAsia="Calibri"/>
                <w:sz w:val="22"/>
                <w:szCs w:val="22"/>
              </w:rPr>
              <w:t>17</w:t>
            </w:r>
          </w:p>
        </w:tc>
        <w:tc>
          <w:tcPr>
            <w:tcW w:w="935" w:type="dxa"/>
            <w:shd w:val="clear" w:color="auto" w:fill="auto"/>
            <w:vAlign w:val="center"/>
          </w:tcPr>
          <w:p w:rsidR="00254FE8" w:rsidRPr="00254FE8" w:rsidRDefault="00080310" w:rsidP="00254FE8">
            <w:pPr>
              <w:spacing w:after="0" w:line="240" w:lineRule="auto"/>
              <w:jc w:val="center"/>
              <w:rPr>
                <w:rFonts w:eastAsia="Calibri"/>
                <w:color w:val="000000"/>
                <w:sz w:val="22"/>
                <w:szCs w:val="22"/>
              </w:rPr>
            </w:pPr>
            <w:r>
              <w:rPr>
                <w:rFonts w:eastAsia="Calibri"/>
                <w:color w:val="000000"/>
                <w:sz w:val="22"/>
                <w:szCs w:val="22"/>
              </w:rPr>
              <w:t>65,9</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Сохранение инвестиционного спада в регионе, возникшего в результате влияния негативных макроэкономических факторов, сдерживающих приход инвесторов в регион и реализацию новых инвестиционных проектов.</w:t>
            </w:r>
          </w:p>
          <w:p w:rsidR="00254FE8" w:rsidRPr="00254FE8" w:rsidRDefault="00254FE8" w:rsidP="00254FE8">
            <w:pPr>
              <w:widowControl w:val="0"/>
              <w:spacing w:after="0" w:line="240" w:lineRule="auto"/>
              <w:jc w:val="center"/>
              <w:rPr>
                <w:rFonts w:eastAsia="Calibri"/>
                <w:sz w:val="22"/>
                <w:szCs w:val="22"/>
              </w:rPr>
            </w:pPr>
            <w:r w:rsidRPr="00254FE8">
              <w:rPr>
                <w:rFonts w:eastAsia="Calibri"/>
                <w:sz w:val="22"/>
                <w:szCs w:val="22"/>
              </w:rPr>
              <w:t xml:space="preserve">На снижение инвестиционной активности оказали влияние </w:t>
            </w:r>
            <w:r w:rsidRPr="00254FE8">
              <w:rPr>
                <w:rFonts w:eastAsia="Calibri"/>
                <w:sz w:val="22"/>
                <w:szCs w:val="22"/>
              </w:rPr>
              <w:lastRenderedPageBreak/>
              <w:t xml:space="preserve">недостаток собственных и заемных средств для осуществления долгосрочных инвестиций у инвесторов, низкий уровень потребительского и инвестиционного спросов. Для достижения прогнозного значения данного показателя разрабатывается план мероприятий </w:t>
            </w:r>
            <w:r w:rsidR="00AA178E">
              <w:rPr>
                <w:rFonts w:eastAsia="Calibri"/>
                <w:sz w:val="22"/>
                <w:szCs w:val="22"/>
              </w:rPr>
              <w:t>по увеличению объема инвестиций</w:t>
            </w:r>
          </w:p>
        </w:tc>
      </w:tr>
      <w:tr w:rsidR="00254FE8" w:rsidRPr="00254FE8" w:rsidTr="0019397B">
        <w:trPr>
          <w:trHeight w:val="52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Темп роста внешнеторгового оборота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102,8</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116,8</w:t>
            </w:r>
          </w:p>
        </w:tc>
        <w:tc>
          <w:tcPr>
            <w:tcW w:w="935" w:type="dxa"/>
            <w:shd w:val="clear" w:color="auto" w:fill="auto"/>
            <w:vAlign w:val="center"/>
          </w:tcPr>
          <w:p w:rsidR="00254FE8" w:rsidRPr="00254FE8" w:rsidRDefault="00080310" w:rsidP="00254FE8">
            <w:pPr>
              <w:spacing w:after="0" w:line="240" w:lineRule="auto"/>
              <w:jc w:val="center"/>
              <w:rPr>
                <w:rFonts w:eastAsia="Calibri"/>
                <w:color w:val="000000"/>
                <w:sz w:val="22"/>
                <w:szCs w:val="22"/>
              </w:rPr>
            </w:pPr>
            <w:r>
              <w:rPr>
                <w:rFonts w:eastAsia="Calibri"/>
                <w:color w:val="000000"/>
                <w:sz w:val="22"/>
                <w:szCs w:val="22"/>
              </w:rPr>
              <w:t>113,6</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Достигнут</w:t>
            </w:r>
          </w:p>
        </w:tc>
      </w:tr>
      <w:tr w:rsidR="00254FE8" w:rsidRPr="00254FE8" w:rsidTr="0019397B">
        <w:trPr>
          <w:trHeight w:val="1198"/>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Развитие инновационной деятельности и науки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продукции высокотехнологичных и наукоемких отраслей экономики в валовом региональном продукте</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25,2</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25,2*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000000" w:fill="FFFFFF"/>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70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Количество высокопроизводительных рабочих мест</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тыс. чел.</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23,28</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23,28*</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000000" w:fill="FFFFFF"/>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900"/>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Объем налогов, уплаченных резидентами особой экономической зоны технико-внедренческого типа г. Томска</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млн. рублей</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568</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585,7</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103,1</w:t>
            </w:r>
          </w:p>
        </w:tc>
        <w:tc>
          <w:tcPr>
            <w:tcW w:w="1934" w:type="dxa"/>
            <w:shd w:val="clear" w:color="000000" w:fill="FFFFFF"/>
            <w:vAlign w:val="center"/>
          </w:tcPr>
          <w:p w:rsidR="00254FE8" w:rsidRPr="00254FE8" w:rsidRDefault="00254FE8" w:rsidP="00254FE8">
            <w:pPr>
              <w:spacing w:after="0" w:line="240" w:lineRule="auto"/>
              <w:jc w:val="center"/>
              <w:rPr>
                <w:rFonts w:eastAsia="Calibri"/>
                <w:color w:val="1F497D"/>
                <w:sz w:val="22"/>
                <w:szCs w:val="22"/>
              </w:rPr>
            </w:pPr>
            <w:r w:rsidRPr="00254FE8">
              <w:rPr>
                <w:rFonts w:eastAsia="Calibri"/>
                <w:color w:val="000000"/>
                <w:sz w:val="22"/>
                <w:szCs w:val="22"/>
              </w:rPr>
              <w:t>Достигнут</w:t>
            </w:r>
          </w:p>
        </w:tc>
      </w:tr>
      <w:tr w:rsidR="00254FE8" w:rsidRPr="00254FE8" w:rsidTr="0019397B">
        <w:trPr>
          <w:trHeight w:val="990"/>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Развитие предпринимательства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 xml:space="preserve">Количество субъектов малого и среднего предпринимательства (включая индивидуальных </w:t>
            </w:r>
            <w:r w:rsidRPr="00254FE8">
              <w:rPr>
                <w:rFonts w:eastAsia="Calibri"/>
                <w:color w:val="000000"/>
                <w:sz w:val="22"/>
                <w:szCs w:val="22"/>
              </w:rPr>
              <w:lastRenderedPageBreak/>
              <w:t>предпринимателей) в расчете на 1 тыс. человек населения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ед.</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42,4</w:t>
            </w:r>
          </w:p>
        </w:tc>
        <w:tc>
          <w:tcPr>
            <w:tcW w:w="859" w:type="dxa"/>
            <w:shd w:val="clear" w:color="auto" w:fill="auto"/>
            <w:vAlign w:val="center"/>
          </w:tcPr>
          <w:p w:rsidR="00254FE8" w:rsidRPr="00254FE8" w:rsidRDefault="006E4CBB" w:rsidP="00254FE8">
            <w:pPr>
              <w:spacing w:after="0" w:line="240" w:lineRule="auto"/>
              <w:jc w:val="center"/>
              <w:rPr>
                <w:rFonts w:eastAsia="Calibri"/>
                <w:sz w:val="22"/>
                <w:szCs w:val="22"/>
              </w:rPr>
            </w:pPr>
            <w:r>
              <w:rPr>
                <w:rFonts w:eastAsia="Calibri"/>
                <w:sz w:val="22"/>
                <w:szCs w:val="22"/>
              </w:rPr>
              <w:t>44,1</w:t>
            </w:r>
          </w:p>
        </w:tc>
        <w:tc>
          <w:tcPr>
            <w:tcW w:w="935" w:type="dxa"/>
            <w:shd w:val="clear" w:color="auto" w:fill="auto"/>
            <w:vAlign w:val="center"/>
          </w:tcPr>
          <w:p w:rsidR="00254FE8" w:rsidRPr="00254FE8" w:rsidRDefault="006E4CBB" w:rsidP="00254FE8">
            <w:pPr>
              <w:spacing w:after="0" w:line="240" w:lineRule="auto"/>
              <w:jc w:val="center"/>
              <w:rPr>
                <w:rFonts w:eastAsia="Calibri"/>
                <w:sz w:val="22"/>
                <w:szCs w:val="22"/>
              </w:rPr>
            </w:pPr>
            <w:r>
              <w:rPr>
                <w:rFonts w:eastAsia="Calibri"/>
                <w:sz w:val="22"/>
                <w:szCs w:val="22"/>
              </w:rPr>
              <w:t>104</w:t>
            </w:r>
          </w:p>
        </w:tc>
        <w:tc>
          <w:tcPr>
            <w:tcW w:w="1934" w:type="dxa"/>
            <w:shd w:val="clear" w:color="auto" w:fill="auto"/>
            <w:vAlign w:val="center"/>
          </w:tcPr>
          <w:p w:rsidR="00254FE8" w:rsidRPr="00254FE8" w:rsidRDefault="006E4CBB"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374"/>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Создание и модернизация высокопроизводительных рабочих мест на территории Томской области к 2020 году (нарастающим итогом с 2012 года)</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раб. мест</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10 758</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10 758*</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03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Увеличение производительности труда к 2018 году в 1,5 раза относительно уровня 2011 года на территории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138,2</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224,0*</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162,1</w:t>
            </w:r>
          </w:p>
        </w:tc>
        <w:tc>
          <w:tcPr>
            <w:tcW w:w="1934"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838"/>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Совершенствование механизмов управления экономическим развитием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Прирост валового регионального продукта в сопоставимых ценах</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0,9</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1,1*</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122</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838"/>
          <w:jc w:val="center"/>
        </w:trPr>
        <w:tc>
          <w:tcPr>
            <w:tcW w:w="2455" w:type="dxa"/>
            <w:vMerge/>
            <w:vAlign w:val="center"/>
          </w:tcPr>
          <w:p w:rsidR="00254FE8" w:rsidRPr="00254FE8" w:rsidRDefault="00254FE8" w:rsidP="00254FE8">
            <w:pPr>
              <w:spacing w:after="0" w:line="240" w:lineRule="auto"/>
              <w:jc w:val="center"/>
              <w:rPr>
                <w:rFonts w:eastAsia="Calibri"/>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Индекс качества жизни</w:t>
            </w:r>
          </w:p>
        </w:tc>
        <w:tc>
          <w:tcPr>
            <w:tcW w:w="851"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индекс</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0,714</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0,710*</w:t>
            </w:r>
          </w:p>
        </w:tc>
        <w:tc>
          <w:tcPr>
            <w:tcW w:w="935" w:type="dxa"/>
            <w:shd w:val="clear" w:color="auto" w:fill="auto"/>
            <w:vAlign w:val="center"/>
          </w:tcPr>
          <w:p w:rsidR="00254FE8" w:rsidRPr="00254FE8" w:rsidRDefault="00254FE8" w:rsidP="00254FE8">
            <w:pPr>
              <w:spacing w:after="0" w:line="240" w:lineRule="auto"/>
              <w:ind w:left="283" w:hanging="270"/>
              <w:jc w:val="center"/>
              <w:rPr>
                <w:rFonts w:eastAsia="Calibri"/>
                <w:sz w:val="22"/>
                <w:szCs w:val="22"/>
              </w:rPr>
            </w:pPr>
            <w:r w:rsidRPr="00254FE8">
              <w:rPr>
                <w:rFonts w:eastAsia="Calibri"/>
                <w:sz w:val="22"/>
                <w:szCs w:val="22"/>
              </w:rPr>
              <w:t>99,4</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Динамика показателя в целом соответствует графику достижения целевого значения и находится в диапазоне допустимого отклонения. Наибольшее влияние на динамику оказали снижение младенческой смертности, увеличение ожидаемой продолжительности жизни и рост обеспеченности жиль</w:t>
            </w:r>
            <w:r w:rsidR="00A94C23">
              <w:rPr>
                <w:rFonts w:eastAsia="Calibri"/>
                <w:sz w:val="22"/>
                <w:szCs w:val="22"/>
              </w:rPr>
              <w:t>е</w:t>
            </w:r>
            <w:r w:rsidRPr="00254FE8">
              <w:rPr>
                <w:rFonts w:eastAsia="Calibri"/>
                <w:sz w:val="22"/>
                <w:szCs w:val="22"/>
              </w:rPr>
              <w:t>м</w:t>
            </w:r>
          </w:p>
        </w:tc>
      </w:tr>
      <w:tr w:rsidR="00254FE8" w:rsidRPr="00254FE8" w:rsidTr="0019397B">
        <w:trPr>
          <w:trHeight w:val="256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AA178E">
            <w:pPr>
              <w:spacing w:after="0" w:line="240" w:lineRule="auto"/>
              <w:jc w:val="center"/>
              <w:rPr>
                <w:rFonts w:eastAsia="Calibri"/>
                <w:color w:val="000000"/>
                <w:sz w:val="22"/>
                <w:szCs w:val="22"/>
              </w:rPr>
            </w:pPr>
            <w:r w:rsidRPr="00254FE8">
              <w:rPr>
                <w:rFonts w:eastAsia="Calibri"/>
                <w:color w:val="000000"/>
                <w:sz w:val="22"/>
                <w:szCs w:val="22"/>
              </w:rPr>
              <w:t xml:space="preserve">Отношение количества установленных </w:t>
            </w:r>
            <w:r w:rsidR="00AA178E" w:rsidRPr="00AA178E">
              <w:rPr>
                <w:rFonts w:eastAsia="Calibri"/>
                <w:color w:val="000000"/>
                <w:sz w:val="22"/>
                <w:szCs w:val="22"/>
              </w:rPr>
              <w:t>Департаментом тарифного регулирования Томской области</w:t>
            </w:r>
            <w:r w:rsidRPr="00254FE8">
              <w:rPr>
                <w:rFonts w:eastAsia="Calibri"/>
                <w:color w:val="000000"/>
                <w:sz w:val="22"/>
                <w:szCs w:val="22"/>
              </w:rPr>
              <w:t xml:space="preserve">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предоставленных в соответствии с требованиями законодательства РФ</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98</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98,5</w:t>
            </w:r>
          </w:p>
        </w:tc>
        <w:tc>
          <w:tcPr>
            <w:tcW w:w="935" w:type="dxa"/>
            <w:shd w:val="clear" w:color="auto" w:fill="auto"/>
            <w:vAlign w:val="center"/>
          </w:tcPr>
          <w:p w:rsidR="00254FE8" w:rsidRPr="00254FE8" w:rsidRDefault="00254FE8" w:rsidP="00254FE8">
            <w:pPr>
              <w:spacing w:after="0" w:line="240" w:lineRule="auto"/>
              <w:ind w:left="283"/>
              <w:jc w:val="center"/>
              <w:rPr>
                <w:rFonts w:eastAsia="Calibri"/>
                <w:bCs/>
                <w:sz w:val="22"/>
                <w:szCs w:val="22"/>
              </w:rPr>
            </w:pPr>
            <w:r w:rsidRPr="00254FE8">
              <w:rPr>
                <w:rFonts w:eastAsia="Calibri"/>
                <w:bCs/>
                <w:sz w:val="22"/>
                <w:szCs w:val="22"/>
              </w:rPr>
              <w:t>101</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5400"/>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Количество муниципальных образований Томской области, обеспеченны</w:t>
            </w:r>
            <w:r w:rsidR="009A7B6D">
              <w:rPr>
                <w:rFonts w:eastAsia="Calibri"/>
                <w:color w:val="000000"/>
                <w:sz w:val="22"/>
                <w:szCs w:val="22"/>
              </w:rPr>
              <w:t>х необходимыми запасами топлива</w:t>
            </w:r>
            <w:r w:rsidRPr="00254FE8">
              <w:rPr>
                <w:rFonts w:eastAsia="Calibri"/>
                <w:color w:val="000000"/>
                <w:sz w:val="22"/>
                <w:szCs w:val="22"/>
              </w:rPr>
              <w:t xml:space="preserve"> в пределах норматива, на территории которых электроснабжение осуществляется от дизельных электростанций, а теплоснабжение осуществляется теплоснабжающими организациями, использующими в качестве топлива нефть или мазут</w:t>
            </w:r>
          </w:p>
          <w:p w:rsidR="00254FE8" w:rsidRPr="00254FE8" w:rsidRDefault="00254FE8" w:rsidP="00254FE8">
            <w:pPr>
              <w:spacing w:after="0" w:line="240" w:lineRule="auto"/>
              <w:jc w:val="center"/>
              <w:rPr>
                <w:rFonts w:eastAsia="Calibri"/>
                <w:color w:val="000000"/>
                <w:sz w:val="22"/>
                <w:szCs w:val="22"/>
              </w:rPr>
            </w:pP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ед.</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12</w:t>
            </w:r>
          </w:p>
        </w:tc>
        <w:tc>
          <w:tcPr>
            <w:tcW w:w="859" w:type="dxa"/>
            <w:shd w:val="clear" w:color="auto" w:fill="auto"/>
            <w:vAlign w:val="center"/>
          </w:tcPr>
          <w:p w:rsidR="00254FE8" w:rsidRPr="00254FE8" w:rsidRDefault="00254FE8" w:rsidP="00254FE8">
            <w:pPr>
              <w:spacing w:after="0" w:line="240" w:lineRule="auto"/>
              <w:jc w:val="center"/>
              <w:rPr>
                <w:rFonts w:eastAsia="Calibri"/>
                <w:b/>
                <w:sz w:val="22"/>
                <w:szCs w:val="22"/>
              </w:rPr>
            </w:pPr>
            <w:r w:rsidRPr="00254FE8">
              <w:rPr>
                <w:rFonts w:eastAsia="Calibri"/>
                <w:color w:val="000000"/>
                <w:sz w:val="22"/>
                <w:szCs w:val="22"/>
              </w:rPr>
              <w:t>12</w:t>
            </w:r>
          </w:p>
        </w:tc>
        <w:tc>
          <w:tcPr>
            <w:tcW w:w="935" w:type="dxa"/>
            <w:shd w:val="clear" w:color="auto" w:fill="auto"/>
            <w:vAlign w:val="center"/>
          </w:tcPr>
          <w:p w:rsidR="00254FE8" w:rsidRPr="00254FE8" w:rsidRDefault="00254FE8" w:rsidP="00254FE8">
            <w:pPr>
              <w:spacing w:after="0" w:line="240" w:lineRule="auto"/>
              <w:jc w:val="center"/>
              <w:rPr>
                <w:rFonts w:eastAsia="Calibri"/>
                <w:bCs/>
                <w:sz w:val="22"/>
                <w:szCs w:val="22"/>
              </w:rPr>
            </w:pPr>
            <w:r w:rsidRPr="00254FE8">
              <w:rPr>
                <w:rFonts w:eastAsia="Calibri"/>
                <w:bCs/>
                <w:sz w:val="22"/>
                <w:szCs w:val="22"/>
              </w:rPr>
              <w:t>100</w:t>
            </w:r>
          </w:p>
        </w:tc>
        <w:tc>
          <w:tcPr>
            <w:tcW w:w="1934" w:type="dxa"/>
            <w:shd w:val="clear" w:color="000000" w:fill="FFFFFF"/>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405"/>
          <w:jc w:val="center"/>
        </w:trPr>
        <w:tc>
          <w:tcPr>
            <w:tcW w:w="9869" w:type="dxa"/>
            <w:gridSpan w:val="7"/>
            <w:shd w:val="clear" w:color="auto" w:fill="DAEEF3" w:themeFill="accent5" w:themeFillTint="33"/>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Рациональное использование природного капитала Томской области, устойчивое развитие агропромышленного комплекса</w:t>
            </w:r>
          </w:p>
        </w:tc>
      </w:tr>
      <w:tr w:rsidR="00254FE8" w:rsidRPr="00254FE8" w:rsidTr="0019397B">
        <w:trPr>
          <w:trHeight w:val="748"/>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 xml:space="preserve">Развитие сельского хозяйства и регулируемых </w:t>
            </w:r>
            <w:r w:rsidRPr="00254FE8">
              <w:rPr>
                <w:rFonts w:eastAsia="Calibri"/>
                <w:b/>
                <w:bCs/>
                <w:color w:val="000000"/>
                <w:sz w:val="22"/>
                <w:szCs w:val="22"/>
              </w:rPr>
              <w:lastRenderedPageBreak/>
              <w:t>рынков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 xml:space="preserve">Индекс производства продукции </w:t>
            </w:r>
            <w:r w:rsidRPr="00254FE8">
              <w:rPr>
                <w:rFonts w:eastAsia="Calibri"/>
                <w:color w:val="000000"/>
                <w:sz w:val="22"/>
                <w:szCs w:val="22"/>
              </w:rPr>
              <w:lastRenderedPageBreak/>
              <w:t>сельского хозяйства в хозяйствах всех категорий</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101,1</w:t>
            </w:r>
          </w:p>
        </w:tc>
        <w:tc>
          <w:tcPr>
            <w:tcW w:w="859" w:type="dxa"/>
            <w:shd w:val="clear" w:color="auto" w:fill="auto"/>
            <w:vAlign w:val="center"/>
          </w:tcPr>
          <w:p w:rsidR="00254FE8" w:rsidRPr="00254FE8" w:rsidRDefault="006E4CBB" w:rsidP="00254FE8">
            <w:pPr>
              <w:spacing w:after="0" w:line="240" w:lineRule="auto"/>
              <w:jc w:val="center"/>
              <w:rPr>
                <w:rFonts w:eastAsia="Calibri"/>
                <w:sz w:val="22"/>
                <w:szCs w:val="22"/>
              </w:rPr>
            </w:pPr>
            <w:r>
              <w:rPr>
                <w:rFonts w:eastAsia="Calibri"/>
                <w:sz w:val="22"/>
                <w:szCs w:val="22"/>
              </w:rPr>
              <w:t>114,8</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p>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113,5</w:t>
            </w:r>
          </w:p>
          <w:p w:rsidR="00254FE8" w:rsidRPr="00254FE8" w:rsidRDefault="00254FE8" w:rsidP="00254FE8">
            <w:pPr>
              <w:spacing w:after="0" w:line="240" w:lineRule="auto"/>
              <w:ind w:left="283"/>
              <w:jc w:val="center"/>
              <w:rPr>
                <w:rFonts w:eastAsia="Calibri"/>
                <w:sz w:val="22"/>
                <w:szCs w:val="22"/>
              </w:rPr>
            </w:pP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Достигнут</w:t>
            </w:r>
          </w:p>
        </w:tc>
      </w:tr>
      <w:tr w:rsidR="00254FE8" w:rsidRPr="00254FE8" w:rsidTr="0019397B">
        <w:trPr>
          <w:trHeight w:val="748"/>
          <w:jc w:val="center"/>
        </w:trPr>
        <w:tc>
          <w:tcPr>
            <w:tcW w:w="2455" w:type="dxa"/>
            <w:vMerge/>
            <w:vAlign w:val="center"/>
          </w:tcPr>
          <w:p w:rsidR="00254FE8" w:rsidRPr="00254FE8" w:rsidRDefault="00254FE8" w:rsidP="00254FE8">
            <w:pPr>
              <w:spacing w:after="0" w:line="240" w:lineRule="auto"/>
              <w:jc w:val="center"/>
              <w:rPr>
                <w:rFonts w:eastAsia="Calibri"/>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Индекс производительности труда</w:t>
            </w:r>
          </w:p>
        </w:tc>
        <w:tc>
          <w:tcPr>
            <w:tcW w:w="851"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 к предыдущему году</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101,0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101,0*</w:t>
            </w:r>
          </w:p>
        </w:tc>
        <w:tc>
          <w:tcPr>
            <w:tcW w:w="935" w:type="dxa"/>
            <w:shd w:val="clear" w:color="auto" w:fill="auto"/>
            <w:vAlign w:val="center"/>
          </w:tcPr>
          <w:p w:rsidR="00254FE8" w:rsidRPr="00254FE8" w:rsidRDefault="00254FE8" w:rsidP="00D03E39">
            <w:pPr>
              <w:spacing w:after="0" w:line="240" w:lineRule="auto"/>
              <w:jc w:val="center"/>
              <w:rPr>
                <w:rFonts w:eastAsia="Calibri"/>
                <w:sz w:val="22"/>
                <w:szCs w:val="22"/>
              </w:rPr>
            </w:pPr>
            <w:r w:rsidRPr="00254FE8">
              <w:rPr>
                <w:rFonts w:eastAsia="Calibri"/>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Достигнут</w:t>
            </w:r>
          </w:p>
        </w:tc>
      </w:tr>
      <w:tr w:rsidR="00254FE8" w:rsidRPr="00254FE8" w:rsidTr="0019397B">
        <w:trPr>
          <w:trHeight w:val="515"/>
          <w:jc w:val="center"/>
        </w:trPr>
        <w:tc>
          <w:tcPr>
            <w:tcW w:w="2455" w:type="dxa"/>
            <w:vMerge/>
            <w:vAlign w:val="center"/>
          </w:tcPr>
          <w:p w:rsidR="00254FE8" w:rsidRPr="00254FE8" w:rsidRDefault="00254FE8" w:rsidP="00254FE8">
            <w:pPr>
              <w:spacing w:after="0" w:line="240" w:lineRule="auto"/>
              <w:jc w:val="center"/>
              <w:rPr>
                <w:rFonts w:eastAsia="Calibri"/>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Количество высокопроизводительных рабочих мест</w:t>
            </w:r>
          </w:p>
        </w:tc>
        <w:tc>
          <w:tcPr>
            <w:tcW w:w="851" w:type="dxa"/>
            <w:shd w:val="clear" w:color="auto" w:fill="auto"/>
            <w:vAlign w:val="center"/>
            <w:hideMark/>
          </w:tcPr>
          <w:p w:rsidR="00254FE8" w:rsidRPr="00254FE8" w:rsidRDefault="00254FE8" w:rsidP="009A7B6D">
            <w:pPr>
              <w:spacing w:after="0" w:line="240" w:lineRule="auto"/>
              <w:jc w:val="center"/>
              <w:rPr>
                <w:rFonts w:eastAsia="Calibri"/>
                <w:sz w:val="22"/>
                <w:szCs w:val="22"/>
              </w:rPr>
            </w:pPr>
            <w:r w:rsidRPr="00254FE8">
              <w:rPr>
                <w:rFonts w:eastAsia="Calibri"/>
                <w:sz w:val="22"/>
                <w:szCs w:val="22"/>
              </w:rPr>
              <w:t>тыс. ед</w:t>
            </w:r>
            <w:r w:rsidR="009A7B6D">
              <w:rPr>
                <w:rFonts w:eastAsia="Calibri"/>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0,196</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0,069*</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p>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35</w:t>
            </w:r>
          </w:p>
          <w:p w:rsidR="00254FE8" w:rsidRPr="00254FE8" w:rsidRDefault="00254FE8" w:rsidP="00254FE8">
            <w:pPr>
              <w:spacing w:after="0" w:line="240" w:lineRule="auto"/>
              <w:ind w:left="283"/>
              <w:jc w:val="center"/>
              <w:rPr>
                <w:rFonts w:eastAsia="Calibri"/>
                <w:sz w:val="22"/>
                <w:szCs w:val="22"/>
              </w:rPr>
            </w:pPr>
          </w:p>
        </w:tc>
        <w:tc>
          <w:tcPr>
            <w:tcW w:w="1934" w:type="dxa"/>
            <w:shd w:val="clear" w:color="auto" w:fill="auto"/>
            <w:vAlign w:val="center"/>
          </w:tcPr>
          <w:p w:rsidR="00254FE8" w:rsidRPr="00254FE8" w:rsidRDefault="00254FE8" w:rsidP="00254FE8">
            <w:pPr>
              <w:tabs>
                <w:tab w:val="left" w:pos="993"/>
              </w:tabs>
              <w:autoSpaceDE w:val="0"/>
              <w:autoSpaceDN w:val="0"/>
              <w:adjustRightInd w:val="0"/>
              <w:spacing w:after="0" w:line="240" w:lineRule="auto"/>
              <w:jc w:val="center"/>
              <w:rPr>
                <w:rFonts w:eastAsia="Calibri"/>
                <w:sz w:val="22"/>
                <w:szCs w:val="22"/>
              </w:rPr>
            </w:pPr>
            <w:r w:rsidRPr="00254FE8">
              <w:rPr>
                <w:rFonts w:eastAsia="Calibri"/>
                <w:sz w:val="22"/>
                <w:szCs w:val="22"/>
              </w:rPr>
              <w:t>Невыполнение плана связано с недостаточным уровнем заработных плат предприятий</w:t>
            </w:r>
            <w:r w:rsidR="009A7B6D" w:rsidRPr="009A7B6D">
              <w:rPr>
                <w:rFonts w:eastAsia="Calibri"/>
                <w:sz w:val="22"/>
                <w:szCs w:val="22"/>
              </w:rPr>
              <w:t xml:space="preserve"> – </w:t>
            </w:r>
            <w:r w:rsidRPr="00254FE8">
              <w:rPr>
                <w:rFonts w:eastAsia="Calibri"/>
                <w:sz w:val="22"/>
                <w:szCs w:val="22"/>
              </w:rPr>
              <w:t>сельхозтоваропроизводителей для учета рабочих мест как высокопроизводительных (средняя заработная плата на предприятии должна превышать установленно</w:t>
            </w:r>
            <w:r w:rsidR="008D3696">
              <w:rPr>
                <w:rFonts w:eastAsia="Calibri"/>
                <w:sz w:val="22"/>
                <w:szCs w:val="22"/>
              </w:rPr>
              <w:t>е Росстатом пороговое значение)</w:t>
            </w:r>
          </w:p>
        </w:tc>
      </w:tr>
      <w:tr w:rsidR="00254FE8" w:rsidRPr="00254FE8" w:rsidTr="0019397B">
        <w:trPr>
          <w:trHeight w:val="515"/>
          <w:jc w:val="center"/>
        </w:trPr>
        <w:tc>
          <w:tcPr>
            <w:tcW w:w="2455" w:type="dxa"/>
            <w:vMerge w:val="restart"/>
            <w:vAlign w:val="center"/>
          </w:tcPr>
          <w:p w:rsidR="00254FE8" w:rsidRPr="00254FE8" w:rsidRDefault="00254FE8" w:rsidP="00254FE8">
            <w:pPr>
              <w:spacing w:after="0" w:line="240" w:lineRule="auto"/>
              <w:jc w:val="center"/>
              <w:rPr>
                <w:rFonts w:eastAsia="Calibri"/>
                <w:sz w:val="22"/>
                <w:szCs w:val="22"/>
              </w:rPr>
            </w:pPr>
            <w:r w:rsidRPr="00254FE8">
              <w:rPr>
                <w:rFonts w:eastAsia="Calibri"/>
                <w:b/>
                <w:bCs/>
                <w:color w:val="000000"/>
                <w:sz w:val="22"/>
                <w:szCs w:val="22"/>
              </w:rPr>
              <w:t>Воспроизводство и использование природных ресурсов Томской области</w:t>
            </w: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Объем загрязнений на единицу ВРП</w:t>
            </w:r>
          </w:p>
        </w:tc>
        <w:tc>
          <w:tcPr>
            <w:tcW w:w="851" w:type="dxa"/>
            <w:shd w:val="clear" w:color="auto" w:fill="auto"/>
            <w:vAlign w:val="center"/>
          </w:tcPr>
          <w:p w:rsidR="00254FE8" w:rsidRPr="00254FE8" w:rsidRDefault="00254FE8"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тонн/</w:t>
            </w:r>
            <w:r w:rsidR="0046358C" w:rsidRPr="00254FE8">
              <w:rPr>
                <w:rFonts w:eastAsia="Calibri"/>
                <w:sz w:val="22"/>
                <w:szCs w:val="22"/>
              </w:rPr>
              <w:t>млрд.</w:t>
            </w:r>
            <w:r w:rsidRPr="00254FE8">
              <w:rPr>
                <w:rFonts w:eastAsia="Calibri"/>
                <w:sz w:val="22"/>
                <w:szCs w:val="22"/>
              </w:rPr>
              <w:t xml:space="preserve"> рублей</w:t>
            </w:r>
          </w:p>
          <w:p w:rsidR="00254FE8" w:rsidRPr="00254FE8" w:rsidRDefault="00254FE8" w:rsidP="00254FE8">
            <w:pPr>
              <w:spacing w:after="0" w:line="240" w:lineRule="auto"/>
              <w:jc w:val="center"/>
              <w:rPr>
                <w:rFonts w:eastAsia="Calibri"/>
                <w:sz w:val="22"/>
                <w:szCs w:val="22"/>
              </w:rPr>
            </w:pPr>
          </w:p>
        </w:tc>
        <w:tc>
          <w:tcPr>
            <w:tcW w:w="850" w:type="dxa"/>
            <w:shd w:val="clear" w:color="auto" w:fill="auto"/>
            <w:vAlign w:val="center"/>
          </w:tcPr>
          <w:p w:rsidR="00254FE8" w:rsidRPr="00254FE8" w:rsidRDefault="00254FE8" w:rsidP="00254FE8">
            <w:pPr>
              <w:widowControl w:val="0"/>
              <w:autoSpaceDE w:val="0"/>
              <w:autoSpaceDN w:val="0"/>
              <w:adjustRightInd w:val="0"/>
              <w:spacing w:after="0" w:line="240" w:lineRule="auto"/>
              <w:jc w:val="center"/>
              <w:rPr>
                <w:rFonts w:eastAsia="Calibri"/>
                <w:sz w:val="22"/>
                <w:szCs w:val="22"/>
              </w:rPr>
            </w:pPr>
            <w:r w:rsidRPr="00254FE8">
              <w:rPr>
                <w:rFonts w:eastAsia="Calibri"/>
                <w:sz w:val="22"/>
                <w:szCs w:val="22"/>
              </w:rPr>
              <w:t>594,2</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555,1</w:t>
            </w:r>
          </w:p>
        </w:tc>
        <w:tc>
          <w:tcPr>
            <w:tcW w:w="935" w:type="dxa"/>
            <w:shd w:val="clear" w:color="auto" w:fill="auto"/>
            <w:vAlign w:val="center"/>
          </w:tcPr>
          <w:p w:rsidR="00254FE8" w:rsidRPr="00254FE8" w:rsidRDefault="00080310" w:rsidP="00254FE8">
            <w:pPr>
              <w:spacing w:after="0" w:line="240" w:lineRule="auto"/>
              <w:jc w:val="center"/>
              <w:rPr>
                <w:rFonts w:eastAsia="Calibri"/>
                <w:color w:val="000000"/>
                <w:sz w:val="22"/>
                <w:szCs w:val="22"/>
              </w:rPr>
            </w:pPr>
            <w:r>
              <w:rPr>
                <w:rFonts w:eastAsia="Calibri"/>
                <w:color w:val="000000"/>
                <w:sz w:val="22"/>
                <w:szCs w:val="22"/>
              </w:rPr>
              <w:t>107</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Достигнут</w:t>
            </w:r>
          </w:p>
        </w:tc>
      </w:tr>
      <w:tr w:rsidR="00254FE8" w:rsidRPr="00254FE8" w:rsidTr="0019397B">
        <w:trPr>
          <w:trHeight w:val="515"/>
          <w:jc w:val="center"/>
        </w:trPr>
        <w:tc>
          <w:tcPr>
            <w:tcW w:w="2455" w:type="dxa"/>
            <w:vMerge/>
            <w:vAlign w:val="center"/>
          </w:tcPr>
          <w:p w:rsidR="00254FE8" w:rsidRPr="00254FE8" w:rsidRDefault="00254FE8" w:rsidP="00254FE8">
            <w:pPr>
              <w:spacing w:after="0" w:line="240" w:lineRule="auto"/>
              <w:jc w:val="center"/>
              <w:rPr>
                <w:rFonts w:eastAsia="Calibri"/>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объема отходов производства, вовлекаемых во вторичное использование, от общего объема образованных отходов</w:t>
            </w:r>
          </w:p>
        </w:tc>
        <w:tc>
          <w:tcPr>
            <w:tcW w:w="851"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w:t>
            </w:r>
          </w:p>
        </w:tc>
        <w:tc>
          <w:tcPr>
            <w:tcW w:w="850" w:type="dxa"/>
            <w:shd w:val="clear" w:color="auto" w:fill="auto"/>
            <w:vAlign w:val="center"/>
          </w:tcPr>
          <w:p w:rsidR="00254FE8" w:rsidRPr="00254FE8" w:rsidRDefault="00254FE8" w:rsidP="00254FE8">
            <w:pPr>
              <w:widowControl w:val="0"/>
              <w:autoSpaceDE w:val="0"/>
              <w:autoSpaceDN w:val="0"/>
              <w:adjustRightInd w:val="0"/>
              <w:spacing w:after="0" w:line="240" w:lineRule="auto"/>
              <w:jc w:val="center"/>
              <w:rPr>
                <w:rFonts w:eastAsia="Calibri"/>
                <w:sz w:val="22"/>
                <w:szCs w:val="22"/>
              </w:rPr>
            </w:pPr>
            <w:r w:rsidRPr="00254FE8">
              <w:rPr>
                <w:rFonts w:eastAsia="Calibri"/>
                <w:sz w:val="22"/>
                <w:szCs w:val="22"/>
              </w:rPr>
              <w:t>49,1</w:t>
            </w:r>
          </w:p>
        </w:tc>
        <w:tc>
          <w:tcPr>
            <w:tcW w:w="859" w:type="dxa"/>
            <w:shd w:val="clear" w:color="auto" w:fill="auto"/>
            <w:vAlign w:val="center"/>
          </w:tcPr>
          <w:p w:rsidR="00254FE8" w:rsidRPr="00254FE8" w:rsidRDefault="00E062A5" w:rsidP="00E062A5">
            <w:pPr>
              <w:spacing w:after="0" w:line="240" w:lineRule="auto"/>
              <w:jc w:val="center"/>
              <w:rPr>
                <w:rFonts w:eastAsia="Calibri"/>
                <w:sz w:val="22"/>
                <w:szCs w:val="22"/>
              </w:rPr>
            </w:pPr>
            <w:r>
              <w:rPr>
                <w:rFonts w:eastAsia="Calibri"/>
                <w:sz w:val="22"/>
                <w:szCs w:val="22"/>
              </w:rPr>
              <w:t>38,9</w:t>
            </w:r>
          </w:p>
        </w:tc>
        <w:tc>
          <w:tcPr>
            <w:tcW w:w="935" w:type="dxa"/>
            <w:shd w:val="clear" w:color="auto" w:fill="auto"/>
            <w:vAlign w:val="center"/>
          </w:tcPr>
          <w:p w:rsidR="00254FE8" w:rsidRPr="00254FE8" w:rsidRDefault="00E062A5" w:rsidP="00254FE8">
            <w:pPr>
              <w:spacing w:after="0" w:line="240" w:lineRule="auto"/>
              <w:jc w:val="center"/>
              <w:rPr>
                <w:rFonts w:eastAsia="Calibri"/>
                <w:color w:val="000000"/>
                <w:sz w:val="22"/>
                <w:szCs w:val="22"/>
              </w:rPr>
            </w:pPr>
            <w:r>
              <w:rPr>
                <w:rFonts w:eastAsia="Calibri"/>
                <w:color w:val="000000"/>
                <w:sz w:val="22"/>
                <w:szCs w:val="22"/>
              </w:rPr>
              <w:t>79,2</w:t>
            </w:r>
          </w:p>
        </w:tc>
        <w:tc>
          <w:tcPr>
            <w:tcW w:w="1934" w:type="dxa"/>
            <w:shd w:val="clear" w:color="auto" w:fill="auto"/>
            <w:vAlign w:val="center"/>
          </w:tcPr>
          <w:p w:rsidR="00254FE8" w:rsidRPr="00254FE8" w:rsidRDefault="002E1F3E" w:rsidP="00254FE8">
            <w:pPr>
              <w:spacing w:after="0" w:line="240" w:lineRule="auto"/>
              <w:jc w:val="center"/>
              <w:rPr>
                <w:rFonts w:eastAsia="Calibri"/>
                <w:sz w:val="22"/>
                <w:szCs w:val="22"/>
              </w:rPr>
            </w:pPr>
            <w:r w:rsidRPr="00E062A5">
              <w:rPr>
                <w:rFonts w:eastAsia="Calibri"/>
                <w:sz w:val="22"/>
                <w:szCs w:val="22"/>
              </w:rPr>
              <w:t>Недостижение показателя вызвано недостаточным количеством мероприятий в сфере обращения с отходами</w:t>
            </w:r>
            <w:r>
              <w:rPr>
                <w:rFonts w:eastAsia="Calibri"/>
                <w:sz w:val="22"/>
                <w:szCs w:val="22"/>
              </w:rPr>
              <w:t>, а также</w:t>
            </w:r>
            <w:r w:rsidRPr="00E062A5">
              <w:rPr>
                <w:rFonts w:eastAsia="Calibri"/>
                <w:sz w:val="22"/>
                <w:szCs w:val="22"/>
              </w:rPr>
              <w:t xml:space="preserve"> общим увеличением количества образующихся отходов</w:t>
            </w:r>
            <w:r>
              <w:rPr>
                <w:rFonts w:eastAsia="Calibri"/>
                <w:sz w:val="22"/>
                <w:szCs w:val="22"/>
              </w:rPr>
              <w:t xml:space="preserve"> в регионе</w:t>
            </w:r>
            <w:r w:rsidRPr="00E062A5">
              <w:rPr>
                <w:rFonts w:eastAsia="Calibri"/>
                <w:sz w:val="22"/>
                <w:szCs w:val="22"/>
              </w:rPr>
              <w:t>. В 2017 году был введен в эксплуатацию только мусоросортир</w:t>
            </w:r>
            <w:r>
              <w:rPr>
                <w:rFonts w:eastAsia="Calibri"/>
                <w:sz w:val="22"/>
                <w:szCs w:val="22"/>
              </w:rPr>
              <w:t xml:space="preserve">овочный комплекс в г. Северске </w:t>
            </w:r>
            <w:r>
              <w:rPr>
                <w:rFonts w:eastAsia="Calibri"/>
                <w:sz w:val="22"/>
                <w:szCs w:val="22"/>
              </w:rPr>
              <w:lastRenderedPageBreak/>
              <w:t>(</w:t>
            </w:r>
            <w:r w:rsidRPr="00E062A5">
              <w:rPr>
                <w:rFonts w:eastAsia="Calibri"/>
                <w:sz w:val="22"/>
                <w:szCs w:val="22"/>
              </w:rPr>
              <w:t>производится отбор полезных фракций с целью их дальнейшей переработки</w:t>
            </w:r>
            <w:r>
              <w:rPr>
                <w:rFonts w:eastAsia="Calibri"/>
                <w:sz w:val="22"/>
                <w:szCs w:val="22"/>
              </w:rPr>
              <w:t>)</w:t>
            </w:r>
            <w:r w:rsidRPr="00E062A5">
              <w:rPr>
                <w:rFonts w:eastAsia="Calibri"/>
                <w:sz w:val="22"/>
                <w:szCs w:val="22"/>
              </w:rPr>
              <w:t>.</w:t>
            </w:r>
          </w:p>
        </w:tc>
      </w:tr>
      <w:tr w:rsidR="00254FE8" w:rsidRPr="00254FE8" w:rsidTr="0019397B">
        <w:trPr>
          <w:trHeight w:val="515"/>
          <w:jc w:val="center"/>
        </w:trPr>
        <w:tc>
          <w:tcPr>
            <w:tcW w:w="2455" w:type="dxa"/>
            <w:vMerge/>
            <w:vAlign w:val="center"/>
          </w:tcPr>
          <w:p w:rsidR="00254FE8" w:rsidRPr="00254FE8" w:rsidRDefault="00254FE8" w:rsidP="00254FE8">
            <w:pPr>
              <w:spacing w:after="0" w:line="240" w:lineRule="auto"/>
              <w:jc w:val="center"/>
              <w:rPr>
                <w:rFonts w:eastAsia="Calibri"/>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Лесистость территории Томской области (сохранение)</w:t>
            </w:r>
          </w:p>
        </w:tc>
        <w:tc>
          <w:tcPr>
            <w:tcW w:w="851"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w:t>
            </w:r>
          </w:p>
        </w:tc>
        <w:tc>
          <w:tcPr>
            <w:tcW w:w="850" w:type="dxa"/>
            <w:shd w:val="clear" w:color="auto" w:fill="auto"/>
            <w:vAlign w:val="center"/>
          </w:tcPr>
          <w:p w:rsidR="00254FE8" w:rsidRPr="00254FE8" w:rsidRDefault="00254FE8" w:rsidP="00254FE8">
            <w:pPr>
              <w:widowControl w:val="0"/>
              <w:autoSpaceDE w:val="0"/>
              <w:autoSpaceDN w:val="0"/>
              <w:adjustRightInd w:val="0"/>
              <w:spacing w:after="0" w:line="240" w:lineRule="auto"/>
              <w:jc w:val="center"/>
              <w:rPr>
                <w:rFonts w:eastAsia="Calibri"/>
                <w:sz w:val="22"/>
                <w:szCs w:val="22"/>
              </w:rPr>
            </w:pPr>
            <w:r w:rsidRPr="00254FE8">
              <w:rPr>
                <w:rFonts w:eastAsia="Calibri"/>
                <w:sz w:val="22"/>
                <w:szCs w:val="22"/>
              </w:rPr>
              <w:t>61,6</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61,4</w:t>
            </w:r>
          </w:p>
        </w:tc>
        <w:tc>
          <w:tcPr>
            <w:tcW w:w="935" w:type="dxa"/>
            <w:shd w:val="clear" w:color="auto" w:fill="auto"/>
            <w:vAlign w:val="center"/>
          </w:tcPr>
          <w:p w:rsidR="00254FE8" w:rsidRPr="00254FE8" w:rsidRDefault="00080310" w:rsidP="00254FE8">
            <w:pPr>
              <w:spacing w:after="0" w:line="240" w:lineRule="auto"/>
              <w:jc w:val="center"/>
              <w:rPr>
                <w:rFonts w:eastAsia="Calibri"/>
                <w:color w:val="000000"/>
                <w:sz w:val="22"/>
                <w:szCs w:val="22"/>
              </w:rPr>
            </w:pPr>
            <w:r>
              <w:rPr>
                <w:rFonts w:eastAsia="Calibri"/>
                <w:color w:val="000000"/>
                <w:sz w:val="22"/>
                <w:szCs w:val="22"/>
              </w:rPr>
              <w:t>99,6</w:t>
            </w:r>
          </w:p>
        </w:tc>
        <w:tc>
          <w:tcPr>
            <w:tcW w:w="1934" w:type="dxa"/>
            <w:shd w:val="clear" w:color="auto" w:fill="auto"/>
            <w:vAlign w:val="center"/>
          </w:tcPr>
          <w:p w:rsidR="00254FE8" w:rsidRPr="00254FE8" w:rsidRDefault="00254FE8" w:rsidP="008D3696">
            <w:pPr>
              <w:spacing w:after="0" w:line="240" w:lineRule="auto"/>
              <w:jc w:val="center"/>
              <w:rPr>
                <w:rFonts w:eastAsia="Calibri"/>
                <w:sz w:val="22"/>
                <w:szCs w:val="22"/>
              </w:rPr>
            </w:pPr>
            <w:r w:rsidRPr="00254FE8">
              <w:rPr>
                <w:rFonts w:eastAsia="Calibri"/>
                <w:sz w:val="22"/>
                <w:szCs w:val="22"/>
              </w:rPr>
              <w:t>Невыполнение показателя связано с уменьшением покрытых лесной растительностью земель Томской области, которое произошло в результате провед</w:t>
            </w:r>
            <w:r w:rsidR="00A94C23">
              <w:rPr>
                <w:rFonts w:eastAsia="Calibri"/>
                <w:sz w:val="22"/>
                <w:szCs w:val="22"/>
              </w:rPr>
              <w:t>е</w:t>
            </w:r>
            <w:r w:rsidRPr="00254FE8">
              <w:rPr>
                <w:rFonts w:eastAsia="Calibri"/>
                <w:sz w:val="22"/>
                <w:szCs w:val="22"/>
              </w:rPr>
              <w:t>нных лесоустроительных работ в границах Кожевниковского лесничества, приведения в соответствие площади земель лесного фонда Чаинского лесничества с планами лесонасаждений совхозов Чаинского лесничества, а также увеличением и</w:t>
            </w:r>
            <w:r w:rsidR="008D3696">
              <w:rPr>
                <w:rFonts w:eastAsia="Calibri"/>
                <w:sz w:val="22"/>
                <w:szCs w:val="22"/>
              </w:rPr>
              <w:t>спользования расчетной лесосеки</w:t>
            </w:r>
          </w:p>
        </w:tc>
      </w:tr>
      <w:tr w:rsidR="00254FE8" w:rsidRPr="00254FE8" w:rsidTr="0019397B">
        <w:trPr>
          <w:trHeight w:val="515"/>
          <w:jc w:val="center"/>
        </w:trPr>
        <w:tc>
          <w:tcPr>
            <w:tcW w:w="2455" w:type="dxa"/>
            <w:vMerge/>
            <w:vAlign w:val="center"/>
          </w:tcPr>
          <w:p w:rsidR="00254FE8" w:rsidRPr="00254FE8" w:rsidRDefault="00254FE8" w:rsidP="00254FE8">
            <w:pPr>
              <w:spacing w:after="0" w:line="240" w:lineRule="auto"/>
              <w:jc w:val="center"/>
              <w:rPr>
                <w:rFonts w:eastAsia="Calibri"/>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использования расчетной лесосеки</w:t>
            </w:r>
          </w:p>
        </w:tc>
        <w:tc>
          <w:tcPr>
            <w:tcW w:w="851"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w:t>
            </w:r>
          </w:p>
        </w:tc>
        <w:tc>
          <w:tcPr>
            <w:tcW w:w="850" w:type="dxa"/>
            <w:shd w:val="clear" w:color="auto" w:fill="auto"/>
            <w:vAlign w:val="center"/>
          </w:tcPr>
          <w:p w:rsidR="00254FE8" w:rsidRPr="00254FE8" w:rsidRDefault="00254FE8" w:rsidP="00254FE8">
            <w:pPr>
              <w:widowControl w:val="0"/>
              <w:autoSpaceDE w:val="0"/>
              <w:autoSpaceDN w:val="0"/>
              <w:adjustRightInd w:val="0"/>
              <w:spacing w:after="0" w:line="240" w:lineRule="auto"/>
              <w:jc w:val="center"/>
              <w:rPr>
                <w:rFonts w:eastAsia="Calibri"/>
                <w:sz w:val="22"/>
                <w:szCs w:val="22"/>
              </w:rPr>
            </w:pPr>
            <w:r w:rsidRPr="00254FE8">
              <w:rPr>
                <w:rFonts w:eastAsia="Calibri"/>
                <w:sz w:val="22"/>
                <w:szCs w:val="22"/>
              </w:rPr>
              <w:t>16,0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13,2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82,5</w:t>
            </w:r>
          </w:p>
        </w:tc>
        <w:tc>
          <w:tcPr>
            <w:tcW w:w="1934" w:type="dxa"/>
            <w:shd w:val="clear" w:color="auto" w:fill="auto"/>
            <w:vAlign w:val="center"/>
          </w:tcPr>
          <w:p w:rsidR="00254FE8" w:rsidRPr="00254FE8" w:rsidRDefault="00254FE8" w:rsidP="00A73EB4">
            <w:pPr>
              <w:spacing w:after="0" w:line="240" w:lineRule="auto"/>
              <w:jc w:val="center"/>
              <w:rPr>
                <w:rFonts w:eastAsia="Calibri"/>
                <w:sz w:val="22"/>
                <w:szCs w:val="22"/>
              </w:rPr>
            </w:pPr>
            <w:r w:rsidRPr="00254FE8">
              <w:rPr>
                <w:rFonts w:eastAsia="Calibri"/>
                <w:sz w:val="22"/>
                <w:szCs w:val="22"/>
              </w:rPr>
              <w:t xml:space="preserve">Невыполнение показателя связано с тем, что большая часть лесосырьевой базы расположена в труднодоступных районах с отсутствующей инфраструктурой. Помимо этого, основным лесозаготовительным периодом заготовки </w:t>
            </w:r>
            <w:r w:rsidRPr="00254FE8">
              <w:rPr>
                <w:rFonts w:eastAsia="Calibri"/>
                <w:sz w:val="22"/>
                <w:szCs w:val="22"/>
              </w:rPr>
              <w:lastRenderedPageBreak/>
              <w:t>древесины в Томской области является зим</w:t>
            </w:r>
            <w:r w:rsidR="00A73EB4">
              <w:rPr>
                <w:rFonts w:eastAsia="Calibri"/>
                <w:sz w:val="22"/>
                <w:szCs w:val="22"/>
              </w:rPr>
              <w:t>а</w:t>
            </w:r>
            <w:r w:rsidRPr="00254FE8">
              <w:rPr>
                <w:rFonts w:eastAsia="Calibri"/>
                <w:sz w:val="22"/>
                <w:szCs w:val="22"/>
              </w:rPr>
              <w:t>, что приводит к нехватке врем</w:t>
            </w:r>
            <w:r w:rsidR="00A73EB4">
              <w:rPr>
                <w:rFonts w:eastAsia="Calibri"/>
                <w:sz w:val="22"/>
                <w:szCs w:val="22"/>
              </w:rPr>
              <w:t>ени освоения расчетной лесосеки</w:t>
            </w:r>
          </w:p>
        </w:tc>
      </w:tr>
      <w:tr w:rsidR="00254FE8" w:rsidRPr="00254FE8" w:rsidTr="0019397B">
        <w:trPr>
          <w:trHeight w:val="515"/>
          <w:jc w:val="center"/>
        </w:trPr>
        <w:tc>
          <w:tcPr>
            <w:tcW w:w="2455" w:type="dxa"/>
            <w:vMerge/>
            <w:vAlign w:val="center"/>
          </w:tcPr>
          <w:p w:rsidR="00254FE8" w:rsidRPr="00254FE8" w:rsidRDefault="00254FE8" w:rsidP="00254FE8">
            <w:pPr>
              <w:spacing w:after="0" w:line="240" w:lineRule="auto"/>
              <w:jc w:val="center"/>
              <w:rPr>
                <w:rFonts w:eastAsia="Calibri"/>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площади лесов, выбывших из состава покрытых лесной растительностью земель лесного фонда в связи с воздействием пожаров, вредных организмов, рубок и других факторов, в общей площади покрытых лесной растительностью земель лесного фонда</w:t>
            </w:r>
          </w:p>
        </w:tc>
        <w:tc>
          <w:tcPr>
            <w:tcW w:w="851"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w:t>
            </w:r>
          </w:p>
        </w:tc>
        <w:tc>
          <w:tcPr>
            <w:tcW w:w="850" w:type="dxa"/>
            <w:shd w:val="clear" w:color="auto" w:fill="auto"/>
            <w:vAlign w:val="center"/>
          </w:tcPr>
          <w:p w:rsidR="00254FE8" w:rsidRPr="00254FE8" w:rsidRDefault="00254FE8" w:rsidP="00254FE8">
            <w:pPr>
              <w:widowControl w:val="0"/>
              <w:autoSpaceDE w:val="0"/>
              <w:autoSpaceDN w:val="0"/>
              <w:adjustRightInd w:val="0"/>
              <w:spacing w:after="0" w:line="240" w:lineRule="auto"/>
              <w:jc w:val="center"/>
              <w:rPr>
                <w:rFonts w:eastAsia="Calibri"/>
                <w:sz w:val="22"/>
                <w:szCs w:val="22"/>
              </w:rPr>
            </w:pPr>
            <w:r w:rsidRPr="00254FE8">
              <w:rPr>
                <w:rFonts w:eastAsia="Calibri"/>
                <w:sz w:val="22"/>
                <w:szCs w:val="22"/>
              </w:rPr>
              <w:t>0,093</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0,22</w:t>
            </w:r>
          </w:p>
        </w:tc>
        <w:tc>
          <w:tcPr>
            <w:tcW w:w="935" w:type="dxa"/>
            <w:shd w:val="clear" w:color="auto" w:fill="auto"/>
            <w:vAlign w:val="center"/>
          </w:tcPr>
          <w:p w:rsidR="00254FE8" w:rsidRPr="00254FE8" w:rsidRDefault="00080310" w:rsidP="00254FE8">
            <w:pPr>
              <w:spacing w:after="0" w:line="240" w:lineRule="auto"/>
              <w:jc w:val="center"/>
              <w:rPr>
                <w:rFonts w:eastAsia="Calibri"/>
                <w:color w:val="000000"/>
                <w:sz w:val="22"/>
                <w:szCs w:val="22"/>
              </w:rPr>
            </w:pPr>
            <w:r>
              <w:rPr>
                <w:rFonts w:eastAsia="Calibri"/>
                <w:color w:val="000000"/>
                <w:sz w:val="22"/>
                <w:szCs w:val="22"/>
              </w:rPr>
              <w:t>42,3</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Невыполнение связано с пандемической вспышкой сибирского шелкопряда, болезней леса и рубок лесных насаждений на террито</w:t>
            </w:r>
            <w:r w:rsidR="00A73EB4">
              <w:rPr>
                <w:rFonts w:eastAsia="Calibri"/>
                <w:sz w:val="22"/>
                <w:szCs w:val="22"/>
              </w:rPr>
              <w:t>рии Томской области в 2017 году</w:t>
            </w:r>
          </w:p>
          <w:p w:rsidR="00254FE8" w:rsidRPr="00254FE8" w:rsidRDefault="00254FE8" w:rsidP="00254FE8">
            <w:pPr>
              <w:spacing w:after="0" w:line="240" w:lineRule="auto"/>
              <w:jc w:val="center"/>
              <w:rPr>
                <w:rFonts w:eastAsia="Calibri"/>
                <w:sz w:val="22"/>
                <w:szCs w:val="22"/>
              </w:rPr>
            </w:pPr>
          </w:p>
        </w:tc>
      </w:tr>
      <w:tr w:rsidR="00605D45" w:rsidRPr="00254FE8" w:rsidTr="0019397B">
        <w:trPr>
          <w:trHeight w:val="515"/>
          <w:jc w:val="center"/>
        </w:trPr>
        <w:tc>
          <w:tcPr>
            <w:tcW w:w="2455" w:type="dxa"/>
            <w:vMerge w:val="restart"/>
            <w:vAlign w:val="center"/>
          </w:tcPr>
          <w:p w:rsidR="00605D45" w:rsidRPr="00254FE8" w:rsidRDefault="00605D45" w:rsidP="00254FE8">
            <w:pPr>
              <w:spacing w:after="0" w:line="240" w:lineRule="auto"/>
              <w:jc w:val="center"/>
              <w:rPr>
                <w:rFonts w:eastAsia="Calibri"/>
                <w:sz w:val="22"/>
                <w:szCs w:val="22"/>
              </w:rPr>
            </w:pPr>
            <w:r w:rsidRPr="00254FE8">
              <w:rPr>
                <w:rFonts w:eastAsia="Calibri"/>
                <w:b/>
                <w:bCs/>
                <w:color w:val="000000"/>
                <w:sz w:val="22"/>
                <w:szCs w:val="22"/>
              </w:rPr>
              <w:t>Развитие промышленного использования возобновляемых природных ресурсов Томской области</w:t>
            </w:r>
          </w:p>
        </w:tc>
        <w:tc>
          <w:tcPr>
            <w:tcW w:w="1985" w:type="dxa"/>
            <w:shd w:val="clear" w:color="auto" w:fill="auto"/>
            <w:vAlign w:val="center"/>
          </w:tcPr>
          <w:p w:rsidR="00605D45" w:rsidRPr="00254FE8" w:rsidRDefault="00605D45" w:rsidP="00605D45">
            <w:pPr>
              <w:spacing w:after="0" w:line="240" w:lineRule="auto"/>
              <w:jc w:val="center"/>
              <w:rPr>
                <w:rFonts w:eastAsia="Calibri"/>
                <w:color w:val="000000"/>
                <w:sz w:val="22"/>
                <w:szCs w:val="22"/>
              </w:rPr>
            </w:pPr>
            <w:r w:rsidRPr="00605D45">
              <w:rPr>
                <w:rFonts w:eastAsia="Calibri"/>
                <w:color w:val="000000"/>
                <w:sz w:val="22"/>
                <w:szCs w:val="22"/>
              </w:rPr>
              <w:t>Количество рабочих мест с уровнем оплаты труда выше порогового значения в рыбохозяйственном комплексе Томской области</w:t>
            </w:r>
            <w:r>
              <w:rPr>
                <w:rFonts w:eastAsia="Calibri"/>
                <w:color w:val="000000"/>
                <w:sz w:val="22"/>
                <w:szCs w:val="22"/>
              </w:rPr>
              <w:t xml:space="preserve"> (включая индивидуальных предпринимателей)</w:t>
            </w:r>
            <w:r w:rsidRPr="00605D45">
              <w:rPr>
                <w:rFonts w:eastAsia="Calibri"/>
                <w:color w:val="000000"/>
                <w:sz w:val="22"/>
                <w:szCs w:val="22"/>
              </w:rPr>
              <w:t>, ед.</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ед.</w:t>
            </w:r>
          </w:p>
        </w:tc>
        <w:tc>
          <w:tcPr>
            <w:tcW w:w="850"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235</w:t>
            </w:r>
          </w:p>
        </w:tc>
        <w:tc>
          <w:tcPr>
            <w:tcW w:w="859"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235</w:t>
            </w:r>
          </w:p>
        </w:tc>
        <w:tc>
          <w:tcPr>
            <w:tcW w:w="93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Достигнут</w:t>
            </w:r>
          </w:p>
        </w:tc>
      </w:tr>
      <w:tr w:rsidR="00605D45" w:rsidRPr="00254FE8" w:rsidTr="0019397B">
        <w:trPr>
          <w:trHeight w:val="515"/>
          <w:jc w:val="center"/>
        </w:trPr>
        <w:tc>
          <w:tcPr>
            <w:tcW w:w="2455" w:type="dxa"/>
            <w:vMerge/>
            <w:vAlign w:val="center"/>
          </w:tcPr>
          <w:p w:rsidR="00605D45" w:rsidRPr="00254FE8" w:rsidRDefault="00605D45" w:rsidP="00254FE8">
            <w:pPr>
              <w:spacing w:after="0" w:line="240" w:lineRule="auto"/>
              <w:jc w:val="center"/>
              <w:rPr>
                <w:rFonts w:eastAsia="Calibri"/>
                <w:b/>
                <w:bCs/>
                <w:color w:val="000000"/>
                <w:sz w:val="22"/>
                <w:szCs w:val="22"/>
              </w:rPr>
            </w:pPr>
          </w:p>
        </w:tc>
        <w:tc>
          <w:tcPr>
            <w:tcW w:w="198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Темп роста объемов производства в рыбохозяйственном комплексе (к предшествующему году)</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107,6</w:t>
            </w:r>
          </w:p>
        </w:tc>
        <w:tc>
          <w:tcPr>
            <w:tcW w:w="859"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108,1</w:t>
            </w:r>
          </w:p>
        </w:tc>
        <w:tc>
          <w:tcPr>
            <w:tcW w:w="935" w:type="dxa"/>
            <w:shd w:val="clear" w:color="auto" w:fill="auto"/>
            <w:vAlign w:val="center"/>
          </w:tcPr>
          <w:p w:rsidR="00605D45" w:rsidRPr="00254FE8" w:rsidRDefault="00605D45" w:rsidP="00080310">
            <w:pPr>
              <w:spacing w:after="0" w:line="240" w:lineRule="auto"/>
              <w:jc w:val="center"/>
              <w:rPr>
                <w:rFonts w:eastAsia="Calibri"/>
                <w:color w:val="000000"/>
                <w:sz w:val="22"/>
                <w:szCs w:val="22"/>
              </w:rPr>
            </w:pPr>
            <w:r w:rsidRPr="00254FE8">
              <w:rPr>
                <w:rFonts w:eastAsia="Calibri"/>
                <w:color w:val="000000"/>
                <w:sz w:val="22"/>
                <w:szCs w:val="22"/>
              </w:rPr>
              <w:t>10</w:t>
            </w:r>
            <w:r>
              <w:rPr>
                <w:rFonts w:eastAsia="Calibri"/>
                <w:color w:val="000000"/>
                <w:sz w:val="22"/>
                <w:szCs w:val="22"/>
              </w:rPr>
              <w:t>1,0</w:t>
            </w:r>
          </w:p>
        </w:tc>
        <w:tc>
          <w:tcPr>
            <w:tcW w:w="1934"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Достигнут</w:t>
            </w:r>
          </w:p>
        </w:tc>
      </w:tr>
      <w:tr w:rsidR="00605D45" w:rsidRPr="00254FE8" w:rsidTr="0019397B">
        <w:trPr>
          <w:trHeight w:val="515"/>
          <w:jc w:val="center"/>
        </w:trPr>
        <w:tc>
          <w:tcPr>
            <w:tcW w:w="2455" w:type="dxa"/>
            <w:vMerge/>
            <w:vAlign w:val="center"/>
          </w:tcPr>
          <w:p w:rsidR="00605D45" w:rsidRPr="00254FE8" w:rsidRDefault="00605D45" w:rsidP="00254FE8">
            <w:pPr>
              <w:spacing w:after="0" w:line="240" w:lineRule="auto"/>
              <w:jc w:val="center"/>
              <w:rPr>
                <w:rFonts w:eastAsia="Calibri"/>
                <w:b/>
                <w:bCs/>
                <w:color w:val="000000"/>
                <w:sz w:val="22"/>
                <w:szCs w:val="22"/>
              </w:rPr>
            </w:pPr>
          </w:p>
        </w:tc>
        <w:tc>
          <w:tcPr>
            <w:tcW w:w="198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Рост объема заготовки всех видов дикорастущего пищевого сырья</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114,5</w:t>
            </w:r>
          </w:p>
        </w:tc>
        <w:tc>
          <w:tcPr>
            <w:tcW w:w="859"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103,2</w:t>
            </w:r>
          </w:p>
        </w:tc>
        <w:tc>
          <w:tcPr>
            <w:tcW w:w="93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Pr>
                <w:rFonts w:eastAsia="Calibri"/>
                <w:color w:val="000000"/>
                <w:sz w:val="22"/>
                <w:szCs w:val="22"/>
              </w:rPr>
              <w:t>90,0</w:t>
            </w:r>
          </w:p>
        </w:tc>
        <w:tc>
          <w:tcPr>
            <w:tcW w:w="1934" w:type="dxa"/>
            <w:shd w:val="clear" w:color="auto" w:fill="auto"/>
            <w:vAlign w:val="center"/>
          </w:tcPr>
          <w:p w:rsidR="00605D45" w:rsidRPr="00254FE8" w:rsidRDefault="00605D45" w:rsidP="00A73EB4">
            <w:pPr>
              <w:spacing w:after="0" w:line="240" w:lineRule="auto"/>
              <w:jc w:val="center"/>
              <w:rPr>
                <w:rFonts w:eastAsia="Calibri"/>
                <w:color w:val="000000"/>
                <w:sz w:val="22"/>
                <w:szCs w:val="22"/>
              </w:rPr>
            </w:pPr>
            <w:r w:rsidRPr="00254FE8">
              <w:rPr>
                <w:rFonts w:eastAsia="Calibri"/>
                <w:sz w:val="22"/>
                <w:szCs w:val="22"/>
              </w:rPr>
              <w:t xml:space="preserve">Невыполнение показателя связано со снижением урожайности, в том числе кедрового ореха, доля которого в </w:t>
            </w:r>
            <w:r w:rsidRPr="00254FE8">
              <w:rPr>
                <w:rFonts w:eastAsia="Calibri"/>
                <w:sz w:val="22"/>
                <w:szCs w:val="22"/>
              </w:rPr>
              <w:lastRenderedPageBreak/>
              <w:t>урожайные годы составляет более 50% от общего объема заготовки дикорастущего сырья, а также увеличением цикличности неурожайны</w:t>
            </w:r>
            <w:r w:rsidR="00A73EB4">
              <w:rPr>
                <w:rFonts w:eastAsia="Calibri"/>
                <w:sz w:val="22"/>
                <w:szCs w:val="22"/>
              </w:rPr>
              <w:t>х периодов</w:t>
            </w:r>
          </w:p>
        </w:tc>
      </w:tr>
      <w:tr w:rsidR="00605D45" w:rsidRPr="00254FE8" w:rsidTr="0019397B">
        <w:trPr>
          <w:trHeight w:val="515"/>
          <w:jc w:val="center"/>
        </w:trPr>
        <w:tc>
          <w:tcPr>
            <w:tcW w:w="2455" w:type="dxa"/>
            <w:vMerge/>
            <w:vAlign w:val="center"/>
          </w:tcPr>
          <w:p w:rsidR="00605D45" w:rsidRPr="00254FE8" w:rsidRDefault="00605D45" w:rsidP="00254FE8">
            <w:pPr>
              <w:spacing w:after="0" w:line="240" w:lineRule="auto"/>
              <w:jc w:val="center"/>
              <w:rPr>
                <w:rFonts w:eastAsia="Calibri"/>
                <w:b/>
                <w:bCs/>
                <w:color w:val="000000"/>
                <w:sz w:val="22"/>
                <w:szCs w:val="22"/>
              </w:rPr>
            </w:pPr>
          </w:p>
        </w:tc>
        <w:tc>
          <w:tcPr>
            <w:tcW w:w="198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Индекс промышленного производства по виду экономической деятельности «производство пищевых продуктов, включая напитки, и табака (в сопоставимых ценах)» (к предшествующему году)</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605D45" w:rsidRPr="00254FE8" w:rsidRDefault="00605D45" w:rsidP="00254FE8">
            <w:pPr>
              <w:spacing w:after="0" w:line="240" w:lineRule="auto"/>
              <w:jc w:val="center"/>
              <w:rPr>
                <w:rFonts w:eastAsia="Calibri"/>
                <w:sz w:val="22"/>
                <w:szCs w:val="22"/>
                <w:highlight w:val="yellow"/>
              </w:rPr>
            </w:pPr>
            <w:r w:rsidRPr="00254FE8">
              <w:rPr>
                <w:rFonts w:eastAsia="Calibri"/>
                <w:sz w:val="22"/>
                <w:szCs w:val="22"/>
              </w:rPr>
              <w:t>104,1</w:t>
            </w:r>
          </w:p>
        </w:tc>
        <w:tc>
          <w:tcPr>
            <w:tcW w:w="859" w:type="dxa"/>
            <w:shd w:val="clear" w:color="auto" w:fill="auto"/>
            <w:vAlign w:val="center"/>
          </w:tcPr>
          <w:p w:rsidR="00605D45" w:rsidRPr="00254FE8" w:rsidRDefault="00605D45" w:rsidP="00254FE8">
            <w:pPr>
              <w:spacing w:after="0" w:line="240" w:lineRule="auto"/>
              <w:jc w:val="center"/>
              <w:rPr>
                <w:rFonts w:eastAsia="Calibri"/>
                <w:sz w:val="22"/>
                <w:szCs w:val="22"/>
                <w:highlight w:val="yellow"/>
              </w:rPr>
            </w:pPr>
            <w:r w:rsidRPr="00254FE8">
              <w:rPr>
                <w:rFonts w:eastAsia="Calibri"/>
                <w:sz w:val="22"/>
                <w:szCs w:val="22"/>
              </w:rPr>
              <w:t>-</w:t>
            </w:r>
          </w:p>
        </w:tc>
        <w:tc>
          <w:tcPr>
            <w:tcW w:w="93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1934" w:type="dxa"/>
            <w:shd w:val="clear" w:color="auto" w:fill="auto"/>
            <w:vAlign w:val="center"/>
          </w:tcPr>
          <w:p w:rsidR="00605D45" w:rsidRPr="00254FE8" w:rsidRDefault="00605D45" w:rsidP="00A73EB4">
            <w:pPr>
              <w:spacing w:after="0" w:line="240" w:lineRule="auto"/>
              <w:jc w:val="center"/>
              <w:rPr>
                <w:rFonts w:eastAsia="Calibri"/>
                <w:color w:val="000000"/>
                <w:sz w:val="22"/>
                <w:szCs w:val="22"/>
              </w:rPr>
            </w:pPr>
            <w:r w:rsidRPr="00254FE8">
              <w:rPr>
                <w:rFonts w:eastAsia="Calibri"/>
                <w:sz w:val="22"/>
                <w:szCs w:val="22"/>
              </w:rPr>
              <w:t xml:space="preserve">Расчет показателя не осуществлен в связи с переходом с 2017 года статистического учета  с ОКВЭД на ОКВЭД-2, в котором </w:t>
            </w:r>
            <w:r w:rsidRPr="00254FE8">
              <w:rPr>
                <w:rFonts w:eastAsia="Calibri"/>
                <w:color w:val="000000"/>
                <w:sz w:val="22"/>
                <w:szCs w:val="22"/>
              </w:rPr>
              <w:t>подраздел «Производство пищевых продуктов, включая напитки, и табака» преобразован в два самостоятельных вида экономической деятельности: «Производство пищевых продук</w:t>
            </w:r>
            <w:r w:rsidR="00A73EB4">
              <w:rPr>
                <w:rFonts w:eastAsia="Calibri"/>
                <w:color w:val="000000"/>
                <w:sz w:val="22"/>
                <w:szCs w:val="22"/>
              </w:rPr>
              <w:t>тов» и «Производство напитков»</w:t>
            </w:r>
          </w:p>
        </w:tc>
      </w:tr>
      <w:tr w:rsidR="00605D45" w:rsidRPr="00254FE8" w:rsidTr="0019397B">
        <w:trPr>
          <w:trHeight w:val="515"/>
          <w:jc w:val="center"/>
        </w:trPr>
        <w:tc>
          <w:tcPr>
            <w:tcW w:w="2455" w:type="dxa"/>
            <w:vMerge/>
            <w:vAlign w:val="center"/>
          </w:tcPr>
          <w:p w:rsidR="00605D45" w:rsidRPr="00254FE8" w:rsidRDefault="00605D45" w:rsidP="00254FE8">
            <w:pPr>
              <w:spacing w:after="0" w:line="240" w:lineRule="auto"/>
              <w:jc w:val="center"/>
              <w:rPr>
                <w:rFonts w:eastAsia="Calibri"/>
                <w:b/>
                <w:bCs/>
                <w:color w:val="000000"/>
                <w:sz w:val="22"/>
                <w:szCs w:val="22"/>
              </w:rPr>
            </w:pPr>
          </w:p>
        </w:tc>
        <w:tc>
          <w:tcPr>
            <w:tcW w:w="1985"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Доля фактической численности охотничьих ресурсов к расчетной (по видам животных):</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sz w:val="22"/>
                <w:szCs w:val="22"/>
              </w:rPr>
              <w:t>%</w:t>
            </w:r>
          </w:p>
        </w:tc>
        <w:tc>
          <w:tcPr>
            <w:tcW w:w="850" w:type="dxa"/>
            <w:shd w:val="clear" w:color="auto" w:fill="auto"/>
            <w:vAlign w:val="center"/>
          </w:tcPr>
          <w:p w:rsidR="00605D45" w:rsidRPr="00254FE8" w:rsidRDefault="00605D45" w:rsidP="00254FE8">
            <w:pPr>
              <w:spacing w:after="0" w:line="240" w:lineRule="auto"/>
              <w:jc w:val="center"/>
              <w:rPr>
                <w:rFonts w:eastAsia="Calibri"/>
                <w:sz w:val="22"/>
                <w:szCs w:val="22"/>
              </w:rPr>
            </w:pPr>
          </w:p>
        </w:tc>
        <w:tc>
          <w:tcPr>
            <w:tcW w:w="859"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p>
        </w:tc>
        <w:tc>
          <w:tcPr>
            <w:tcW w:w="93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p>
        </w:tc>
        <w:tc>
          <w:tcPr>
            <w:tcW w:w="1934"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p>
        </w:tc>
      </w:tr>
      <w:tr w:rsidR="00605D45" w:rsidRPr="00254FE8" w:rsidTr="0019397B">
        <w:trPr>
          <w:trHeight w:val="515"/>
          <w:jc w:val="center"/>
        </w:trPr>
        <w:tc>
          <w:tcPr>
            <w:tcW w:w="2455" w:type="dxa"/>
            <w:vMerge/>
            <w:vAlign w:val="center"/>
          </w:tcPr>
          <w:p w:rsidR="00605D45" w:rsidRPr="00254FE8" w:rsidRDefault="00605D45" w:rsidP="00254FE8">
            <w:pPr>
              <w:spacing w:after="0" w:line="240" w:lineRule="auto"/>
              <w:jc w:val="center"/>
              <w:rPr>
                <w:rFonts w:eastAsia="Calibri"/>
                <w:b/>
                <w:bCs/>
                <w:color w:val="000000"/>
                <w:sz w:val="22"/>
                <w:szCs w:val="22"/>
              </w:rPr>
            </w:pPr>
          </w:p>
        </w:tc>
        <w:tc>
          <w:tcPr>
            <w:tcW w:w="1985"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Лось</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p>
        </w:tc>
        <w:tc>
          <w:tcPr>
            <w:tcW w:w="850"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74</w:t>
            </w:r>
          </w:p>
        </w:tc>
        <w:tc>
          <w:tcPr>
            <w:tcW w:w="859"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74</w:t>
            </w:r>
          </w:p>
        </w:tc>
        <w:tc>
          <w:tcPr>
            <w:tcW w:w="93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Достигнут</w:t>
            </w:r>
          </w:p>
        </w:tc>
      </w:tr>
      <w:tr w:rsidR="00605D45" w:rsidRPr="00254FE8" w:rsidTr="0019397B">
        <w:trPr>
          <w:trHeight w:val="515"/>
          <w:jc w:val="center"/>
        </w:trPr>
        <w:tc>
          <w:tcPr>
            <w:tcW w:w="2455" w:type="dxa"/>
            <w:vMerge/>
            <w:vAlign w:val="center"/>
          </w:tcPr>
          <w:p w:rsidR="00605D45" w:rsidRPr="00254FE8" w:rsidRDefault="00605D45" w:rsidP="00254FE8">
            <w:pPr>
              <w:spacing w:after="0" w:line="240" w:lineRule="auto"/>
              <w:jc w:val="center"/>
              <w:rPr>
                <w:rFonts w:eastAsia="Calibri"/>
                <w:b/>
                <w:bCs/>
                <w:color w:val="000000"/>
                <w:sz w:val="22"/>
                <w:szCs w:val="22"/>
              </w:rPr>
            </w:pPr>
          </w:p>
        </w:tc>
        <w:tc>
          <w:tcPr>
            <w:tcW w:w="1985"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Дикий северный олень</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p>
        </w:tc>
        <w:tc>
          <w:tcPr>
            <w:tcW w:w="850"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60,5</w:t>
            </w:r>
          </w:p>
        </w:tc>
        <w:tc>
          <w:tcPr>
            <w:tcW w:w="859"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60,5</w:t>
            </w:r>
          </w:p>
        </w:tc>
        <w:tc>
          <w:tcPr>
            <w:tcW w:w="93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Достигнут</w:t>
            </w:r>
          </w:p>
        </w:tc>
      </w:tr>
      <w:tr w:rsidR="00605D45" w:rsidRPr="00254FE8" w:rsidTr="0019397B">
        <w:trPr>
          <w:trHeight w:val="515"/>
          <w:jc w:val="center"/>
        </w:trPr>
        <w:tc>
          <w:tcPr>
            <w:tcW w:w="2455" w:type="dxa"/>
            <w:vMerge/>
            <w:vAlign w:val="center"/>
          </w:tcPr>
          <w:p w:rsidR="00605D45" w:rsidRPr="00254FE8" w:rsidRDefault="00605D45" w:rsidP="00254FE8">
            <w:pPr>
              <w:spacing w:after="0" w:line="240" w:lineRule="auto"/>
              <w:jc w:val="center"/>
              <w:rPr>
                <w:rFonts w:eastAsia="Calibri"/>
                <w:b/>
                <w:bCs/>
                <w:color w:val="000000"/>
                <w:sz w:val="22"/>
                <w:szCs w:val="22"/>
              </w:rPr>
            </w:pPr>
          </w:p>
        </w:tc>
        <w:tc>
          <w:tcPr>
            <w:tcW w:w="1985"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Соболь</w:t>
            </w:r>
          </w:p>
        </w:tc>
        <w:tc>
          <w:tcPr>
            <w:tcW w:w="851"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p>
        </w:tc>
        <w:tc>
          <w:tcPr>
            <w:tcW w:w="850"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60,5</w:t>
            </w:r>
          </w:p>
        </w:tc>
        <w:tc>
          <w:tcPr>
            <w:tcW w:w="859" w:type="dxa"/>
            <w:shd w:val="clear" w:color="auto" w:fill="auto"/>
            <w:vAlign w:val="center"/>
          </w:tcPr>
          <w:p w:rsidR="00605D45" w:rsidRPr="00254FE8" w:rsidRDefault="00605D45" w:rsidP="00254FE8">
            <w:pPr>
              <w:autoSpaceDE w:val="0"/>
              <w:autoSpaceDN w:val="0"/>
              <w:adjustRightInd w:val="0"/>
              <w:spacing w:after="0" w:line="240" w:lineRule="auto"/>
              <w:jc w:val="center"/>
              <w:rPr>
                <w:rFonts w:eastAsia="Calibri"/>
                <w:sz w:val="22"/>
                <w:szCs w:val="22"/>
              </w:rPr>
            </w:pPr>
            <w:r w:rsidRPr="00254FE8">
              <w:rPr>
                <w:rFonts w:eastAsia="Calibri"/>
                <w:sz w:val="22"/>
                <w:szCs w:val="22"/>
              </w:rPr>
              <w:t>60,5</w:t>
            </w:r>
          </w:p>
        </w:tc>
        <w:tc>
          <w:tcPr>
            <w:tcW w:w="935" w:type="dxa"/>
            <w:shd w:val="clear" w:color="auto" w:fill="auto"/>
            <w:vAlign w:val="center"/>
          </w:tcPr>
          <w:p w:rsidR="00605D45" w:rsidRPr="00254FE8" w:rsidRDefault="00605D45"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605D45" w:rsidRPr="00254FE8" w:rsidRDefault="00605D45" w:rsidP="00254FE8">
            <w:pPr>
              <w:spacing w:after="0" w:line="240" w:lineRule="auto"/>
              <w:jc w:val="center"/>
              <w:rPr>
                <w:rFonts w:eastAsia="Calibri"/>
                <w:sz w:val="22"/>
                <w:szCs w:val="22"/>
              </w:rPr>
            </w:pPr>
            <w:r w:rsidRPr="00254FE8">
              <w:rPr>
                <w:rFonts w:eastAsia="Calibri"/>
                <w:sz w:val="22"/>
                <w:szCs w:val="22"/>
              </w:rPr>
              <w:t>Достигнут</w:t>
            </w:r>
          </w:p>
        </w:tc>
      </w:tr>
      <w:tr w:rsidR="00254FE8" w:rsidRPr="00254FE8" w:rsidTr="0019397B">
        <w:trPr>
          <w:trHeight w:val="465"/>
          <w:jc w:val="center"/>
        </w:trPr>
        <w:tc>
          <w:tcPr>
            <w:tcW w:w="9869" w:type="dxa"/>
            <w:gridSpan w:val="7"/>
            <w:shd w:val="clear" w:color="auto" w:fill="DAEEF3" w:themeFill="accent5" w:themeFillTint="33"/>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Повышение уровня и качества жизни населения на всей территории Томской области, накопление человеческого капитала</w:t>
            </w:r>
          </w:p>
        </w:tc>
      </w:tr>
      <w:tr w:rsidR="00254FE8" w:rsidRPr="00254FE8" w:rsidTr="0019397B">
        <w:trPr>
          <w:trHeight w:val="1319"/>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Развитие здравоохранения в Томской области</w:t>
            </w: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Смертность от всех причин</w:t>
            </w:r>
          </w:p>
        </w:tc>
        <w:tc>
          <w:tcPr>
            <w:tcW w:w="851" w:type="dxa"/>
            <w:shd w:val="clear" w:color="auto" w:fill="auto"/>
            <w:vAlign w:val="center"/>
          </w:tcPr>
          <w:p w:rsidR="00254FE8" w:rsidRPr="00254FE8" w:rsidRDefault="0046358C" w:rsidP="00254FE8">
            <w:pPr>
              <w:spacing w:after="0" w:line="240" w:lineRule="auto"/>
              <w:jc w:val="center"/>
              <w:rPr>
                <w:rFonts w:eastAsia="Calibri"/>
                <w:color w:val="000000"/>
                <w:sz w:val="22"/>
                <w:szCs w:val="22"/>
              </w:rPr>
            </w:pPr>
            <w:r w:rsidRPr="00254FE8">
              <w:rPr>
                <w:rFonts w:eastAsia="Calibri"/>
                <w:color w:val="000000"/>
                <w:sz w:val="22"/>
                <w:szCs w:val="22"/>
              </w:rPr>
              <w:t xml:space="preserve">человек  на 1000 </w:t>
            </w:r>
            <w:r w:rsidR="00A73EB4">
              <w:rPr>
                <w:rFonts w:eastAsia="Calibri"/>
                <w:color w:val="000000"/>
                <w:sz w:val="22"/>
                <w:szCs w:val="22"/>
              </w:rPr>
              <w:t xml:space="preserve">человек </w:t>
            </w:r>
            <w:r w:rsidRPr="00254FE8">
              <w:rPr>
                <w:rFonts w:eastAsia="Calibri"/>
                <w:color w:val="000000"/>
                <w:sz w:val="22"/>
                <w:szCs w:val="22"/>
              </w:rPr>
              <w:t>населения</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11,8</w:t>
            </w:r>
          </w:p>
        </w:tc>
        <w:tc>
          <w:tcPr>
            <w:tcW w:w="859" w:type="dxa"/>
            <w:shd w:val="clear" w:color="auto" w:fill="auto"/>
            <w:vAlign w:val="center"/>
          </w:tcPr>
          <w:p w:rsidR="00254FE8" w:rsidRPr="00254FE8" w:rsidRDefault="006E4CBB" w:rsidP="00254FE8">
            <w:pPr>
              <w:spacing w:after="0" w:line="240" w:lineRule="auto"/>
              <w:jc w:val="center"/>
              <w:rPr>
                <w:rFonts w:eastAsia="Calibri"/>
                <w:color w:val="000000"/>
                <w:sz w:val="22"/>
                <w:szCs w:val="22"/>
              </w:rPr>
            </w:pPr>
            <w:r>
              <w:rPr>
                <w:rFonts w:eastAsia="Calibri"/>
                <w:color w:val="000000"/>
                <w:sz w:val="22"/>
                <w:szCs w:val="22"/>
              </w:rPr>
              <w:t>11,4</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104</w:t>
            </w:r>
          </w:p>
        </w:tc>
        <w:tc>
          <w:tcPr>
            <w:tcW w:w="1934" w:type="dxa"/>
            <w:shd w:val="clear" w:color="000000" w:fill="FFFFFF"/>
            <w:vAlign w:val="center"/>
          </w:tcPr>
          <w:p w:rsidR="00254FE8" w:rsidRPr="00254FE8" w:rsidRDefault="00254FE8" w:rsidP="00254FE8">
            <w:pPr>
              <w:spacing w:after="0" w:line="240" w:lineRule="auto"/>
              <w:jc w:val="center"/>
              <w:rPr>
                <w:rFonts w:eastAsia="Calibri"/>
                <w:sz w:val="22"/>
                <w:szCs w:val="22"/>
              </w:rPr>
            </w:pPr>
          </w:p>
          <w:p w:rsidR="00254FE8" w:rsidRPr="00254FE8" w:rsidRDefault="00254FE8" w:rsidP="00254FE8">
            <w:pPr>
              <w:spacing w:after="0" w:line="240" w:lineRule="auto"/>
              <w:jc w:val="center"/>
              <w:rPr>
                <w:rFonts w:eastAsia="Calibri"/>
                <w:sz w:val="22"/>
                <w:szCs w:val="22"/>
              </w:rPr>
            </w:pPr>
            <w:r w:rsidRPr="00254FE8">
              <w:rPr>
                <w:rFonts w:eastAsia="Calibri"/>
                <w:sz w:val="22"/>
                <w:szCs w:val="22"/>
              </w:rPr>
              <w:t>Достигнут</w:t>
            </w:r>
          </w:p>
          <w:p w:rsidR="00254FE8" w:rsidRPr="00254FE8" w:rsidRDefault="00254FE8" w:rsidP="00254FE8">
            <w:pPr>
              <w:spacing w:after="0" w:line="240" w:lineRule="auto"/>
              <w:jc w:val="center"/>
              <w:rPr>
                <w:rFonts w:eastAsia="Calibri"/>
                <w:color w:val="000000"/>
                <w:sz w:val="22"/>
                <w:szCs w:val="22"/>
              </w:rPr>
            </w:pPr>
          </w:p>
        </w:tc>
      </w:tr>
      <w:tr w:rsidR="00254FE8" w:rsidRPr="00254FE8" w:rsidTr="0019397B">
        <w:trPr>
          <w:trHeight w:val="570"/>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Ожидаемая продолжительность жизни при рождении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лет</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72,7</w:t>
            </w:r>
          </w:p>
        </w:tc>
        <w:tc>
          <w:tcPr>
            <w:tcW w:w="859" w:type="dxa"/>
            <w:shd w:val="clear" w:color="auto" w:fill="auto"/>
            <w:vAlign w:val="center"/>
          </w:tcPr>
          <w:p w:rsidR="00254FE8" w:rsidRPr="00254FE8" w:rsidRDefault="006E4CBB" w:rsidP="00254FE8">
            <w:pPr>
              <w:spacing w:after="0" w:line="240" w:lineRule="auto"/>
              <w:jc w:val="center"/>
              <w:rPr>
                <w:rFonts w:eastAsia="Calibri"/>
                <w:color w:val="000000"/>
                <w:sz w:val="22"/>
                <w:szCs w:val="22"/>
              </w:rPr>
            </w:pPr>
            <w:r>
              <w:rPr>
                <w:rFonts w:eastAsia="Calibri"/>
                <w:color w:val="000000"/>
                <w:sz w:val="22"/>
                <w:szCs w:val="22"/>
              </w:rPr>
              <w:t>72,02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99,1</w:t>
            </w:r>
          </w:p>
        </w:tc>
        <w:tc>
          <w:tcPr>
            <w:tcW w:w="1934" w:type="dxa"/>
            <w:shd w:val="clear" w:color="000000" w:fill="FFFFFF"/>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Показатель находится в диапазоне</w:t>
            </w:r>
            <w:r w:rsidR="00A73EB4">
              <w:rPr>
                <w:rFonts w:eastAsia="Calibri"/>
                <w:sz w:val="22"/>
                <w:szCs w:val="22"/>
              </w:rPr>
              <w:t xml:space="preserve"> допустимого отклонения (-0,9%)</w:t>
            </w:r>
          </w:p>
        </w:tc>
      </w:tr>
      <w:tr w:rsidR="00254FE8" w:rsidRPr="00254FE8" w:rsidTr="0019397B">
        <w:trPr>
          <w:trHeight w:val="58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Суммарный коэффициент рождаемости</w:t>
            </w:r>
          </w:p>
        </w:tc>
        <w:tc>
          <w:tcPr>
            <w:tcW w:w="851" w:type="dxa"/>
            <w:shd w:val="clear" w:color="auto" w:fill="auto"/>
            <w:vAlign w:val="center"/>
            <w:hideMark/>
          </w:tcPr>
          <w:p w:rsidR="00254FE8" w:rsidRPr="00254FE8" w:rsidRDefault="00A73EB4" w:rsidP="00254FE8">
            <w:pPr>
              <w:spacing w:after="0" w:line="240" w:lineRule="auto"/>
              <w:jc w:val="center"/>
              <w:rPr>
                <w:rFonts w:eastAsia="Calibri"/>
                <w:color w:val="000000"/>
                <w:sz w:val="22"/>
                <w:szCs w:val="22"/>
              </w:rPr>
            </w:pPr>
            <w:r>
              <w:rPr>
                <w:rFonts w:eastAsia="Calibri"/>
                <w:color w:val="000000"/>
                <w:sz w:val="22"/>
                <w:szCs w:val="22"/>
              </w:rPr>
              <w:t>е</w:t>
            </w:r>
            <w:r w:rsidR="00254FE8" w:rsidRPr="00254FE8">
              <w:rPr>
                <w:rFonts w:eastAsia="Calibri"/>
                <w:color w:val="000000"/>
                <w:sz w:val="22"/>
                <w:szCs w:val="22"/>
              </w:rPr>
              <w:t>д.</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1,642</w:t>
            </w:r>
          </w:p>
        </w:tc>
        <w:tc>
          <w:tcPr>
            <w:tcW w:w="859" w:type="dxa"/>
            <w:shd w:val="clear" w:color="auto" w:fill="auto"/>
            <w:vAlign w:val="center"/>
          </w:tcPr>
          <w:p w:rsidR="00254FE8" w:rsidRPr="00254FE8" w:rsidRDefault="006E4CBB" w:rsidP="00254FE8">
            <w:pPr>
              <w:spacing w:after="0" w:line="240" w:lineRule="auto"/>
              <w:jc w:val="center"/>
              <w:rPr>
                <w:rFonts w:eastAsia="Calibri"/>
                <w:color w:val="000000"/>
                <w:sz w:val="22"/>
                <w:szCs w:val="22"/>
              </w:rPr>
            </w:pPr>
            <w:r>
              <w:rPr>
                <w:rFonts w:eastAsia="Calibri"/>
                <w:color w:val="000000"/>
                <w:sz w:val="22"/>
                <w:szCs w:val="22"/>
              </w:rPr>
              <w:t>1,465</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89,2</w:t>
            </w:r>
          </w:p>
        </w:tc>
        <w:tc>
          <w:tcPr>
            <w:tcW w:w="1934" w:type="dxa"/>
            <w:shd w:val="clear" w:color="000000" w:fill="FFFFFF"/>
            <w:vAlign w:val="center"/>
          </w:tcPr>
          <w:p w:rsidR="00254FE8" w:rsidRPr="00254FE8" w:rsidRDefault="00254FE8" w:rsidP="00254FE8">
            <w:pPr>
              <w:spacing w:after="0" w:line="240" w:lineRule="auto"/>
              <w:ind w:hanging="3"/>
              <w:jc w:val="center"/>
              <w:rPr>
                <w:rFonts w:eastAsia="Calibri"/>
                <w:sz w:val="22"/>
                <w:szCs w:val="22"/>
              </w:rPr>
            </w:pPr>
            <w:r w:rsidRPr="00254FE8">
              <w:rPr>
                <w:rFonts w:eastAsia="Calibri"/>
                <w:sz w:val="22"/>
                <w:szCs w:val="22"/>
              </w:rPr>
              <w:t>За последние годы снизилась численность женщин репродуктивного возраста, что напрямую связано с демографическим кризисом 1990-х годов (фертильного возраста достигла женская популяция 1990-х годов, численность которой сама по себе ниже, чем в предыдущие и последующие годы).</w:t>
            </w:r>
          </w:p>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Для обеспечени</w:t>
            </w:r>
            <w:r w:rsidR="00A73EB4">
              <w:rPr>
                <w:rFonts w:eastAsia="Calibri"/>
                <w:color w:val="000000"/>
                <w:sz w:val="22"/>
                <w:szCs w:val="22"/>
              </w:rPr>
              <w:t>я достижения показателя реализую</w:t>
            </w:r>
            <w:r w:rsidRPr="00254FE8">
              <w:rPr>
                <w:rFonts w:eastAsia="Calibri"/>
                <w:color w:val="000000"/>
                <w:sz w:val="22"/>
                <w:szCs w:val="22"/>
              </w:rPr>
              <w:t>тся меры:</w:t>
            </w:r>
          </w:p>
          <w:p w:rsidR="00254FE8" w:rsidRPr="00254FE8" w:rsidRDefault="00254FE8" w:rsidP="00254FE8">
            <w:pPr>
              <w:spacing w:after="0" w:line="240" w:lineRule="auto"/>
              <w:ind w:hanging="3"/>
              <w:jc w:val="center"/>
              <w:rPr>
                <w:rFonts w:eastAsia="Calibri"/>
                <w:sz w:val="22"/>
                <w:szCs w:val="22"/>
              </w:rPr>
            </w:pPr>
            <w:r w:rsidRPr="00254FE8">
              <w:rPr>
                <w:rFonts w:eastAsia="Calibri"/>
                <w:sz w:val="22"/>
                <w:szCs w:val="22"/>
              </w:rPr>
              <w:t>- проект «Выбери жизнь!», направленный на поддержку беременных женщин в трудной жизненной ситуации;</w:t>
            </w:r>
          </w:p>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 профилактика абортов;</w:t>
            </w:r>
          </w:p>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 xml:space="preserve">- заключено трехстороннее </w:t>
            </w:r>
            <w:r w:rsidRPr="00254FE8">
              <w:rPr>
                <w:rFonts w:eastAsia="Calibri"/>
                <w:sz w:val="22"/>
                <w:szCs w:val="22"/>
              </w:rPr>
              <w:lastRenderedPageBreak/>
              <w:t>соглашение между Департаментом здравоохранения Т</w:t>
            </w:r>
            <w:r w:rsidR="00A73EB4">
              <w:rPr>
                <w:rFonts w:eastAsia="Calibri"/>
                <w:sz w:val="22"/>
                <w:szCs w:val="22"/>
              </w:rPr>
              <w:t>омской области</w:t>
            </w:r>
            <w:r w:rsidRPr="00254FE8">
              <w:rPr>
                <w:rFonts w:eastAsia="Calibri"/>
                <w:sz w:val="22"/>
                <w:szCs w:val="22"/>
              </w:rPr>
              <w:t xml:space="preserve"> (далее – ДЗТО), Департаментом по вопросам семьи и детей </w:t>
            </w:r>
            <w:r w:rsidR="00A73EB4" w:rsidRPr="00A73EB4">
              <w:rPr>
                <w:rFonts w:eastAsia="Calibri"/>
                <w:sz w:val="22"/>
                <w:szCs w:val="22"/>
              </w:rPr>
              <w:t>Томской области</w:t>
            </w:r>
            <w:r w:rsidRPr="00254FE8">
              <w:rPr>
                <w:rFonts w:eastAsia="Calibri"/>
                <w:sz w:val="22"/>
                <w:szCs w:val="22"/>
              </w:rPr>
              <w:t xml:space="preserve">, Департаментом социальной защиты населения </w:t>
            </w:r>
            <w:r w:rsidR="00A73EB4" w:rsidRPr="00A73EB4">
              <w:rPr>
                <w:rFonts w:eastAsia="Calibri"/>
                <w:sz w:val="22"/>
                <w:szCs w:val="22"/>
              </w:rPr>
              <w:t>Томской области</w:t>
            </w:r>
            <w:r w:rsidRPr="00254FE8">
              <w:rPr>
                <w:rFonts w:eastAsia="Calibri"/>
                <w:sz w:val="22"/>
                <w:szCs w:val="22"/>
              </w:rPr>
              <w:t>, определяющее взаимодействие ведомств в цел</w:t>
            </w:r>
            <w:r w:rsidR="00A73EB4">
              <w:rPr>
                <w:rFonts w:eastAsia="Calibri"/>
                <w:sz w:val="22"/>
                <w:szCs w:val="22"/>
              </w:rPr>
              <w:t>ях охраны материнства и детства</w:t>
            </w:r>
          </w:p>
        </w:tc>
      </w:tr>
      <w:tr w:rsidR="00254FE8" w:rsidRPr="00254FE8" w:rsidTr="0019397B">
        <w:trPr>
          <w:trHeight w:val="1066"/>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Развитие молодежной политики, физической культуры и спорта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населения, систематически занимающегося физической культурой и спортом</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25,5</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27</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105,9</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103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Удельный вес молодежи (14 – 30 лет) с активной гражданской позицией в общей численности населения данной возрастной группы</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47</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47</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lang w:val="x-none"/>
              </w:rPr>
            </w:pPr>
            <w:r w:rsidRPr="00254FE8">
              <w:rPr>
                <w:rFonts w:eastAsia="Calibri"/>
                <w:sz w:val="22"/>
                <w:szCs w:val="22"/>
              </w:rPr>
              <w:t>Достигнут</w:t>
            </w:r>
          </w:p>
        </w:tc>
      </w:tr>
      <w:tr w:rsidR="00254FE8" w:rsidRPr="00254FE8" w:rsidTr="0019397B">
        <w:trPr>
          <w:trHeight w:val="687"/>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Развитие образования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 xml:space="preserve">Отношение среднего балла единого государственного экзамена (в расчете на 2 обязательных предмета) в 10 процентах общеобразовательных организаций с лучшими результатами единого государственного экзамена к среднему баллу </w:t>
            </w:r>
            <w:r w:rsidRPr="00254FE8">
              <w:rPr>
                <w:rFonts w:eastAsia="Calibri"/>
                <w:color w:val="000000"/>
                <w:sz w:val="22"/>
                <w:szCs w:val="22"/>
              </w:rPr>
              <w:lastRenderedPageBreak/>
              <w:t>единого государственного экзамена (в расчете на 2 обязательных предмета) в 10 процентах общеобразовательных организаций с худшими результатами единого государственного экзамена</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1,66</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1,59</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104</w:t>
            </w:r>
            <w:r w:rsidR="00080310">
              <w:rPr>
                <w:rFonts w:eastAsia="Calibri"/>
                <w:color w:val="000000"/>
                <w:sz w:val="22"/>
                <w:szCs w:val="22"/>
              </w:rPr>
              <w:t>,4</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1320"/>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мест</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695</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695</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136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выпускников</w:t>
            </w:r>
            <w:r w:rsidR="00162F6A">
              <w:rPr>
                <w:rFonts w:eastAsia="Calibri"/>
                <w:color w:val="000000"/>
                <w:sz w:val="22"/>
                <w:szCs w:val="22"/>
              </w:rPr>
              <w:t>,</w:t>
            </w:r>
            <w:r w:rsidRPr="00254FE8">
              <w:rPr>
                <w:rFonts w:eastAsia="Calibri"/>
                <w:color w:val="000000"/>
                <w:sz w:val="22"/>
                <w:szCs w:val="22"/>
              </w:rPr>
              <w:t xml:space="preserve"> трудоустроившихся по полученной профессии /специальности по окончании организации профессионального образования</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63,0</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65,6</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104</w:t>
            </w:r>
            <w:r w:rsidR="00080310">
              <w:rPr>
                <w:rFonts w:eastAsia="Calibri"/>
                <w:color w:val="000000"/>
                <w:sz w:val="22"/>
                <w:szCs w:val="22"/>
              </w:rPr>
              <w:t>,1</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130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Функционирование образовательных организаций (ИП) в соответствии с действующим законодательством РФ в сфере образования</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81,5</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81,5</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382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выпускников государственных (муниципальных) общеобразовательных организаций, не сдавших единый государственный экзамен, в общей численности выпускников государственных (муниципальных) общеобразовательных организаций</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1,72</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0,27</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637</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848"/>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Содействие созданию в Томской области новых мест в общеобразовательных организациях</w:t>
            </w: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Удельный вес численности обучающихся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75,64</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75,64</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2216"/>
          <w:jc w:val="center"/>
        </w:trPr>
        <w:tc>
          <w:tcPr>
            <w:tcW w:w="2455" w:type="dxa"/>
            <w:vMerge/>
            <w:vAlign w:val="center"/>
          </w:tcPr>
          <w:p w:rsidR="00254FE8" w:rsidRPr="00254FE8" w:rsidRDefault="00254FE8" w:rsidP="00254FE8">
            <w:pPr>
              <w:spacing w:after="0" w:line="240" w:lineRule="auto"/>
              <w:jc w:val="center"/>
              <w:rPr>
                <w:rFonts w:eastAsia="Calibri"/>
                <w:b/>
                <w:bCs/>
                <w:color w:val="000000"/>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Количество созданных ученических мест в государственных (муниципальных) и частных общеобразовательных организациях</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ед.</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1200</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1675</w:t>
            </w:r>
          </w:p>
        </w:tc>
        <w:tc>
          <w:tcPr>
            <w:tcW w:w="935" w:type="dxa"/>
            <w:shd w:val="clear" w:color="auto" w:fill="auto"/>
            <w:vAlign w:val="center"/>
          </w:tcPr>
          <w:p w:rsidR="00254FE8" w:rsidRPr="00254FE8" w:rsidRDefault="00080310" w:rsidP="00254FE8">
            <w:pPr>
              <w:spacing w:after="0" w:line="240" w:lineRule="auto"/>
              <w:jc w:val="center"/>
              <w:rPr>
                <w:rFonts w:eastAsia="Calibri"/>
                <w:color w:val="000000"/>
                <w:sz w:val="22"/>
                <w:szCs w:val="22"/>
              </w:rPr>
            </w:pPr>
            <w:r>
              <w:rPr>
                <w:rFonts w:eastAsia="Calibri"/>
                <w:color w:val="000000"/>
                <w:sz w:val="22"/>
                <w:szCs w:val="22"/>
              </w:rPr>
              <w:t>139,6</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2216"/>
          <w:jc w:val="center"/>
        </w:trPr>
        <w:tc>
          <w:tcPr>
            <w:tcW w:w="2455" w:type="dxa"/>
            <w:vMerge/>
            <w:vAlign w:val="center"/>
          </w:tcPr>
          <w:p w:rsidR="00254FE8" w:rsidRPr="00254FE8" w:rsidRDefault="00254FE8" w:rsidP="00254FE8">
            <w:pPr>
              <w:spacing w:after="0" w:line="240" w:lineRule="auto"/>
              <w:jc w:val="center"/>
              <w:rPr>
                <w:rFonts w:eastAsia="Calibri"/>
                <w:b/>
                <w:bCs/>
                <w:color w:val="000000"/>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 xml:space="preserve">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w:t>
            </w:r>
            <w:r w:rsidRPr="00254FE8">
              <w:rPr>
                <w:rFonts w:eastAsia="Calibri"/>
                <w:sz w:val="22"/>
                <w:szCs w:val="22"/>
              </w:rPr>
              <w:lastRenderedPageBreak/>
              <w:t>численности обучающихся в образовательных организациях общего образования</w:t>
            </w:r>
          </w:p>
        </w:tc>
        <w:tc>
          <w:tcPr>
            <w:tcW w:w="851" w:type="dxa"/>
            <w:shd w:val="clear" w:color="auto" w:fill="auto"/>
            <w:vAlign w:val="center"/>
          </w:tcPr>
          <w:p w:rsidR="00254FE8" w:rsidRPr="00254FE8" w:rsidRDefault="00254FE8" w:rsidP="00254FE8">
            <w:pPr>
              <w:spacing w:after="0" w:line="240" w:lineRule="auto"/>
              <w:contextualSpacing/>
              <w:jc w:val="center"/>
              <w:rPr>
                <w:rFonts w:eastAsia="Calibri"/>
                <w:color w:val="000000"/>
                <w:sz w:val="22"/>
                <w:szCs w:val="22"/>
              </w:rPr>
            </w:pPr>
            <w:r w:rsidRPr="00254FE8">
              <w:rPr>
                <w:rFonts w:eastAsia="Calibri"/>
                <w:color w:val="000000"/>
                <w:sz w:val="22"/>
                <w:szCs w:val="22"/>
              </w:rPr>
              <w:lastRenderedPageBreak/>
              <w:t>%</w:t>
            </w:r>
          </w:p>
        </w:tc>
        <w:tc>
          <w:tcPr>
            <w:tcW w:w="850" w:type="dxa"/>
            <w:shd w:val="clear" w:color="auto" w:fill="auto"/>
            <w:vAlign w:val="center"/>
          </w:tcPr>
          <w:p w:rsidR="00254FE8" w:rsidRPr="00254FE8" w:rsidRDefault="00254FE8" w:rsidP="00254FE8">
            <w:pPr>
              <w:spacing w:after="0" w:line="240" w:lineRule="auto"/>
              <w:contextualSpacing/>
              <w:jc w:val="center"/>
              <w:rPr>
                <w:rFonts w:eastAsia="Calibri"/>
                <w:color w:val="000000"/>
                <w:sz w:val="22"/>
                <w:szCs w:val="22"/>
              </w:rPr>
            </w:pPr>
            <w:r w:rsidRPr="00254FE8">
              <w:rPr>
                <w:rFonts w:eastAsia="Calibri"/>
                <w:color w:val="000000"/>
                <w:sz w:val="22"/>
                <w:szCs w:val="22"/>
              </w:rPr>
              <w:t>69,2</w:t>
            </w:r>
          </w:p>
        </w:tc>
        <w:tc>
          <w:tcPr>
            <w:tcW w:w="859" w:type="dxa"/>
            <w:shd w:val="clear" w:color="auto" w:fill="auto"/>
            <w:vAlign w:val="center"/>
          </w:tcPr>
          <w:p w:rsidR="00254FE8" w:rsidRPr="00254FE8" w:rsidRDefault="00254FE8" w:rsidP="00254FE8">
            <w:pPr>
              <w:spacing w:after="0" w:line="240" w:lineRule="auto"/>
              <w:contextualSpacing/>
              <w:jc w:val="center"/>
              <w:rPr>
                <w:rFonts w:eastAsia="Calibri"/>
                <w:color w:val="000000"/>
                <w:sz w:val="22"/>
                <w:szCs w:val="22"/>
              </w:rPr>
            </w:pPr>
            <w:r w:rsidRPr="00254FE8">
              <w:rPr>
                <w:rFonts w:eastAsia="Calibri"/>
                <w:color w:val="000000"/>
                <w:sz w:val="22"/>
                <w:szCs w:val="22"/>
              </w:rPr>
              <w:t>69,2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530"/>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Развитие культуры и туризма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Индекс участия населения Томской области в культурно-досуговых мероприятиях, проводимых государственными (муниципальными) учреждениями культуры</w:t>
            </w:r>
          </w:p>
        </w:tc>
        <w:tc>
          <w:tcPr>
            <w:tcW w:w="851" w:type="dxa"/>
            <w:shd w:val="clear" w:color="auto" w:fill="auto"/>
            <w:vAlign w:val="center"/>
            <w:hideMark/>
          </w:tcPr>
          <w:p w:rsidR="00254FE8" w:rsidRPr="00254FE8" w:rsidRDefault="00254FE8" w:rsidP="0046358C">
            <w:pPr>
              <w:spacing w:after="0" w:line="240" w:lineRule="auto"/>
              <w:jc w:val="center"/>
              <w:rPr>
                <w:rFonts w:eastAsia="Calibri"/>
                <w:color w:val="000000"/>
                <w:sz w:val="22"/>
                <w:szCs w:val="22"/>
              </w:rPr>
            </w:pPr>
            <w:r w:rsidRPr="00254FE8">
              <w:rPr>
                <w:rFonts w:eastAsia="Calibri"/>
                <w:color w:val="000000"/>
                <w:sz w:val="22"/>
                <w:szCs w:val="22"/>
              </w:rPr>
              <w:t>посещений/жителей</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2,21</w:t>
            </w:r>
          </w:p>
        </w:tc>
        <w:tc>
          <w:tcPr>
            <w:tcW w:w="859" w:type="dxa"/>
            <w:shd w:val="clear" w:color="auto" w:fill="auto"/>
            <w:vAlign w:val="center"/>
          </w:tcPr>
          <w:p w:rsidR="00254FE8" w:rsidRPr="00254FE8" w:rsidRDefault="006E4CBB" w:rsidP="00254FE8">
            <w:pPr>
              <w:spacing w:after="0" w:line="240" w:lineRule="auto"/>
              <w:jc w:val="center"/>
              <w:rPr>
                <w:rFonts w:eastAsia="Calibri"/>
                <w:color w:val="000000"/>
                <w:sz w:val="22"/>
                <w:szCs w:val="22"/>
              </w:rPr>
            </w:pPr>
            <w:r>
              <w:rPr>
                <w:rFonts w:eastAsia="Calibri"/>
                <w:color w:val="000000"/>
                <w:sz w:val="22"/>
                <w:szCs w:val="22"/>
              </w:rPr>
              <w:t>2,21</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238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Прирост лиц, размещенных в коллективных средствах размещения, расположенных на территории Томской области, по отношению к базовому 2013 году</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1,1</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-17,13</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82</w:t>
            </w:r>
          </w:p>
        </w:tc>
        <w:tc>
          <w:tcPr>
            <w:tcW w:w="1934" w:type="dxa"/>
            <w:shd w:val="clear" w:color="auto" w:fill="auto"/>
            <w:vAlign w:val="center"/>
          </w:tcPr>
          <w:p w:rsidR="00254FE8" w:rsidRPr="00254FE8" w:rsidRDefault="00254FE8" w:rsidP="009501F1">
            <w:pPr>
              <w:spacing w:after="0" w:line="240" w:lineRule="auto"/>
              <w:jc w:val="center"/>
              <w:rPr>
                <w:rFonts w:eastAsia="Calibri"/>
                <w:sz w:val="22"/>
                <w:szCs w:val="22"/>
              </w:rPr>
            </w:pPr>
            <w:r w:rsidRPr="00254FE8">
              <w:rPr>
                <w:rFonts w:eastAsia="Calibri"/>
                <w:sz w:val="22"/>
                <w:szCs w:val="22"/>
              </w:rPr>
              <w:t>Отклонение обусловлено сокращением численности турпотока относительно 2013 года. Реализация  мероприятий по поиску новых форм привлечения туристов, разработке новых межрегиональных маршрутов способствовали увеличению туристического потока в регион. В то же время данный показатель формируется на основании статистических данных, которые не учитывают лиц</w:t>
            </w:r>
            <w:r w:rsidR="009501F1">
              <w:rPr>
                <w:rFonts w:eastAsia="Calibri"/>
                <w:sz w:val="22"/>
                <w:szCs w:val="22"/>
              </w:rPr>
              <w:t>,</w:t>
            </w:r>
            <w:r w:rsidRPr="00254FE8">
              <w:rPr>
                <w:rFonts w:eastAsia="Calibri"/>
                <w:sz w:val="22"/>
                <w:szCs w:val="22"/>
              </w:rPr>
              <w:t xml:space="preserve"> размещенных в хостелах и арендуемом жилье, что влияет </w:t>
            </w:r>
            <w:r w:rsidRPr="00254FE8">
              <w:rPr>
                <w:rFonts w:eastAsia="Calibri"/>
                <w:sz w:val="22"/>
                <w:szCs w:val="22"/>
              </w:rPr>
              <w:lastRenderedPageBreak/>
              <w:t>на значение показателя, так как данный вид размещения имеет доминирующ</w:t>
            </w:r>
            <w:r w:rsidR="009501F1">
              <w:rPr>
                <w:rFonts w:eastAsia="Calibri"/>
                <w:sz w:val="22"/>
                <w:szCs w:val="22"/>
              </w:rPr>
              <w:t>ее</w:t>
            </w:r>
            <w:r w:rsidRPr="00254FE8">
              <w:rPr>
                <w:rFonts w:eastAsia="Calibri"/>
                <w:sz w:val="22"/>
                <w:szCs w:val="22"/>
              </w:rPr>
              <w:t xml:space="preserve"> положение</w:t>
            </w:r>
            <w:r w:rsidR="009501F1">
              <w:rPr>
                <w:rFonts w:eastAsia="Calibri"/>
                <w:sz w:val="22"/>
                <w:szCs w:val="22"/>
              </w:rPr>
              <w:t xml:space="preserve"> на рынке арендного жилья</w:t>
            </w:r>
          </w:p>
        </w:tc>
      </w:tr>
      <w:tr w:rsidR="00254FE8" w:rsidRPr="00254FE8" w:rsidTr="0019397B">
        <w:trPr>
          <w:trHeight w:val="1087"/>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Социальная поддержка населения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населения с денежными доходами ниже величины прожиточного минимума</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15,3</w:t>
            </w:r>
          </w:p>
        </w:tc>
        <w:tc>
          <w:tcPr>
            <w:tcW w:w="859" w:type="dxa"/>
            <w:shd w:val="clear" w:color="auto" w:fill="auto"/>
            <w:vAlign w:val="center"/>
          </w:tcPr>
          <w:p w:rsidR="00254FE8" w:rsidRPr="00254FE8" w:rsidRDefault="006E4CBB" w:rsidP="00254FE8">
            <w:pPr>
              <w:spacing w:after="0" w:line="240" w:lineRule="auto"/>
              <w:jc w:val="center"/>
              <w:rPr>
                <w:rFonts w:eastAsia="Calibri"/>
                <w:sz w:val="22"/>
                <w:szCs w:val="22"/>
              </w:rPr>
            </w:pPr>
            <w:r>
              <w:rPr>
                <w:rFonts w:eastAsia="Calibri"/>
                <w:sz w:val="22"/>
                <w:szCs w:val="22"/>
              </w:rPr>
              <w:t>18,3</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83,6</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При минимальном росте величины прожиточног</w:t>
            </w:r>
            <w:r w:rsidR="009501F1">
              <w:rPr>
                <w:rFonts w:eastAsia="Calibri"/>
                <w:sz w:val="22"/>
                <w:szCs w:val="22"/>
              </w:rPr>
              <w:t>о минимума (100,4% в 2017 году)</w:t>
            </w:r>
            <w:r w:rsidRPr="00254FE8">
              <w:rPr>
                <w:rFonts w:eastAsia="Calibri"/>
                <w:sz w:val="22"/>
                <w:szCs w:val="22"/>
              </w:rPr>
              <w:t xml:space="preserve"> фактором, предопределившим увеличение уровня бедности, является снижение номинальных денежных доходо</w:t>
            </w:r>
            <w:r w:rsidR="009501F1">
              <w:rPr>
                <w:rFonts w:eastAsia="Calibri"/>
                <w:sz w:val="22"/>
                <w:szCs w:val="22"/>
              </w:rPr>
              <w:t>в населения (-3,2% в 2017 году)</w:t>
            </w:r>
          </w:p>
        </w:tc>
      </w:tr>
      <w:tr w:rsidR="00254FE8" w:rsidRPr="00254FE8" w:rsidTr="0019397B">
        <w:trPr>
          <w:trHeight w:val="3759"/>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w:t>
            </w:r>
          </w:p>
          <w:p w:rsidR="00254FE8" w:rsidRPr="00254FE8" w:rsidRDefault="00254FE8" w:rsidP="00254FE8">
            <w:pPr>
              <w:spacing w:after="0" w:line="240" w:lineRule="auto"/>
              <w:jc w:val="center"/>
              <w:rPr>
                <w:rFonts w:eastAsia="Calibri"/>
                <w:color w:val="000000"/>
                <w:sz w:val="22"/>
                <w:szCs w:val="22"/>
              </w:rPr>
            </w:pP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99,8</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99,8</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Cs/>
                <w:sz w:val="22"/>
                <w:szCs w:val="22"/>
              </w:rPr>
              <w:t>Отклонение сложилось в результате наличия очередности в организации социального обслуживания психоневрологического типа</w:t>
            </w:r>
          </w:p>
        </w:tc>
      </w:tr>
      <w:tr w:rsidR="00254FE8" w:rsidRPr="00254FE8" w:rsidTr="0019397B">
        <w:trPr>
          <w:trHeight w:val="3105"/>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Детство под защитой</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детей, оставшихся без попечения родителей, в том числе переданных неродственникам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учреждениях всех типов, от общей численности детского населения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2,43</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2,2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110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145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19397B">
            <w:pPr>
              <w:spacing w:after="0" w:line="240" w:lineRule="auto"/>
              <w:jc w:val="center"/>
              <w:rPr>
                <w:rFonts w:eastAsia="Calibri"/>
                <w:color w:val="000000"/>
                <w:sz w:val="22"/>
                <w:szCs w:val="22"/>
              </w:rPr>
            </w:pPr>
            <w:r w:rsidRPr="00254FE8">
              <w:rPr>
                <w:rFonts w:eastAsia="Calibri"/>
                <w:color w:val="000000"/>
                <w:sz w:val="22"/>
                <w:szCs w:val="22"/>
              </w:rPr>
              <w:t>Доля детей, охваченных организованным</w:t>
            </w:r>
            <w:r w:rsidR="0019397B">
              <w:rPr>
                <w:rFonts w:eastAsia="Calibri"/>
                <w:color w:val="000000"/>
                <w:sz w:val="22"/>
                <w:szCs w:val="22"/>
              </w:rPr>
              <w:t>и</w:t>
            </w:r>
            <w:r w:rsidRPr="00254FE8">
              <w:rPr>
                <w:rFonts w:eastAsia="Calibri"/>
                <w:color w:val="000000"/>
                <w:sz w:val="22"/>
                <w:szCs w:val="22"/>
              </w:rPr>
              <w:t xml:space="preserve"> формами отдыха и оздоровления, в общей численности детей школьного возраста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59</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59,32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101</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sz w:val="22"/>
                <w:szCs w:val="22"/>
              </w:rPr>
              <w:t>Достигнут</w:t>
            </w:r>
          </w:p>
        </w:tc>
      </w:tr>
      <w:tr w:rsidR="00254FE8" w:rsidRPr="00254FE8" w:rsidTr="0019397B">
        <w:trPr>
          <w:trHeight w:val="1455"/>
          <w:jc w:val="center"/>
        </w:trPr>
        <w:tc>
          <w:tcPr>
            <w:tcW w:w="2455" w:type="dxa"/>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Развитие рынка труда в Томской области</w:t>
            </w: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Уровень общей безработицы (по методологии Международной организации труда) в среднем за год</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7,7</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6,3</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122</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525"/>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Обеспечение доступности жилья и улучшение качества жилищных условий населения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Годовой объем ввода жилья в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 xml:space="preserve">тыс. </w:t>
            </w:r>
            <w:r w:rsidR="0019397B">
              <w:rPr>
                <w:rFonts w:eastAsia="Calibri"/>
                <w:color w:val="000000"/>
                <w:sz w:val="22"/>
                <w:szCs w:val="22"/>
              </w:rPr>
              <w:t xml:space="preserve">кв. </w:t>
            </w:r>
            <w:r w:rsidRPr="00254FE8">
              <w:rPr>
                <w:rFonts w:eastAsia="Calibri"/>
                <w:color w:val="000000"/>
                <w:sz w:val="22"/>
                <w:szCs w:val="22"/>
              </w:rPr>
              <w:t>м</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475,0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481,2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p>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101</w:t>
            </w:r>
          </w:p>
          <w:p w:rsidR="00254FE8" w:rsidRPr="00254FE8" w:rsidRDefault="00254FE8" w:rsidP="00254FE8">
            <w:pPr>
              <w:spacing w:after="0" w:line="240" w:lineRule="auto"/>
              <w:jc w:val="center"/>
              <w:rPr>
                <w:rFonts w:eastAsia="Times New Roman"/>
                <w:sz w:val="22"/>
                <w:szCs w:val="22"/>
                <w:lang w:eastAsia="x-none"/>
              </w:rPr>
            </w:pP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03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Объем ввода жилья по стандартам эконом-класса</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 xml:space="preserve">тыс. </w:t>
            </w:r>
            <w:r w:rsidR="0019397B" w:rsidRPr="0019397B">
              <w:rPr>
                <w:rFonts w:eastAsia="Calibri"/>
                <w:color w:val="000000"/>
                <w:sz w:val="22"/>
                <w:szCs w:val="22"/>
              </w:rPr>
              <w:t>кв. м</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305,4</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420,3</w:t>
            </w:r>
          </w:p>
        </w:tc>
        <w:tc>
          <w:tcPr>
            <w:tcW w:w="935" w:type="dxa"/>
            <w:shd w:val="clear" w:color="auto" w:fill="auto"/>
            <w:vAlign w:val="center"/>
          </w:tcPr>
          <w:p w:rsidR="00254FE8" w:rsidRPr="00254FE8" w:rsidRDefault="00254FE8" w:rsidP="00254FE8">
            <w:pPr>
              <w:spacing w:after="0" w:line="240" w:lineRule="auto"/>
              <w:jc w:val="center"/>
              <w:rPr>
                <w:rFonts w:eastAsia="Times New Roman"/>
                <w:sz w:val="22"/>
                <w:szCs w:val="22"/>
                <w:lang w:eastAsia="x-none"/>
              </w:rPr>
            </w:pPr>
            <w:r w:rsidRPr="00254FE8">
              <w:rPr>
                <w:rFonts w:eastAsia="Times New Roman"/>
                <w:sz w:val="22"/>
                <w:szCs w:val="22"/>
                <w:lang w:eastAsia="x-none"/>
              </w:rPr>
              <w:t>138</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281"/>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 xml:space="preserve">Количество лет, необходимых семье, состоящей из трех человек, </w:t>
            </w:r>
            <w:r w:rsidRPr="00254FE8">
              <w:rPr>
                <w:rFonts w:eastAsia="Calibri"/>
                <w:color w:val="000000"/>
                <w:sz w:val="22"/>
                <w:szCs w:val="22"/>
              </w:rPr>
              <w:lastRenderedPageBreak/>
              <w:t>для приобретения стандартной квартиры общей площадью 54 кв. м с учетом среднего совокупного дохода семьи (индекс доступности)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лет</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3,0</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3,0</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p>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p w:rsidR="00254FE8" w:rsidRPr="00254FE8" w:rsidRDefault="00254FE8" w:rsidP="00254FE8">
            <w:pPr>
              <w:spacing w:after="0" w:line="240" w:lineRule="auto"/>
              <w:jc w:val="center"/>
              <w:rPr>
                <w:rFonts w:eastAsia="Times New Roman"/>
                <w:sz w:val="22"/>
                <w:szCs w:val="22"/>
                <w:lang w:eastAsia="x-none"/>
              </w:rPr>
            </w:pP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525"/>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Обеспечение безопасности населения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Смертность от дорожно-транспортных происшествий</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чел.</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138</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93</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148</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Достигнут</w:t>
            </w:r>
          </w:p>
        </w:tc>
      </w:tr>
      <w:tr w:rsidR="00254FE8" w:rsidRPr="00254FE8" w:rsidTr="0019397B">
        <w:trPr>
          <w:trHeight w:val="1142"/>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Количество зарегистрированных преступлений на 100 тысяч населения</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ед.</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2180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1743</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125</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Достигнут</w:t>
            </w:r>
          </w:p>
        </w:tc>
      </w:tr>
      <w:tr w:rsidR="00254FE8" w:rsidRPr="00254FE8" w:rsidTr="0019397B">
        <w:trPr>
          <w:trHeight w:val="780"/>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выполненных в срок мероприятий по мобилизационной подготовке</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80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80</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Достигнут</w:t>
            </w:r>
          </w:p>
        </w:tc>
      </w:tr>
      <w:tr w:rsidR="00254FE8" w:rsidRPr="00254FE8" w:rsidTr="0019397B">
        <w:trPr>
          <w:trHeight w:val="2348"/>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A71BF2" w:rsidP="00254FE8">
            <w:pPr>
              <w:spacing w:after="0" w:line="240" w:lineRule="auto"/>
              <w:jc w:val="center"/>
              <w:rPr>
                <w:rFonts w:eastAsia="Calibri"/>
                <w:color w:val="000000"/>
                <w:sz w:val="22"/>
                <w:szCs w:val="22"/>
              </w:rPr>
            </w:pPr>
            <w:r w:rsidRPr="00A71BF2">
              <w:rPr>
                <w:rFonts w:eastAsia="Calibri"/>
                <w:color w:val="000000"/>
                <w:sz w:val="22"/>
                <w:szCs w:val="22"/>
              </w:rPr>
              <w:t>Количество населения, погибшего, травмированного и пострадавшего при чрезвычайных ситуациях и погибших на пожарах</w:t>
            </w:r>
          </w:p>
        </w:tc>
        <w:tc>
          <w:tcPr>
            <w:tcW w:w="851" w:type="dxa"/>
            <w:shd w:val="clear" w:color="auto" w:fill="auto"/>
            <w:vAlign w:val="center"/>
            <w:hideMark/>
          </w:tcPr>
          <w:p w:rsidR="00254FE8" w:rsidRPr="00254FE8" w:rsidRDefault="00A71BF2" w:rsidP="00254FE8">
            <w:pPr>
              <w:spacing w:after="0" w:line="240" w:lineRule="auto"/>
              <w:jc w:val="center"/>
              <w:rPr>
                <w:rFonts w:eastAsia="Calibri"/>
                <w:color w:val="000000"/>
                <w:sz w:val="22"/>
                <w:szCs w:val="22"/>
              </w:rPr>
            </w:pPr>
            <w:r>
              <w:rPr>
                <w:rFonts w:eastAsia="Calibri"/>
                <w:color w:val="000000"/>
                <w:sz w:val="22"/>
                <w:szCs w:val="22"/>
              </w:rPr>
              <w:t>чел.</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77</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60</w:t>
            </w:r>
          </w:p>
        </w:tc>
        <w:tc>
          <w:tcPr>
            <w:tcW w:w="935"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128</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Достигнут</w:t>
            </w:r>
          </w:p>
        </w:tc>
      </w:tr>
      <w:tr w:rsidR="00254FE8" w:rsidRPr="00254FE8" w:rsidTr="0019397B">
        <w:trPr>
          <w:trHeight w:val="480"/>
          <w:jc w:val="center"/>
        </w:trPr>
        <w:tc>
          <w:tcPr>
            <w:tcW w:w="9869" w:type="dxa"/>
            <w:gridSpan w:val="7"/>
            <w:shd w:val="clear" w:color="auto" w:fill="DAEEF3" w:themeFill="accent5" w:themeFillTint="33"/>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Сбалансированное территориальное развитие за счет развития инфраструктуры в Томской области</w:t>
            </w:r>
          </w:p>
        </w:tc>
      </w:tr>
      <w:tr w:rsidR="00254FE8" w:rsidRPr="00254FE8" w:rsidTr="0019397B">
        <w:trPr>
          <w:trHeight w:val="525"/>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Развитие транспортной системы в Томской области</w:t>
            </w: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Пассажирооборот транспорта общего пользования</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млн. пасс. км</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1024,7</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1024,8*</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404"/>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Протяженность автомобильных дорог общего пользования с твердым покрытием</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км</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7494,6</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7505,18</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r w:rsidR="00080310">
              <w:rPr>
                <w:rFonts w:eastAsia="Calibri"/>
                <w:color w:val="000000"/>
                <w:sz w:val="22"/>
                <w:szCs w:val="22"/>
              </w:rPr>
              <w:t>,1</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750"/>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Объем грузовых перевозок автомобильным транспортом</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млн. т</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39,9</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40,0*</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679"/>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Развитие коммунальной и коммуникационной инфраструктуры в Томской области</w:t>
            </w: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Прирост стоимости основных фондов систем теплоснабжения, водоснабжения и водоотведения к базовому периоду</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3,7</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3,7*</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933"/>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Количество аварий в системах теплоснабжения, водоснабжения, водоотведения и очистки сточных вод</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ед.</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300,0</w:t>
            </w:r>
          </w:p>
        </w:tc>
        <w:tc>
          <w:tcPr>
            <w:tcW w:w="859" w:type="dxa"/>
            <w:shd w:val="clear" w:color="auto" w:fill="auto"/>
            <w:vAlign w:val="center"/>
          </w:tcPr>
          <w:p w:rsidR="003150E7" w:rsidRPr="006E4CBB" w:rsidRDefault="003150E7" w:rsidP="003150E7">
            <w:pPr>
              <w:spacing w:after="0" w:line="240" w:lineRule="auto"/>
              <w:jc w:val="center"/>
              <w:rPr>
                <w:rFonts w:eastAsia="Calibri"/>
                <w:color w:val="000000"/>
                <w:sz w:val="22"/>
                <w:szCs w:val="22"/>
              </w:rPr>
            </w:pPr>
            <w:r w:rsidRPr="006E4CBB">
              <w:rPr>
                <w:rFonts w:eastAsia="Calibri"/>
                <w:color w:val="000000"/>
                <w:sz w:val="22"/>
                <w:szCs w:val="22"/>
              </w:rPr>
              <w:t>263,0</w:t>
            </w:r>
          </w:p>
        </w:tc>
        <w:tc>
          <w:tcPr>
            <w:tcW w:w="935" w:type="dxa"/>
            <w:shd w:val="clear" w:color="auto" w:fill="auto"/>
            <w:vAlign w:val="center"/>
          </w:tcPr>
          <w:p w:rsidR="00254FE8" w:rsidRPr="006E4CBB" w:rsidRDefault="003150E7" w:rsidP="00254FE8">
            <w:pPr>
              <w:spacing w:after="0" w:line="240" w:lineRule="auto"/>
              <w:jc w:val="center"/>
              <w:rPr>
                <w:rFonts w:eastAsia="Calibri"/>
                <w:color w:val="000000"/>
                <w:sz w:val="22"/>
                <w:szCs w:val="22"/>
              </w:rPr>
            </w:pPr>
            <w:r w:rsidRPr="006E4CBB">
              <w:rPr>
                <w:rFonts w:eastAsia="Calibri"/>
                <w:color w:val="000000"/>
                <w:sz w:val="22"/>
                <w:szCs w:val="22"/>
              </w:rPr>
              <w:t>114</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Достигнут</w:t>
            </w:r>
          </w:p>
        </w:tc>
      </w:tr>
      <w:tr w:rsidR="00254FE8" w:rsidRPr="00254FE8" w:rsidTr="0019397B">
        <w:trPr>
          <w:trHeight w:val="1549"/>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населения Томской области, обеспеченного современными услугами связи</w:t>
            </w:r>
          </w:p>
        </w:tc>
        <w:tc>
          <w:tcPr>
            <w:tcW w:w="851"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98,3</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98,3*</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color w:val="000000"/>
                <w:sz w:val="22"/>
                <w:szCs w:val="22"/>
              </w:rPr>
              <w:t>Достигнут</w:t>
            </w:r>
          </w:p>
        </w:tc>
      </w:tr>
      <w:tr w:rsidR="00254FE8" w:rsidRPr="00254FE8" w:rsidTr="0019397B">
        <w:trPr>
          <w:trHeight w:val="525"/>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Повышение энергоэффективности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Снижение энергоемкости валового регионального продукта (по отношению к уровню 2013 года)</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12,0*</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300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770"/>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возобновляемых и местных источников энергии из общей мощности источников электрической и тепловой энергии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0,54</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0,23*</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43</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Невыполнение показателя связано с тем, что в 2017 году не осуществлялось строительство (модернизация) объектов энергетики, использующих в</w:t>
            </w:r>
            <w:r w:rsidR="002F0485">
              <w:rPr>
                <w:rFonts w:eastAsia="Calibri"/>
                <w:sz w:val="22"/>
                <w:szCs w:val="22"/>
              </w:rPr>
              <w:t>озобновляемые источники энергии</w:t>
            </w:r>
          </w:p>
        </w:tc>
      </w:tr>
      <w:tr w:rsidR="00254FE8" w:rsidRPr="00254FE8" w:rsidTr="0019397B">
        <w:trPr>
          <w:trHeight w:val="6891"/>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Уровень газификации природным газом жилищного фонда Томской области, подлежащего газификации организациями, использующими в качестве топлива нефть или мазут</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42,0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33,5</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80</w:t>
            </w:r>
          </w:p>
        </w:tc>
        <w:tc>
          <w:tcPr>
            <w:tcW w:w="1934"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Не достижение показателя связано с сокращением финансирования на газификацию региона. В 2017 году основной  объем мероприятий по газификации был реализован в рамках ГП «Развитие сельского хозяйства и регулируемых рынков в Томской области», а также за счет внебюджетных источников ГП «Повышение энергоэ</w:t>
            </w:r>
            <w:r w:rsidR="002F0485">
              <w:rPr>
                <w:rFonts w:eastAsia="Calibri"/>
                <w:sz w:val="22"/>
                <w:szCs w:val="22"/>
              </w:rPr>
              <w:t>ффективности в Томской области»</w:t>
            </w:r>
          </w:p>
        </w:tc>
      </w:tr>
      <w:tr w:rsidR="00254FE8" w:rsidRPr="00254FE8" w:rsidTr="0019397B">
        <w:trPr>
          <w:trHeight w:val="435"/>
          <w:jc w:val="center"/>
        </w:trPr>
        <w:tc>
          <w:tcPr>
            <w:tcW w:w="9869" w:type="dxa"/>
            <w:gridSpan w:val="7"/>
            <w:shd w:val="clear" w:color="auto" w:fill="DAEEF3" w:themeFill="accent5" w:themeFillTint="33"/>
            <w:vAlign w:val="center"/>
          </w:tcPr>
          <w:p w:rsidR="00254FE8" w:rsidRPr="00254FE8" w:rsidRDefault="00254FE8" w:rsidP="00254FE8">
            <w:pPr>
              <w:spacing w:after="0" w:line="240" w:lineRule="auto"/>
              <w:jc w:val="center"/>
              <w:rPr>
                <w:rFonts w:eastAsia="Calibri"/>
                <w:b/>
                <w:bCs/>
                <w:color w:val="000000"/>
                <w:sz w:val="22"/>
                <w:szCs w:val="22"/>
              </w:rPr>
            </w:pPr>
            <w:r w:rsidRPr="00254FE8">
              <w:rPr>
                <w:rFonts w:eastAsia="Calibri"/>
                <w:b/>
                <w:bCs/>
                <w:color w:val="000000"/>
                <w:sz w:val="22"/>
                <w:szCs w:val="22"/>
              </w:rPr>
              <w:t>Эффективное управление регионом</w:t>
            </w:r>
          </w:p>
        </w:tc>
      </w:tr>
      <w:tr w:rsidR="00254FE8" w:rsidRPr="00254FE8" w:rsidTr="0019397B">
        <w:trPr>
          <w:trHeight w:val="2128"/>
          <w:jc w:val="center"/>
        </w:trPr>
        <w:tc>
          <w:tcPr>
            <w:tcW w:w="2455" w:type="dxa"/>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Развитие информационного общества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Уровень удовлетворенности жителей Томской области качеством предоставления государственных и муниципальных услуг</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85</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95,1</w:t>
            </w:r>
          </w:p>
        </w:tc>
        <w:tc>
          <w:tcPr>
            <w:tcW w:w="935" w:type="dxa"/>
            <w:shd w:val="clear" w:color="auto" w:fill="auto"/>
            <w:vAlign w:val="center"/>
          </w:tcPr>
          <w:p w:rsidR="00254FE8" w:rsidRPr="00254FE8" w:rsidRDefault="00080310" w:rsidP="00254FE8">
            <w:pPr>
              <w:spacing w:after="0" w:line="240" w:lineRule="auto"/>
              <w:jc w:val="center"/>
              <w:rPr>
                <w:rFonts w:eastAsia="Calibri"/>
                <w:color w:val="000000"/>
                <w:sz w:val="22"/>
                <w:szCs w:val="22"/>
              </w:rPr>
            </w:pPr>
            <w:r>
              <w:rPr>
                <w:rFonts w:eastAsia="Calibri"/>
                <w:color w:val="000000"/>
                <w:sz w:val="22"/>
                <w:szCs w:val="22"/>
              </w:rPr>
              <w:t>111,9</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290"/>
          <w:jc w:val="center"/>
        </w:trPr>
        <w:tc>
          <w:tcPr>
            <w:tcW w:w="2455" w:type="dxa"/>
            <w:vMerge w:val="restart"/>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Эффективное управление региональными финансами и совершенствование межбюджетных отношений в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Рейтинг Томской области среди субъектов Российской Федерации по качеству управления региональными финансами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степень качества</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2</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2</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545"/>
          <w:jc w:val="center"/>
        </w:trPr>
        <w:tc>
          <w:tcPr>
            <w:tcW w:w="2455" w:type="dxa"/>
            <w:vMerge/>
            <w:vAlign w:val="center"/>
          </w:tcPr>
          <w:p w:rsidR="00254FE8" w:rsidRPr="00254FE8" w:rsidRDefault="00254FE8" w:rsidP="00254FE8">
            <w:pPr>
              <w:spacing w:after="0" w:line="240" w:lineRule="auto"/>
              <w:jc w:val="center"/>
              <w:rPr>
                <w:rFonts w:eastAsia="Calibri"/>
                <w:color w:val="000000"/>
                <w:sz w:val="22"/>
                <w:szCs w:val="22"/>
              </w:rPr>
            </w:pP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 xml:space="preserve">Доля средств, сэкономленных при осуществлении закупок товаров, работ, услуг для </w:t>
            </w:r>
            <w:r w:rsidRPr="00254FE8">
              <w:rPr>
                <w:rFonts w:eastAsia="Calibri"/>
                <w:color w:val="000000"/>
                <w:sz w:val="22"/>
                <w:szCs w:val="22"/>
              </w:rPr>
              <w:lastRenderedPageBreak/>
              <w:t>государственных нужд и нужд бюджетных учреждений Томской области, в общем объеме средств</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lastRenderedPageBreak/>
              <w:t>%</w:t>
            </w:r>
          </w:p>
        </w:tc>
        <w:tc>
          <w:tcPr>
            <w:tcW w:w="850"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7</w:t>
            </w:r>
          </w:p>
        </w:tc>
        <w:tc>
          <w:tcPr>
            <w:tcW w:w="859"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10,8</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154</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2175"/>
          <w:jc w:val="center"/>
        </w:trPr>
        <w:tc>
          <w:tcPr>
            <w:tcW w:w="2455" w:type="dxa"/>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lastRenderedPageBreak/>
              <w:t>Эффективное управление государственным имуществом Томской области</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90</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90</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100</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r w:rsidR="00254FE8" w:rsidRPr="00254FE8" w:rsidTr="0019397B">
        <w:trPr>
          <w:trHeight w:val="1140"/>
          <w:jc w:val="center"/>
        </w:trPr>
        <w:tc>
          <w:tcPr>
            <w:tcW w:w="2455" w:type="dxa"/>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b/>
                <w:bCs/>
                <w:color w:val="000000"/>
                <w:sz w:val="22"/>
                <w:szCs w:val="22"/>
              </w:rPr>
              <w:t>Повышение эффективности регионального и муниципального управления</w:t>
            </w:r>
          </w:p>
        </w:tc>
        <w:tc>
          <w:tcPr>
            <w:tcW w:w="1985"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Доля населения, удовлетворенного деятельностью государственных органов исполнительной власти Томской области, %</w:t>
            </w:r>
          </w:p>
        </w:tc>
        <w:tc>
          <w:tcPr>
            <w:tcW w:w="851" w:type="dxa"/>
            <w:shd w:val="clear" w:color="auto" w:fill="auto"/>
            <w:vAlign w:val="center"/>
            <w:hideMark/>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w:t>
            </w:r>
          </w:p>
        </w:tc>
        <w:tc>
          <w:tcPr>
            <w:tcW w:w="850"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35,9</w:t>
            </w:r>
          </w:p>
        </w:tc>
        <w:tc>
          <w:tcPr>
            <w:tcW w:w="859" w:type="dxa"/>
            <w:shd w:val="clear" w:color="auto" w:fill="auto"/>
            <w:vAlign w:val="center"/>
          </w:tcPr>
          <w:p w:rsidR="00254FE8" w:rsidRPr="00254FE8" w:rsidRDefault="00254FE8" w:rsidP="00254FE8">
            <w:pPr>
              <w:spacing w:after="0" w:line="240" w:lineRule="auto"/>
              <w:jc w:val="center"/>
              <w:rPr>
                <w:rFonts w:eastAsia="Calibri"/>
                <w:sz w:val="22"/>
                <w:szCs w:val="22"/>
              </w:rPr>
            </w:pPr>
            <w:r w:rsidRPr="00254FE8">
              <w:rPr>
                <w:rFonts w:eastAsia="Calibri"/>
                <w:sz w:val="22"/>
                <w:szCs w:val="22"/>
              </w:rPr>
              <w:t>47,8</w:t>
            </w:r>
          </w:p>
        </w:tc>
        <w:tc>
          <w:tcPr>
            <w:tcW w:w="935"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133</w:t>
            </w:r>
          </w:p>
        </w:tc>
        <w:tc>
          <w:tcPr>
            <w:tcW w:w="1934" w:type="dxa"/>
            <w:shd w:val="clear" w:color="auto" w:fill="auto"/>
            <w:vAlign w:val="center"/>
          </w:tcPr>
          <w:p w:rsidR="00254FE8" w:rsidRPr="00254FE8" w:rsidRDefault="00254FE8" w:rsidP="00254FE8">
            <w:pPr>
              <w:spacing w:after="0" w:line="240" w:lineRule="auto"/>
              <w:jc w:val="center"/>
              <w:rPr>
                <w:rFonts w:eastAsia="Calibri"/>
                <w:color w:val="000000"/>
                <w:sz w:val="22"/>
                <w:szCs w:val="22"/>
              </w:rPr>
            </w:pPr>
            <w:r w:rsidRPr="00254FE8">
              <w:rPr>
                <w:rFonts w:eastAsia="Calibri"/>
                <w:color w:val="000000"/>
                <w:sz w:val="22"/>
                <w:szCs w:val="22"/>
              </w:rPr>
              <w:t>Достигнут</w:t>
            </w:r>
          </w:p>
        </w:tc>
      </w:tr>
    </w:tbl>
    <w:p w:rsidR="002F0485" w:rsidRDefault="002F0485" w:rsidP="00FD7FD0">
      <w:pPr>
        <w:tabs>
          <w:tab w:val="left" w:pos="993"/>
        </w:tabs>
        <w:spacing w:after="0"/>
        <w:jc w:val="both"/>
        <w:rPr>
          <w:rFonts w:eastAsia="Calibri"/>
          <w:b/>
          <w:sz w:val="22"/>
          <w:szCs w:val="22"/>
        </w:rPr>
      </w:pPr>
    </w:p>
    <w:p w:rsidR="00B11750" w:rsidRPr="00E057DD" w:rsidRDefault="00254FE8" w:rsidP="00FD7FD0">
      <w:pPr>
        <w:tabs>
          <w:tab w:val="left" w:pos="993"/>
        </w:tabs>
        <w:spacing w:after="0"/>
        <w:jc w:val="both"/>
        <w:rPr>
          <w:rFonts w:eastAsia="Calibri"/>
          <w:b/>
          <w:sz w:val="22"/>
          <w:szCs w:val="22"/>
        </w:rPr>
      </w:pPr>
      <w:r w:rsidRPr="00E057DD">
        <w:rPr>
          <w:rFonts w:eastAsia="Calibri"/>
          <w:b/>
          <w:sz w:val="22"/>
          <w:szCs w:val="22"/>
        </w:rPr>
        <w:t xml:space="preserve">* - </w:t>
      </w:r>
      <w:r w:rsidR="002F0485">
        <w:rPr>
          <w:rFonts w:eastAsia="Calibri"/>
          <w:sz w:val="22"/>
          <w:szCs w:val="22"/>
        </w:rPr>
        <w:t>П</w:t>
      </w:r>
      <w:r w:rsidRPr="00E057DD">
        <w:rPr>
          <w:rFonts w:eastAsia="Calibri"/>
          <w:sz w:val="22"/>
          <w:szCs w:val="22"/>
        </w:rPr>
        <w:t>редварительное значение показателя</w:t>
      </w:r>
      <w:r w:rsidR="002F0485">
        <w:rPr>
          <w:rFonts w:eastAsia="Calibri"/>
          <w:sz w:val="22"/>
          <w:szCs w:val="22"/>
        </w:rPr>
        <w:t>.</w:t>
      </w:r>
      <w:r w:rsidR="00B11750" w:rsidRPr="00E057DD">
        <w:rPr>
          <w:rFonts w:eastAsia="Calibri"/>
          <w:b/>
          <w:sz w:val="22"/>
          <w:szCs w:val="22"/>
        </w:rPr>
        <w:br w:type="page"/>
      </w:r>
    </w:p>
    <w:p w:rsidR="00254FE8" w:rsidRPr="008E323E" w:rsidRDefault="00254FE8" w:rsidP="00254FE8">
      <w:pPr>
        <w:tabs>
          <w:tab w:val="left" w:pos="993"/>
        </w:tabs>
        <w:spacing w:after="0" w:line="240" w:lineRule="auto"/>
        <w:jc w:val="center"/>
        <w:rPr>
          <w:rFonts w:eastAsia="Calibri"/>
          <w:b/>
          <w:sz w:val="24"/>
          <w:szCs w:val="24"/>
        </w:rPr>
      </w:pPr>
      <w:r w:rsidRPr="008E323E">
        <w:rPr>
          <w:rFonts w:eastAsia="Calibri"/>
          <w:b/>
          <w:sz w:val="24"/>
          <w:szCs w:val="24"/>
        </w:rPr>
        <w:lastRenderedPageBreak/>
        <w:t>Объекты капитального строительства в рамках ГП</w:t>
      </w:r>
    </w:p>
    <w:p w:rsidR="00254FE8" w:rsidRPr="008E323E" w:rsidRDefault="00254FE8" w:rsidP="00254FE8">
      <w:pPr>
        <w:tabs>
          <w:tab w:val="left" w:pos="993"/>
        </w:tabs>
        <w:spacing w:after="0" w:line="240" w:lineRule="auto"/>
        <w:ind w:firstLine="709"/>
        <w:jc w:val="both"/>
        <w:rPr>
          <w:rFonts w:eastAsia="Calibri"/>
          <w:sz w:val="24"/>
          <w:szCs w:val="24"/>
          <w:highlight w:val="red"/>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2017 г</w:t>
      </w:r>
      <w:r w:rsidR="00C803C2">
        <w:rPr>
          <w:rFonts w:eastAsia="Calibri"/>
          <w:sz w:val="24"/>
          <w:szCs w:val="24"/>
        </w:rPr>
        <w:t>оду в рамках 9 ГП были</w:t>
      </w:r>
      <w:r w:rsidRPr="008E323E">
        <w:rPr>
          <w:rFonts w:eastAsia="Calibri"/>
          <w:sz w:val="24"/>
          <w:szCs w:val="24"/>
        </w:rPr>
        <w:t xml:space="preserve"> запланирован</w:t>
      </w:r>
      <w:r w:rsidR="00C803C2">
        <w:rPr>
          <w:rFonts w:eastAsia="Calibri"/>
          <w:sz w:val="24"/>
          <w:szCs w:val="24"/>
        </w:rPr>
        <w:t>ы</w:t>
      </w:r>
      <w:r w:rsidRPr="008E323E">
        <w:rPr>
          <w:rFonts w:eastAsia="Calibri"/>
          <w:sz w:val="24"/>
          <w:szCs w:val="24"/>
        </w:rPr>
        <w:t xml:space="preserve"> строительство,</w:t>
      </w:r>
      <w:r w:rsidR="00E057DD">
        <w:rPr>
          <w:rFonts w:eastAsia="Calibri"/>
          <w:sz w:val="24"/>
          <w:szCs w:val="24"/>
        </w:rPr>
        <w:t xml:space="preserve"> приобретение и реконструкция 59</w:t>
      </w:r>
      <w:r w:rsidRPr="008E323E">
        <w:rPr>
          <w:rFonts w:eastAsia="Calibri"/>
          <w:sz w:val="24"/>
          <w:szCs w:val="24"/>
        </w:rPr>
        <w:t xml:space="preserve"> объекта капитального строительства за счет обла</w:t>
      </w:r>
      <w:r w:rsidR="00F8728B">
        <w:rPr>
          <w:rFonts w:eastAsia="Calibri"/>
          <w:sz w:val="24"/>
          <w:szCs w:val="24"/>
        </w:rPr>
        <w:t>стного бюджета в сумме 2 700 758</w:t>
      </w:r>
      <w:r w:rsidRPr="008E323E">
        <w:rPr>
          <w:rFonts w:eastAsia="Calibri"/>
          <w:sz w:val="24"/>
          <w:szCs w:val="24"/>
        </w:rPr>
        <w:t>,</w:t>
      </w:r>
      <w:r w:rsidR="00F8728B">
        <w:rPr>
          <w:rFonts w:eastAsia="Calibri"/>
          <w:sz w:val="24"/>
          <w:szCs w:val="24"/>
        </w:rPr>
        <w:t>0</w:t>
      </w:r>
      <w:r w:rsidRPr="008E323E">
        <w:rPr>
          <w:rFonts w:eastAsia="Calibri"/>
          <w:sz w:val="24"/>
          <w:szCs w:val="24"/>
        </w:rPr>
        <w:t xml:space="preserve"> тыс. рублей и федерального бюджета в сумме 859 099,4 тыс. рублей. Фактическое финансирование из областного бюджета составило  2 4</w:t>
      </w:r>
      <w:r w:rsidR="00954B67">
        <w:rPr>
          <w:rFonts w:eastAsia="Calibri"/>
          <w:sz w:val="24"/>
          <w:szCs w:val="24"/>
        </w:rPr>
        <w:t>44</w:t>
      </w:r>
      <w:r w:rsidR="00E057DD">
        <w:rPr>
          <w:rFonts w:eastAsia="Calibri"/>
          <w:sz w:val="24"/>
          <w:szCs w:val="24"/>
        </w:rPr>
        <w:t xml:space="preserve"> </w:t>
      </w:r>
      <w:r w:rsidR="00954B67">
        <w:rPr>
          <w:rFonts w:eastAsia="Calibri"/>
          <w:sz w:val="24"/>
          <w:szCs w:val="24"/>
        </w:rPr>
        <w:t>025</w:t>
      </w:r>
      <w:r w:rsidR="00E057DD">
        <w:rPr>
          <w:rFonts w:eastAsia="Calibri"/>
          <w:sz w:val="24"/>
          <w:szCs w:val="24"/>
        </w:rPr>
        <w:t>,</w:t>
      </w:r>
      <w:r w:rsidR="00954B67">
        <w:rPr>
          <w:rFonts w:eastAsia="Calibri"/>
          <w:sz w:val="24"/>
          <w:szCs w:val="24"/>
        </w:rPr>
        <w:t>2</w:t>
      </w:r>
      <w:r w:rsidR="00E057DD">
        <w:rPr>
          <w:rFonts w:eastAsia="Calibri"/>
          <w:sz w:val="24"/>
          <w:szCs w:val="24"/>
        </w:rPr>
        <w:t xml:space="preserve"> тыс. рублей (90</w:t>
      </w:r>
      <w:r w:rsidRPr="008E323E">
        <w:rPr>
          <w:rFonts w:eastAsia="Calibri"/>
          <w:sz w:val="24"/>
          <w:szCs w:val="24"/>
        </w:rPr>
        <w:t xml:space="preserve">,5% от запланированного), по федеральному бюджету – 859 099,4 тыс. рублей (100% от запланированного). Недофинансирование из областного бюджета обусловлено включением объектов в перечень расходов, в отношении которых были установлены ограничения кассовых выплат, согласно распоряжению Губернатора Томской области от 17.02.2017 № 26-р-в «О мерах по обеспечению сбалансированности областного бюджета в 2017 году». </w:t>
      </w:r>
    </w:p>
    <w:p w:rsidR="00254FE8" w:rsidRPr="008E323E" w:rsidRDefault="00254FE8" w:rsidP="00254FE8">
      <w:pPr>
        <w:tabs>
          <w:tab w:val="left" w:pos="993"/>
        </w:tabs>
        <w:spacing w:after="0" w:line="240" w:lineRule="auto"/>
        <w:ind w:firstLine="709"/>
        <w:jc w:val="both"/>
        <w:rPr>
          <w:rFonts w:eastAsia="Calibri"/>
          <w:sz w:val="24"/>
          <w:szCs w:val="24"/>
        </w:rPr>
      </w:pPr>
    </w:p>
    <w:tbl>
      <w:tblPr>
        <w:tblW w:w="10490" w:type="dxa"/>
        <w:tblInd w:w="-743" w:type="dxa"/>
        <w:shd w:val="clear" w:color="auto" w:fill="FFFFFF" w:themeFill="background1"/>
        <w:tblLayout w:type="fixed"/>
        <w:tblLook w:val="04A0" w:firstRow="1" w:lastRow="0" w:firstColumn="1" w:lastColumn="0" w:noHBand="0" w:noVBand="1"/>
      </w:tblPr>
      <w:tblGrid>
        <w:gridCol w:w="503"/>
        <w:gridCol w:w="1908"/>
        <w:gridCol w:w="3260"/>
        <w:gridCol w:w="1276"/>
        <w:gridCol w:w="1275"/>
        <w:gridCol w:w="1134"/>
        <w:gridCol w:w="1134"/>
      </w:tblGrid>
      <w:tr w:rsidR="00254FE8" w:rsidRPr="00254FE8" w:rsidTr="00254FE8">
        <w:trPr>
          <w:trHeight w:val="315"/>
          <w:tblHeader/>
        </w:trPr>
        <w:tc>
          <w:tcPr>
            <w:tcW w:w="503"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 п/п</w:t>
            </w:r>
          </w:p>
        </w:tc>
        <w:tc>
          <w:tcPr>
            <w:tcW w:w="1908"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Наименование ГП</w:t>
            </w:r>
          </w:p>
        </w:tc>
        <w:tc>
          <w:tcPr>
            <w:tcW w:w="3260" w:type="dxa"/>
            <w:tcBorders>
              <w:top w:val="single" w:sz="8" w:space="0" w:color="auto"/>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Объект капитального строительства</w:t>
            </w:r>
          </w:p>
        </w:tc>
        <w:tc>
          <w:tcPr>
            <w:tcW w:w="1276"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 xml:space="preserve">ОБ </w:t>
            </w:r>
            <w:r w:rsidR="00C803C2">
              <w:rPr>
                <w:rFonts w:eastAsia="Times New Roman"/>
                <w:b/>
                <w:bCs/>
                <w:color w:val="000000"/>
                <w:sz w:val="20"/>
                <w:szCs w:val="20"/>
                <w:lang w:eastAsia="ru-RU"/>
              </w:rPr>
              <w:t>(</w:t>
            </w:r>
            <w:r w:rsidRPr="00254FE8">
              <w:rPr>
                <w:rFonts w:eastAsia="Times New Roman"/>
                <w:b/>
                <w:bCs/>
                <w:color w:val="000000"/>
                <w:sz w:val="20"/>
                <w:szCs w:val="20"/>
                <w:lang w:eastAsia="ru-RU"/>
              </w:rPr>
              <w:t>план</w:t>
            </w:r>
            <w:r w:rsidR="00C803C2">
              <w:rPr>
                <w:rFonts w:eastAsia="Times New Roman"/>
                <w:b/>
                <w:bCs/>
                <w:color w:val="000000"/>
                <w:sz w:val="20"/>
                <w:szCs w:val="20"/>
                <w:lang w:eastAsia="ru-RU"/>
              </w:rPr>
              <w:t>)</w:t>
            </w:r>
          </w:p>
        </w:tc>
        <w:tc>
          <w:tcPr>
            <w:tcW w:w="1275"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 xml:space="preserve">ОБ </w:t>
            </w:r>
            <w:r w:rsidR="00C803C2">
              <w:rPr>
                <w:rFonts w:eastAsia="Times New Roman"/>
                <w:b/>
                <w:bCs/>
                <w:color w:val="000000"/>
                <w:sz w:val="20"/>
                <w:szCs w:val="20"/>
                <w:lang w:eastAsia="ru-RU"/>
              </w:rPr>
              <w:t>(</w:t>
            </w:r>
            <w:r w:rsidRPr="00254FE8">
              <w:rPr>
                <w:rFonts w:eastAsia="Times New Roman"/>
                <w:b/>
                <w:bCs/>
                <w:color w:val="000000"/>
                <w:sz w:val="20"/>
                <w:szCs w:val="20"/>
                <w:lang w:eastAsia="ru-RU"/>
              </w:rPr>
              <w:t>факт</w:t>
            </w:r>
            <w:r w:rsidR="00C803C2">
              <w:rPr>
                <w:rFonts w:eastAsia="Times New Roman"/>
                <w:b/>
                <w:bCs/>
                <w:color w:val="000000"/>
                <w:sz w:val="20"/>
                <w:szCs w:val="20"/>
                <w:lang w:eastAsia="ru-RU"/>
              </w:rPr>
              <w:t>)</w:t>
            </w:r>
          </w:p>
        </w:tc>
        <w:tc>
          <w:tcPr>
            <w:tcW w:w="1134"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 xml:space="preserve">ФБ </w:t>
            </w:r>
            <w:r w:rsidR="00C803C2">
              <w:rPr>
                <w:rFonts w:eastAsia="Times New Roman"/>
                <w:b/>
                <w:bCs/>
                <w:color w:val="000000"/>
                <w:sz w:val="20"/>
                <w:szCs w:val="20"/>
                <w:lang w:eastAsia="ru-RU"/>
              </w:rPr>
              <w:t>(</w:t>
            </w:r>
            <w:r w:rsidRPr="00254FE8">
              <w:rPr>
                <w:rFonts w:eastAsia="Times New Roman"/>
                <w:b/>
                <w:bCs/>
                <w:color w:val="000000"/>
                <w:sz w:val="20"/>
                <w:szCs w:val="20"/>
                <w:lang w:eastAsia="ru-RU"/>
              </w:rPr>
              <w:t>план</w:t>
            </w:r>
            <w:r w:rsidR="00C803C2">
              <w:rPr>
                <w:rFonts w:eastAsia="Times New Roman"/>
                <w:b/>
                <w:bCs/>
                <w:color w:val="000000"/>
                <w:sz w:val="20"/>
                <w:szCs w:val="20"/>
                <w:lang w:eastAsia="ru-RU"/>
              </w:rPr>
              <w:t>)</w:t>
            </w:r>
          </w:p>
        </w:tc>
        <w:tc>
          <w:tcPr>
            <w:tcW w:w="1134"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 xml:space="preserve">ФБ </w:t>
            </w:r>
            <w:r w:rsidR="00C803C2">
              <w:rPr>
                <w:rFonts w:eastAsia="Times New Roman"/>
                <w:b/>
                <w:bCs/>
                <w:color w:val="000000"/>
                <w:sz w:val="20"/>
                <w:szCs w:val="20"/>
                <w:lang w:eastAsia="ru-RU"/>
              </w:rPr>
              <w:t>(</w:t>
            </w:r>
            <w:r w:rsidRPr="00254FE8">
              <w:rPr>
                <w:rFonts w:eastAsia="Times New Roman"/>
                <w:b/>
                <w:bCs/>
                <w:color w:val="000000"/>
                <w:sz w:val="20"/>
                <w:szCs w:val="20"/>
                <w:lang w:eastAsia="ru-RU"/>
              </w:rPr>
              <w:t>факт</w:t>
            </w:r>
            <w:r w:rsidR="00C803C2">
              <w:rPr>
                <w:rFonts w:eastAsia="Times New Roman"/>
                <w:b/>
                <w:bCs/>
                <w:color w:val="000000"/>
                <w:sz w:val="20"/>
                <w:szCs w:val="20"/>
                <w:lang w:eastAsia="ru-RU"/>
              </w:rPr>
              <w:t>)</w:t>
            </w:r>
          </w:p>
        </w:tc>
      </w:tr>
      <w:tr w:rsidR="00254FE8" w:rsidRPr="00254FE8" w:rsidTr="00E33AF2">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всем ГП</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59</w:t>
            </w:r>
            <w:r w:rsidR="00254FE8" w:rsidRPr="00254FE8">
              <w:rPr>
                <w:rFonts w:eastAsia="Times New Roman"/>
                <w:b/>
                <w:bCs/>
                <w:color w:val="000000"/>
                <w:sz w:val="20"/>
                <w:szCs w:val="20"/>
                <w:lang w:eastAsia="ru-RU"/>
              </w:rPr>
              <w:t xml:space="preserve"> объект</w:t>
            </w:r>
            <w:r>
              <w:rPr>
                <w:rFonts w:eastAsia="Times New Roman"/>
                <w:b/>
                <w:bCs/>
                <w:color w:val="000000"/>
                <w:sz w:val="20"/>
                <w:szCs w:val="20"/>
                <w:lang w:eastAsia="ru-RU"/>
              </w:rPr>
              <w:t>ов</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2 700 720,2</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2 243</w:t>
            </w:r>
            <w:r w:rsidR="00254FE8" w:rsidRPr="00254FE8">
              <w:rPr>
                <w:rFonts w:eastAsia="Times New Roman"/>
                <w:b/>
                <w:bCs/>
                <w:color w:val="000000"/>
                <w:sz w:val="20"/>
                <w:szCs w:val="20"/>
                <w:lang w:eastAsia="ru-RU"/>
              </w:rPr>
              <w:t xml:space="preserve"> 987,4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859 099,4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859 099,4</w:t>
            </w:r>
          </w:p>
        </w:tc>
      </w:tr>
      <w:tr w:rsidR="00254FE8" w:rsidRPr="00254FE8" w:rsidTr="00E33AF2">
        <w:trPr>
          <w:trHeight w:val="115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vMerge w:val="restart"/>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C803C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ГП </w:t>
            </w:r>
            <w:r w:rsidR="00C803C2">
              <w:rPr>
                <w:rFonts w:eastAsia="Times New Roman"/>
                <w:color w:val="000000"/>
                <w:sz w:val="20"/>
                <w:szCs w:val="20"/>
                <w:lang w:eastAsia="ru-RU"/>
              </w:rPr>
              <w:t>«</w:t>
            </w:r>
            <w:r w:rsidRPr="00254FE8">
              <w:rPr>
                <w:rFonts w:eastAsia="Times New Roman"/>
                <w:color w:val="000000"/>
                <w:sz w:val="20"/>
                <w:szCs w:val="20"/>
                <w:lang w:eastAsia="ru-RU"/>
              </w:rPr>
              <w:t>Развитие транспортной системы  в Томской области</w:t>
            </w:r>
            <w:r w:rsidR="00C803C2">
              <w:rPr>
                <w:rFonts w:eastAsia="Times New Roman"/>
                <w:color w:val="000000"/>
                <w:sz w:val="20"/>
                <w:szCs w:val="20"/>
                <w:lang w:eastAsia="ru-RU"/>
              </w:rPr>
              <w:t>»</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Реконструкция автомобильной дороги Камаевка</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Асино</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 xml:space="preserve">Первомайское на </w:t>
            </w:r>
            <w:r w:rsidR="00C803C2">
              <w:rPr>
                <w:rFonts w:eastAsia="Times New Roman"/>
                <w:color w:val="000000"/>
                <w:sz w:val="20"/>
                <w:szCs w:val="20"/>
                <w:lang w:eastAsia="ru-RU"/>
              </w:rPr>
              <w:t xml:space="preserve">участке </w:t>
            </w:r>
            <w:proofErr w:type="gramStart"/>
            <w:r w:rsidR="00C803C2">
              <w:rPr>
                <w:rFonts w:eastAsia="Times New Roman"/>
                <w:color w:val="000000"/>
                <w:sz w:val="20"/>
                <w:szCs w:val="20"/>
                <w:lang w:eastAsia="ru-RU"/>
              </w:rPr>
              <w:t>км</w:t>
            </w:r>
            <w:proofErr w:type="gramEnd"/>
            <w:r w:rsidR="00C803C2">
              <w:rPr>
                <w:rFonts w:eastAsia="Times New Roman"/>
                <w:color w:val="000000"/>
                <w:sz w:val="20"/>
                <w:szCs w:val="20"/>
                <w:lang w:eastAsia="ru-RU"/>
              </w:rPr>
              <w:t xml:space="preserve"> 0</w:t>
            </w:r>
            <w:r w:rsidRPr="00254FE8">
              <w:rPr>
                <w:rFonts w:eastAsia="Times New Roman"/>
                <w:color w:val="000000"/>
                <w:sz w:val="20"/>
                <w:szCs w:val="20"/>
                <w:lang w:eastAsia="ru-RU"/>
              </w:rPr>
              <w:t xml:space="preserve"> </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км 53 в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495 622,0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484 263,7</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195 686,2</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195 686,2</w:t>
            </w:r>
          </w:p>
        </w:tc>
      </w:tr>
      <w:tr w:rsidR="00254FE8" w:rsidRPr="00254FE8" w:rsidTr="00E33AF2">
        <w:trPr>
          <w:trHeight w:val="159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Подъезд к терминалу аэропорта г. Томска с остановочными и парковочными площадками на участке </w:t>
            </w:r>
            <w:proofErr w:type="gramStart"/>
            <w:r w:rsidRPr="00254FE8">
              <w:rPr>
                <w:rFonts w:eastAsia="Times New Roman"/>
                <w:color w:val="000000"/>
                <w:sz w:val="20"/>
                <w:szCs w:val="20"/>
                <w:lang w:eastAsia="ru-RU"/>
              </w:rPr>
              <w:t>км</w:t>
            </w:r>
            <w:proofErr w:type="gramEnd"/>
            <w:r w:rsidRPr="00254FE8">
              <w:rPr>
                <w:rFonts w:eastAsia="Times New Roman"/>
                <w:color w:val="000000"/>
                <w:sz w:val="20"/>
                <w:szCs w:val="20"/>
                <w:lang w:eastAsia="ru-RU"/>
              </w:rPr>
              <w:t xml:space="preserve"> 19</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км 20,185 автомобильной дороги Томск – Аэропорт</w:t>
            </w:r>
            <w:r w:rsidR="00C803C2">
              <w:rPr>
                <w:rFonts w:eastAsia="Times New Roman"/>
                <w:color w:val="000000"/>
                <w:sz w:val="20"/>
                <w:szCs w:val="20"/>
                <w:lang w:eastAsia="ru-RU"/>
              </w:rPr>
              <w:t xml:space="preserve"> (</w:t>
            </w:r>
            <w:r w:rsidRPr="00254FE8">
              <w:rPr>
                <w:rFonts w:eastAsia="Times New Roman"/>
                <w:color w:val="000000"/>
                <w:sz w:val="20"/>
                <w:szCs w:val="20"/>
                <w:lang w:eastAsia="ru-RU"/>
              </w:rPr>
              <w:t>ПСД)</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1 150,0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63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C803C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Подъезд к терминалу аэропорта г. Томска с остановочными и парковочными площадками на участке </w:t>
            </w:r>
            <w:proofErr w:type="gramStart"/>
            <w:r w:rsidRPr="00254FE8">
              <w:rPr>
                <w:rFonts w:eastAsia="Times New Roman"/>
                <w:color w:val="000000"/>
                <w:sz w:val="20"/>
                <w:szCs w:val="20"/>
                <w:lang w:eastAsia="ru-RU"/>
              </w:rPr>
              <w:t>км</w:t>
            </w:r>
            <w:proofErr w:type="gramEnd"/>
            <w:r w:rsidRPr="00254FE8">
              <w:rPr>
                <w:rFonts w:eastAsia="Times New Roman"/>
                <w:color w:val="000000"/>
                <w:sz w:val="20"/>
                <w:szCs w:val="20"/>
                <w:lang w:eastAsia="ru-RU"/>
              </w:rPr>
              <w:t xml:space="preserve"> 19</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 xml:space="preserve">км 20,185 автомобильной дороги Томск </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 xml:space="preserve"> Аэропорт</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50 000,0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292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C803C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Строительство линий электроосвещения на автомобильных дорогах: </w:t>
            </w:r>
            <w:proofErr w:type="gramStart"/>
            <w:r w:rsidRPr="00254FE8">
              <w:rPr>
                <w:rFonts w:eastAsia="Times New Roman"/>
                <w:color w:val="000000"/>
                <w:sz w:val="20"/>
                <w:szCs w:val="20"/>
                <w:lang w:eastAsia="ru-RU"/>
              </w:rPr>
              <w:t xml:space="preserve">Томск </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 xml:space="preserve"> Самусь, Томск</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Каргала</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 xml:space="preserve">Колпашево; Михайловка </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 xml:space="preserve"> Александровское</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 xml:space="preserve">Итатка; Асино </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АБЗ, Больше</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Дорохово</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Тегульдет, Бакчар</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Подгорное</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Коломино, Богашево</w:t>
            </w:r>
            <w:r w:rsidR="00C803C2" w:rsidRPr="00C803C2">
              <w:rPr>
                <w:rFonts w:eastAsia="Times New Roman"/>
                <w:color w:val="000000"/>
                <w:sz w:val="20"/>
                <w:szCs w:val="20"/>
                <w:lang w:eastAsia="ru-RU"/>
              </w:rPr>
              <w:t xml:space="preserve"> – </w:t>
            </w:r>
            <w:r w:rsidRPr="00254FE8">
              <w:rPr>
                <w:rFonts w:eastAsia="Times New Roman"/>
                <w:color w:val="000000"/>
                <w:sz w:val="20"/>
                <w:szCs w:val="20"/>
                <w:lang w:eastAsia="ru-RU"/>
              </w:rPr>
              <w:t>Петухово, подъезд к с. Зоркальцево, Уртам</w:t>
            </w:r>
            <w:r w:rsidR="00506020" w:rsidRPr="00506020">
              <w:rPr>
                <w:rFonts w:eastAsia="Times New Roman"/>
                <w:color w:val="000000"/>
                <w:sz w:val="20"/>
                <w:szCs w:val="20"/>
                <w:lang w:eastAsia="ru-RU"/>
              </w:rPr>
              <w:t xml:space="preserve"> – </w:t>
            </w:r>
            <w:r w:rsidRPr="00254FE8">
              <w:rPr>
                <w:rFonts w:eastAsia="Times New Roman"/>
                <w:color w:val="000000"/>
                <w:sz w:val="20"/>
                <w:szCs w:val="20"/>
                <w:lang w:eastAsia="ru-RU"/>
              </w:rPr>
              <w:t>Борзуновка</w:t>
            </w:r>
            <w:r w:rsidR="00506020" w:rsidRPr="00506020">
              <w:rPr>
                <w:rFonts w:eastAsia="Times New Roman"/>
                <w:color w:val="000000"/>
                <w:sz w:val="20"/>
                <w:szCs w:val="20"/>
                <w:lang w:eastAsia="ru-RU"/>
              </w:rPr>
              <w:t xml:space="preserve"> – </w:t>
            </w:r>
            <w:r w:rsidRPr="00254FE8">
              <w:rPr>
                <w:rFonts w:eastAsia="Times New Roman"/>
                <w:color w:val="000000"/>
                <w:sz w:val="20"/>
                <w:szCs w:val="20"/>
                <w:lang w:eastAsia="ru-RU"/>
              </w:rPr>
              <w:t>Верхняя Уртамка в Томской области (ПСД)</w:t>
            </w:r>
            <w:proofErr w:type="gramEnd"/>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3 641,0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3 188,6</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08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Реконструкция автомобильной дороги Камаевка</w:t>
            </w:r>
            <w:r w:rsidR="00506020" w:rsidRPr="00506020">
              <w:rPr>
                <w:rFonts w:eastAsia="Times New Roman"/>
                <w:color w:val="000000"/>
                <w:sz w:val="20"/>
                <w:szCs w:val="20"/>
                <w:lang w:eastAsia="ru-RU"/>
              </w:rPr>
              <w:t xml:space="preserve"> – </w:t>
            </w:r>
            <w:r w:rsidRPr="00254FE8">
              <w:rPr>
                <w:rFonts w:eastAsia="Times New Roman"/>
                <w:color w:val="000000"/>
                <w:sz w:val="20"/>
                <w:szCs w:val="20"/>
                <w:lang w:eastAsia="ru-RU"/>
              </w:rPr>
              <w:t>Асино</w:t>
            </w:r>
            <w:r w:rsidR="00506020" w:rsidRPr="00506020">
              <w:rPr>
                <w:rFonts w:eastAsia="Times New Roman"/>
                <w:color w:val="000000"/>
                <w:sz w:val="20"/>
                <w:szCs w:val="20"/>
                <w:lang w:eastAsia="ru-RU"/>
              </w:rPr>
              <w:t xml:space="preserve"> – </w:t>
            </w:r>
            <w:r w:rsidRPr="00254FE8">
              <w:rPr>
                <w:rFonts w:eastAsia="Times New Roman"/>
                <w:color w:val="000000"/>
                <w:sz w:val="20"/>
                <w:szCs w:val="20"/>
                <w:lang w:eastAsia="ru-RU"/>
              </w:rPr>
              <w:t xml:space="preserve">Первомайское на участке </w:t>
            </w:r>
            <w:proofErr w:type="gramStart"/>
            <w:r w:rsidRPr="00254FE8">
              <w:rPr>
                <w:rFonts w:eastAsia="Times New Roman"/>
                <w:color w:val="000000"/>
                <w:sz w:val="20"/>
                <w:szCs w:val="20"/>
                <w:lang w:eastAsia="ru-RU"/>
              </w:rPr>
              <w:t>км</w:t>
            </w:r>
            <w:proofErr w:type="gramEnd"/>
            <w:r w:rsidRPr="00254FE8">
              <w:rPr>
                <w:rFonts w:eastAsia="Times New Roman"/>
                <w:color w:val="000000"/>
                <w:sz w:val="20"/>
                <w:szCs w:val="20"/>
                <w:lang w:eastAsia="ru-RU"/>
              </w:rPr>
              <w:t xml:space="preserve"> 0 - км 53 в Томской области (ПСД)</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10 000,0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1 571,3</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11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6</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Строительство линий электроосвещения на автомобильных дорогах общего пользования в Томской области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3 180,5</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376,4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33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lastRenderedPageBreak/>
              <w:t>7</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Строительство мостового перехода через р. Кисловка на 10 км автомобильной дороги Томск </w:t>
            </w:r>
            <w:r w:rsidR="00E33AF2" w:rsidRPr="00E33AF2">
              <w:rPr>
                <w:rFonts w:eastAsia="Times New Roman"/>
                <w:color w:val="000000"/>
                <w:sz w:val="20"/>
                <w:szCs w:val="20"/>
                <w:lang w:eastAsia="ru-RU"/>
              </w:rPr>
              <w:t xml:space="preserve"> – </w:t>
            </w:r>
            <w:r w:rsidRPr="00254FE8">
              <w:rPr>
                <w:rFonts w:eastAsia="Times New Roman"/>
                <w:color w:val="000000"/>
                <w:sz w:val="20"/>
                <w:szCs w:val="20"/>
                <w:lang w:eastAsia="ru-RU"/>
              </w:rPr>
              <w:t>Каргала</w:t>
            </w:r>
            <w:r w:rsidR="00E33AF2" w:rsidRPr="00E33AF2">
              <w:rPr>
                <w:rFonts w:eastAsia="Times New Roman"/>
                <w:color w:val="000000"/>
                <w:sz w:val="20"/>
                <w:szCs w:val="20"/>
                <w:lang w:eastAsia="ru-RU"/>
              </w:rPr>
              <w:t xml:space="preserve"> – </w:t>
            </w:r>
            <w:r w:rsidRPr="00254FE8">
              <w:rPr>
                <w:rFonts w:eastAsia="Times New Roman"/>
                <w:color w:val="000000"/>
                <w:sz w:val="20"/>
                <w:szCs w:val="20"/>
                <w:lang w:eastAsia="ru-RU"/>
              </w:rPr>
              <w:t>Колпашево в Томском районе Томской области (ПСД)</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2 117,0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91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8</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Реконструкция железнодорожного переезда в пос. Степановка в районе ул. Шевченко в г. Томске</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30 500,0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75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9</w:t>
            </w:r>
          </w:p>
        </w:tc>
        <w:tc>
          <w:tcPr>
            <w:tcW w:w="1908" w:type="dxa"/>
            <w:vMerge/>
            <w:tcBorders>
              <w:top w:val="nil"/>
              <w:left w:val="single" w:sz="8" w:space="0" w:color="auto"/>
              <w:bottom w:val="single" w:sz="4"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Строительство транспортной развязки с ж.д. Тайга</w:t>
            </w:r>
            <w:r w:rsidR="00E33AF2" w:rsidRPr="00E33AF2">
              <w:rPr>
                <w:rFonts w:eastAsia="Times New Roman"/>
                <w:color w:val="000000"/>
                <w:sz w:val="20"/>
                <w:szCs w:val="20"/>
                <w:lang w:eastAsia="ru-RU"/>
              </w:rPr>
              <w:t xml:space="preserve"> – </w:t>
            </w:r>
            <w:r w:rsidRPr="00254FE8">
              <w:rPr>
                <w:rFonts w:eastAsia="Times New Roman"/>
                <w:color w:val="000000"/>
                <w:sz w:val="20"/>
                <w:szCs w:val="20"/>
                <w:lang w:eastAsia="ru-RU"/>
              </w:rPr>
              <w:t>Томск на 76 км</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100 000,0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100 000,0</w:t>
            </w:r>
          </w:p>
        </w:tc>
      </w:tr>
      <w:tr w:rsidR="00254FE8" w:rsidRPr="00254FE8" w:rsidTr="00E33AF2">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single" w:sz="4" w:space="0" w:color="auto"/>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nil"/>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9 объектов</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596 210,5</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489 400,0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295 686,2</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295 686,2</w:t>
            </w:r>
          </w:p>
        </w:tc>
      </w:tr>
      <w:tr w:rsidR="00254FE8" w:rsidRPr="00254FE8" w:rsidTr="00E33AF2">
        <w:trPr>
          <w:trHeight w:val="111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vMerge w:val="restart"/>
            <w:tcBorders>
              <w:top w:val="single" w:sz="8" w:space="0" w:color="auto"/>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Томской области «Развитие здравоохранения в Томской области»</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Строительство пристройки приемного покоя для ОГАУЗ «Больница скорой медицинской помощи» по адресу: г. Томск, ул. Рабочая, 21</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35 580,0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35 252,8</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18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Томский район, п. Заречный, 12А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09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Хирургический корпус на 120 коек с поликлиникой на 200 п/смену ОГУЗ «Томский областной онкологический диспансер»</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3 903,3</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3 903,3</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11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Парабельский район, п. Заводской, ул. 60 лет СССР, 24а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17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Колпашевский район, с. Куржино, ул. Лесная, 4</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84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6</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нежилого помещения для организации ОВП в микрорайоне Степановка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8 200,0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8 200,0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205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7</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E33AF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Выполнение инженерных изыска</w:t>
            </w:r>
            <w:r w:rsidR="00E33AF2">
              <w:rPr>
                <w:rFonts w:eastAsia="Times New Roman"/>
                <w:color w:val="000000"/>
                <w:sz w:val="20"/>
                <w:szCs w:val="20"/>
                <w:lang w:eastAsia="ru-RU"/>
              </w:rPr>
              <w:t>ний, проектных работ по объекту</w:t>
            </w:r>
            <w:r w:rsidRPr="00254FE8">
              <w:rPr>
                <w:rFonts w:eastAsia="Times New Roman"/>
                <w:color w:val="000000"/>
                <w:sz w:val="20"/>
                <w:szCs w:val="20"/>
                <w:lang w:eastAsia="ru-RU"/>
              </w:rPr>
              <w:t xml:space="preserve"> </w:t>
            </w:r>
            <w:r w:rsidR="00E33AF2">
              <w:rPr>
                <w:rFonts w:eastAsia="Times New Roman"/>
                <w:color w:val="000000"/>
                <w:sz w:val="20"/>
                <w:szCs w:val="20"/>
                <w:lang w:eastAsia="ru-RU"/>
              </w:rPr>
              <w:t>«Строительство отделения ОГБУЗ «</w:t>
            </w:r>
            <w:r w:rsidRPr="00254FE8">
              <w:rPr>
                <w:rFonts w:eastAsia="Times New Roman"/>
                <w:color w:val="000000"/>
                <w:sz w:val="20"/>
                <w:szCs w:val="20"/>
                <w:lang w:eastAsia="ru-RU"/>
              </w:rPr>
              <w:t xml:space="preserve">Бюро судебно-медицинской </w:t>
            </w:r>
            <w:r w:rsidR="00E33AF2">
              <w:rPr>
                <w:rFonts w:eastAsia="Times New Roman"/>
                <w:color w:val="000000"/>
                <w:sz w:val="20"/>
                <w:szCs w:val="20"/>
                <w:lang w:eastAsia="ru-RU"/>
              </w:rPr>
              <w:t>экспертизы Томской области»</w:t>
            </w:r>
            <w:r w:rsidRPr="00254FE8">
              <w:rPr>
                <w:rFonts w:eastAsia="Times New Roman"/>
                <w:color w:val="000000"/>
                <w:sz w:val="20"/>
                <w:szCs w:val="20"/>
                <w:lang w:eastAsia="ru-RU"/>
              </w:rPr>
              <w:t xml:space="preserve"> в Асиновском районе Томской области по адресу: </w:t>
            </w:r>
            <w:r w:rsidR="0046358C" w:rsidRPr="00254FE8">
              <w:rPr>
                <w:rFonts w:eastAsia="Times New Roman"/>
                <w:color w:val="000000"/>
                <w:sz w:val="20"/>
                <w:szCs w:val="20"/>
                <w:lang w:eastAsia="ru-RU"/>
              </w:rPr>
              <w:t>г. Асино</w:t>
            </w:r>
            <w:r w:rsidR="00E33AF2">
              <w:rPr>
                <w:rFonts w:eastAsia="Times New Roman"/>
                <w:color w:val="000000"/>
                <w:sz w:val="20"/>
                <w:szCs w:val="20"/>
                <w:lang w:eastAsia="ru-RU"/>
              </w:rPr>
              <w:t>, ул. им. Гончарова,170»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2 096,8</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2 096,8</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12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8</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Молчановский район, с. Гришино, ул. Луговая, 17</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84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lastRenderedPageBreak/>
              <w:t>9</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Реконструкция здания стационара ОГАУЗ «Томская районная больница» по адресу: Томская область,</w:t>
            </w:r>
            <w:r w:rsidR="00097492">
              <w:rPr>
                <w:rFonts w:eastAsia="Times New Roman"/>
                <w:color w:val="000000"/>
                <w:sz w:val="20"/>
                <w:szCs w:val="20"/>
                <w:lang w:eastAsia="ru-RU"/>
              </w:rPr>
              <w:t xml:space="preserve"> Томский район, с. Моряковский Затон, ул. Советская, 35 (с</w:t>
            </w:r>
            <w:r w:rsidRPr="00254FE8">
              <w:rPr>
                <w:rFonts w:eastAsia="Times New Roman"/>
                <w:color w:val="000000"/>
                <w:sz w:val="20"/>
                <w:szCs w:val="20"/>
                <w:lang w:eastAsia="ru-RU"/>
              </w:rPr>
              <w:t>троительство лифтовой шахты с установкой лифта)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7 268,0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7 268,0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06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10</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Первомайский район, п. Узень, 24 «Б»</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05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11</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Тегульдетский район, п. Четь-Конторка, ул. Садовая, 2а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12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12</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Шегарский район, с. Маркелово, пер. Школьный, 2а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82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13</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г. Томск, с. Дзержинское, ул. Фабричная, 17</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11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14</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Зырянский район, с. Семеновка, ул. Томилина, 68</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095"/>
        </w:trPr>
        <w:tc>
          <w:tcPr>
            <w:tcW w:w="503" w:type="dxa"/>
            <w:tcBorders>
              <w:top w:val="nil"/>
              <w:left w:val="single" w:sz="8" w:space="0" w:color="auto"/>
              <w:bottom w:val="nil"/>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15</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организации работы ФАП по адресу: Томская область, Кожевниковский район, д. Терсалгай, ул. Сибирская, 27а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3 277,0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335"/>
        </w:trPr>
        <w:tc>
          <w:tcPr>
            <w:tcW w:w="5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16</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Корректировка проектно-сметной документации на строительство канализационных очистных сооружений ОГБУЗ «Чаинская районная больница» в с. Подгорное</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1 301,7</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1 301,7</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1425"/>
        </w:trPr>
        <w:tc>
          <w:tcPr>
            <w:tcW w:w="503"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17</w:t>
            </w:r>
          </w:p>
        </w:tc>
        <w:tc>
          <w:tcPr>
            <w:tcW w:w="1908" w:type="dxa"/>
            <w:vMerge/>
            <w:tcBorders>
              <w:top w:val="nil"/>
              <w:left w:val="nil"/>
              <w:bottom w:val="single" w:sz="4" w:space="0" w:color="auto"/>
              <w:right w:val="nil"/>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hideMark/>
          </w:tcPr>
          <w:p w:rsidR="00254FE8" w:rsidRPr="00254FE8" w:rsidRDefault="00254FE8" w:rsidP="0009749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Реконструкция внутриплощадочных сетей ОГАУЗ </w:t>
            </w:r>
            <w:r w:rsidR="00097492">
              <w:rPr>
                <w:rFonts w:eastAsia="Times New Roman"/>
                <w:color w:val="000000"/>
                <w:sz w:val="20"/>
                <w:szCs w:val="20"/>
                <w:lang w:eastAsia="ru-RU"/>
              </w:rPr>
              <w:t>«</w:t>
            </w:r>
            <w:r w:rsidRPr="00254FE8">
              <w:rPr>
                <w:rFonts w:eastAsia="Times New Roman"/>
                <w:color w:val="000000"/>
                <w:sz w:val="20"/>
                <w:szCs w:val="20"/>
                <w:lang w:eastAsia="ru-RU"/>
              </w:rPr>
              <w:t>Кожевниковская районная больница</w:t>
            </w:r>
            <w:r w:rsidR="00097492">
              <w:rPr>
                <w:rFonts w:eastAsia="Times New Roman"/>
                <w:color w:val="000000"/>
                <w:sz w:val="20"/>
                <w:szCs w:val="20"/>
                <w:lang w:eastAsia="ru-RU"/>
              </w:rPr>
              <w:t>»</w:t>
            </w:r>
            <w:r w:rsidRPr="00254FE8">
              <w:rPr>
                <w:rFonts w:eastAsia="Times New Roman"/>
                <w:color w:val="000000"/>
                <w:sz w:val="20"/>
                <w:szCs w:val="20"/>
                <w:lang w:eastAsia="ru-RU"/>
              </w:rPr>
              <w:t>, расположенных по адресу: Томская область, с. Кожевниково, ул. Гагарина, 4 (ПСД)</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2 658,3</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2 658,3</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E33AF2">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single" w:sz="4" w:space="0" w:color="auto"/>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17 объектов</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93 778,1</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93 450,9</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r>
      <w:tr w:rsidR="00254FE8" w:rsidRPr="00254FE8" w:rsidTr="00254FE8">
        <w:trPr>
          <w:trHeight w:val="103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«Воспроизводство и использование природных ресурсов Томской области»</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09749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Берегоукрепление вдоль </w:t>
            </w:r>
            <w:r w:rsidR="00097492">
              <w:rPr>
                <w:rFonts w:eastAsia="Times New Roman"/>
                <w:color w:val="000000"/>
                <w:sz w:val="20"/>
                <w:szCs w:val="20"/>
                <w:lang w:eastAsia="ru-RU"/>
              </w:rPr>
              <w:t xml:space="preserve">                     </w:t>
            </w:r>
            <w:r w:rsidRPr="00254FE8">
              <w:rPr>
                <w:rFonts w:eastAsia="Times New Roman"/>
                <w:color w:val="000000"/>
                <w:sz w:val="20"/>
                <w:szCs w:val="20"/>
                <w:lang w:eastAsia="ru-RU"/>
              </w:rPr>
              <w:t>ул. Б.</w:t>
            </w:r>
            <w:r w:rsidR="00097492">
              <w:rPr>
                <w:rFonts w:eastAsia="Times New Roman"/>
                <w:color w:val="000000"/>
                <w:sz w:val="20"/>
                <w:szCs w:val="20"/>
                <w:lang w:eastAsia="ru-RU"/>
              </w:rPr>
              <w:t xml:space="preserve"> </w:t>
            </w:r>
            <w:r w:rsidRPr="00254FE8">
              <w:rPr>
                <w:rFonts w:eastAsia="Times New Roman"/>
                <w:color w:val="000000"/>
                <w:sz w:val="20"/>
                <w:szCs w:val="20"/>
                <w:lang w:eastAsia="ru-RU"/>
              </w:rPr>
              <w:t xml:space="preserve">Хмельницкого в </w:t>
            </w:r>
            <w:r w:rsidR="00097492">
              <w:rPr>
                <w:rFonts w:eastAsia="Times New Roman"/>
                <w:color w:val="000000"/>
                <w:sz w:val="20"/>
                <w:szCs w:val="20"/>
                <w:lang w:eastAsia="ru-RU"/>
              </w:rPr>
              <w:t>г.</w:t>
            </w:r>
            <w:r w:rsidRPr="00254FE8">
              <w:rPr>
                <w:rFonts w:eastAsia="Times New Roman"/>
                <w:color w:val="000000"/>
                <w:sz w:val="20"/>
                <w:szCs w:val="20"/>
                <w:lang w:eastAsia="ru-RU"/>
              </w:rPr>
              <w:t xml:space="preserve"> Томске (пос. Степановка)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6 885,5</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lastRenderedPageBreak/>
              <w:t> </w:t>
            </w:r>
          </w:p>
        </w:tc>
        <w:tc>
          <w:tcPr>
            <w:tcW w:w="1908"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 объект</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6 885,5</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r>
      <w:tr w:rsidR="00254FE8" w:rsidRPr="00254FE8" w:rsidTr="00254FE8">
        <w:trPr>
          <w:trHeight w:val="262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«Развитие предпринимательства в Томской области»</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FB1F9F">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Автоматизация и диспетчеризация ВНС и КНС на объекте строительства транспортной и инженерной инфраструктуры для промышленных парков на территории муниципального образования «Город Томск» (</w:t>
            </w:r>
            <w:r w:rsidR="00FB1F9F">
              <w:rPr>
                <w:rFonts w:eastAsia="Times New Roman"/>
                <w:color w:val="000000"/>
                <w:sz w:val="20"/>
                <w:szCs w:val="20"/>
                <w:lang w:eastAsia="ru-RU"/>
              </w:rPr>
              <w:t>п</w:t>
            </w:r>
            <w:r w:rsidRPr="00254FE8">
              <w:rPr>
                <w:rFonts w:eastAsia="Times New Roman"/>
                <w:color w:val="000000"/>
                <w:sz w:val="20"/>
                <w:szCs w:val="20"/>
                <w:lang w:eastAsia="ru-RU"/>
              </w:rPr>
              <w:t>ромышленный парк по ул. Березовая в г. Томске и промышленный парк в Северной промышленной зоне в г. Томске)</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5 262,8</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5 074,8</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 объект</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5 262,8</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5 074,8</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r>
      <w:tr w:rsidR="00254FE8" w:rsidRPr="00254FE8" w:rsidTr="00254FE8">
        <w:trPr>
          <w:trHeight w:val="94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«Развитие сельского хозяйства и регулируемых рынков в Томской области»</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Газоснабжение п. Заводской, д. Прокоп Парабельского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954B67"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5 969,0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954B67"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5 969,0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7 145,4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7 145,4</w:t>
            </w:r>
          </w:p>
        </w:tc>
      </w:tr>
      <w:tr w:rsidR="00254FE8" w:rsidRPr="00254FE8" w:rsidTr="00254FE8">
        <w:trPr>
          <w:trHeight w:val="100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Газоснабжение с. Новопокровка Кожевниковского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2 988,0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2 988,0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3 576,9</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3 576,9</w:t>
            </w:r>
          </w:p>
        </w:tc>
      </w:tr>
      <w:tr w:rsidR="00254FE8" w:rsidRPr="00254FE8" w:rsidTr="00254FE8">
        <w:trPr>
          <w:trHeight w:val="141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B8199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Газоснабжение мкр. </w:t>
            </w:r>
            <w:proofErr w:type="gramStart"/>
            <w:r w:rsidRPr="00254FE8">
              <w:rPr>
                <w:rFonts w:eastAsia="Times New Roman"/>
                <w:color w:val="000000"/>
                <w:sz w:val="20"/>
                <w:szCs w:val="20"/>
                <w:lang w:eastAsia="ru-RU"/>
              </w:rPr>
              <w:t>ЦРБ в границах ул. Кирова</w:t>
            </w:r>
            <w:r w:rsidR="00FB1F9F" w:rsidRPr="00FB1F9F">
              <w:rPr>
                <w:rFonts w:eastAsia="Times New Roman"/>
                <w:color w:val="000000"/>
                <w:sz w:val="20"/>
                <w:szCs w:val="20"/>
                <w:lang w:eastAsia="ru-RU"/>
              </w:rPr>
              <w:t xml:space="preserve"> – </w:t>
            </w:r>
            <w:r w:rsidR="00B81998">
              <w:rPr>
                <w:rFonts w:eastAsia="Times New Roman"/>
                <w:color w:val="000000"/>
                <w:sz w:val="20"/>
                <w:szCs w:val="20"/>
                <w:lang w:eastAsia="ru-RU"/>
              </w:rPr>
              <w:t>ул. Восточная, пер. Южный</w:t>
            </w:r>
            <w:r w:rsidR="00B81998" w:rsidRPr="00B81998">
              <w:rPr>
                <w:rFonts w:eastAsia="Times New Roman"/>
                <w:color w:val="000000"/>
                <w:sz w:val="20"/>
                <w:szCs w:val="20"/>
                <w:lang w:eastAsia="ru-RU"/>
              </w:rPr>
              <w:t xml:space="preserve"> – </w:t>
            </w:r>
            <w:r w:rsidRPr="00254FE8">
              <w:rPr>
                <w:rFonts w:eastAsia="Times New Roman"/>
                <w:color w:val="000000"/>
                <w:sz w:val="20"/>
                <w:szCs w:val="20"/>
                <w:lang w:eastAsia="ru-RU"/>
              </w:rPr>
              <w:t>ул. Школьная в с. Каргасок Каргасокского района Томской области</w:t>
            </w:r>
            <w:proofErr w:type="gramEnd"/>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4 020,3</w:t>
            </w:r>
            <w:r w:rsidR="00B81998">
              <w:rPr>
                <w:rFonts w:eastAsia="Times New Roman"/>
                <w:color w:val="000000"/>
                <w:sz w:val="20"/>
                <w:szCs w:val="20"/>
                <w:lang w:eastAsia="ru-RU"/>
              </w:rPr>
              <w:t xml:space="preserve"> </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4 020,3</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4 812,7</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4 812,7</w:t>
            </w:r>
          </w:p>
        </w:tc>
      </w:tr>
      <w:tr w:rsidR="00254FE8" w:rsidRPr="00254FE8" w:rsidTr="00254FE8">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3 объекта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954B67" w:rsidP="00254FE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12 977,3</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954B67" w:rsidP="00254FE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12 977,3</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15 535,0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15 535,0</w:t>
            </w:r>
          </w:p>
        </w:tc>
      </w:tr>
      <w:tr w:rsidR="00254FE8" w:rsidRPr="00254FE8" w:rsidTr="00254FE8">
        <w:trPr>
          <w:trHeight w:val="138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«Развитие образования в Томской области»</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Томская область, г. Томск, ул. Ивановского, 28</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28 823,0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28 823,0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36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г. Томск, ул. Залесская, 16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32 441,0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32 441,0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63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Томская область, г. Северск, микрорайон № 17, ул. Северная, 32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29 711,0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29 711,0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32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г. Томск, Иркутский тракт, 83/2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31 786,0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31 786,0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36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lastRenderedPageBreak/>
              <w:t>5</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г. Томск, пер. Ботанический, 16/6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33 096,0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33 096,0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27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6</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220 мест по адресу: г. Томск, ул. Крячкова, 6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45 070,0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45 070,0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41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7</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с. Тимирязевское, ул. Ленина, 38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32 441,0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32 441,0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39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8</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220 мест по адресу: г. Томск, ул. Первомайская, 152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50 205,0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50 205,0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54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9</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w:t>
            </w:r>
            <w:r w:rsidR="00B81998">
              <w:rPr>
                <w:rFonts w:eastAsia="Times New Roman"/>
                <w:color w:val="000000"/>
                <w:sz w:val="20"/>
                <w:szCs w:val="20"/>
                <w:lang w:eastAsia="ru-RU"/>
              </w:rPr>
              <w:t>у: Томский район, п. Зональная С</w:t>
            </w:r>
            <w:r w:rsidRPr="00254FE8">
              <w:rPr>
                <w:rFonts w:eastAsia="Times New Roman"/>
                <w:color w:val="000000"/>
                <w:sz w:val="20"/>
                <w:szCs w:val="20"/>
                <w:lang w:eastAsia="ru-RU"/>
              </w:rPr>
              <w:t>танция, микрорайон «Радужный», 529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31 786,0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31 786,0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60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10</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Томская область, Первомайский район, с. Первомайское, ул. Школьная, 1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32 441,0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32 441,0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56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11</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220 мест по адресу: Томская область, Верхнекетский район, р.п. Белый Яр, ул. Рабочая, 5а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46 231,0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46 231,0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69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12</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Томская область, Кожевниковский район, с. Кожевниково, ул. Октябрьская, 54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29 559,0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29 559,0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59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13</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145 мест по адресу: Томская область, Каргасокский район, пос. Нефтяников, ул. Лугинецкая, 55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30 476,0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30 476,0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65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lastRenderedPageBreak/>
              <w:t>14</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220 мест по адресу: Томская область, Александровский район, с. Александровское, ул. Новая, 4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49 212,0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49 212,0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44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15</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для размещения дошкольного образовательного учреждения на 220 мест по адресу: Томская область, г. Стрежевой, ул. Кедровая, 73 (строительный адрес)</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46 232,0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46 232,0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15 объектов</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549 510,0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549 510,0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r>
      <w:tr w:rsidR="00254FE8" w:rsidRPr="00254FE8" w:rsidTr="00254FE8">
        <w:trPr>
          <w:trHeight w:val="91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«Обеспечение доступности жилья и улучшение качества жилищных условий населения Томской области»</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B81998"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Улицы № 1 и № 2 в микрорайоне №</w:t>
            </w:r>
            <w:r w:rsidR="00254FE8" w:rsidRPr="00254FE8">
              <w:rPr>
                <w:rFonts w:eastAsia="Times New Roman"/>
                <w:color w:val="000000"/>
                <w:sz w:val="20"/>
                <w:szCs w:val="20"/>
                <w:lang w:eastAsia="ru-RU"/>
              </w:rPr>
              <w:t xml:space="preserve"> 13 жилого района «Восточный» в г. Томске</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30 000,0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w:t>
            </w:r>
            <w:r w:rsidR="00AE7A34">
              <w:rPr>
                <w:rFonts w:eastAsia="Times New Roman"/>
                <w:color w:val="000000"/>
                <w:sz w:val="20"/>
                <w:szCs w:val="20"/>
                <w:lang w:eastAsia="ru-RU"/>
              </w:rPr>
              <w:t>0</w:t>
            </w:r>
            <w:r w:rsidRPr="00254FE8">
              <w:rPr>
                <w:rFonts w:eastAsia="Times New Roman"/>
                <w:color w:val="000000"/>
                <w:sz w:val="20"/>
                <w:szCs w:val="20"/>
                <w:lang w:eastAsia="ru-RU"/>
              </w:rPr>
              <w:t xml:space="preserve"> 000,0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90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2</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жилых помещений для переселения граждан из аварийного жилищного фонда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471 558,1</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455 910,4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94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3</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многоквартирного дома в с</w:t>
            </w:r>
            <w:r w:rsidR="0046358C" w:rsidRPr="00254FE8">
              <w:rPr>
                <w:rFonts w:eastAsia="Times New Roman"/>
                <w:color w:val="000000"/>
                <w:sz w:val="20"/>
                <w:szCs w:val="20"/>
                <w:lang w:eastAsia="ru-RU"/>
              </w:rPr>
              <w:t>. Т</w:t>
            </w:r>
            <w:r w:rsidRPr="00254FE8">
              <w:rPr>
                <w:rFonts w:eastAsia="Times New Roman"/>
                <w:color w:val="000000"/>
                <w:sz w:val="20"/>
                <w:szCs w:val="20"/>
                <w:lang w:eastAsia="ru-RU"/>
              </w:rPr>
              <w:t>егульдет Тегульдетского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5 000,0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5 000,0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05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4</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Приобретение многоквартирного дома в </w:t>
            </w:r>
            <w:r w:rsidR="00957DEF" w:rsidRPr="00254FE8">
              <w:rPr>
                <w:rFonts w:eastAsia="Times New Roman"/>
                <w:color w:val="000000"/>
                <w:sz w:val="20"/>
                <w:szCs w:val="20"/>
                <w:lang w:eastAsia="ru-RU"/>
              </w:rPr>
              <w:t>п. Берегаево</w:t>
            </w:r>
            <w:r w:rsidRPr="00254FE8">
              <w:rPr>
                <w:rFonts w:eastAsia="Times New Roman"/>
                <w:color w:val="000000"/>
                <w:sz w:val="20"/>
                <w:szCs w:val="20"/>
                <w:lang w:eastAsia="ru-RU"/>
              </w:rPr>
              <w:t xml:space="preserve"> Тегульдетского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5 000,0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5 000,0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93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5</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Приобретение многоквартирного дома в </w:t>
            </w:r>
            <w:r w:rsidR="00957DEF" w:rsidRPr="00254FE8">
              <w:rPr>
                <w:rFonts w:eastAsia="Times New Roman"/>
                <w:color w:val="000000"/>
                <w:sz w:val="20"/>
                <w:szCs w:val="20"/>
                <w:lang w:eastAsia="ru-RU"/>
              </w:rPr>
              <w:t>с. Молчаново</w:t>
            </w:r>
            <w:r w:rsidRPr="00254FE8">
              <w:rPr>
                <w:rFonts w:eastAsia="Times New Roman"/>
                <w:color w:val="000000"/>
                <w:sz w:val="20"/>
                <w:szCs w:val="20"/>
                <w:lang w:eastAsia="ru-RU"/>
              </w:rPr>
              <w:t xml:space="preserve"> Молчановского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5 791,5</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5 791,5</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99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6</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многоквартирного дома в с.</w:t>
            </w:r>
            <w:r w:rsidR="00957DEF">
              <w:rPr>
                <w:rFonts w:eastAsia="Times New Roman"/>
                <w:color w:val="000000"/>
                <w:sz w:val="20"/>
                <w:szCs w:val="20"/>
                <w:lang w:eastAsia="ru-RU"/>
              </w:rPr>
              <w:t xml:space="preserve"> </w:t>
            </w:r>
            <w:r w:rsidRPr="00254FE8">
              <w:rPr>
                <w:rFonts w:eastAsia="Times New Roman"/>
                <w:color w:val="000000"/>
                <w:sz w:val="20"/>
                <w:szCs w:val="20"/>
                <w:lang w:eastAsia="ru-RU"/>
              </w:rPr>
              <w:t>Тунгусово Молчановского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4 118,4</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4 118,4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71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7</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B8199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Приобретение детского сада на 80 мест с оборудованием, земельным участком и инженерными коммуникациями в </w:t>
            </w:r>
            <w:r w:rsidR="00B81998">
              <w:rPr>
                <w:rFonts w:eastAsia="Times New Roman"/>
                <w:color w:val="000000"/>
                <w:sz w:val="20"/>
                <w:szCs w:val="20"/>
                <w:lang w:eastAsia="ru-RU"/>
              </w:rPr>
              <w:t>мкр.</w:t>
            </w:r>
            <w:r w:rsidRPr="00254FE8">
              <w:rPr>
                <w:rFonts w:eastAsia="Times New Roman"/>
                <w:color w:val="000000"/>
                <w:sz w:val="20"/>
                <w:szCs w:val="20"/>
                <w:lang w:eastAsia="ru-RU"/>
              </w:rPr>
              <w:t xml:space="preserve"> «Северный» Заречного сельского поселения Томского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64 400,0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64 400,0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93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8</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B8199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Приобретение здания начальной общеобразовательной организации с оборудованием, земельным участком и инженерными коммуникациями в микрорайоне «Южные ворота» в п. Зональная </w:t>
            </w:r>
            <w:r w:rsidR="00B81998">
              <w:rPr>
                <w:rFonts w:eastAsia="Times New Roman"/>
                <w:color w:val="000000"/>
                <w:sz w:val="20"/>
                <w:szCs w:val="20"/>
                <w:lang w:eastAsia="ru-RU"/>
              </w:rPr>
              <w:t>С</w:t>
            </w:r>
            <w:r w:rsidRPr="00254FE8">
              <w:rPr>
                <w:rFonts w:eastAsia="Times New Roman"/>
                <w:color w:val="000000"/>
                <w:sz w:val="20"/>
                <w:szCs w:val="20"/>
                <w:lang w:eastAsia="ru-RU"/>
              </w:rPr>
              <w:t>танция Томского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176 739,4</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176 739,4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AE7A34" w:rsidP="00254FE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8</w:t>
            </w:r>
            <w:r w:rsidR="00254FE8" w:rsidRPr="00254FE8">
              <w:rPr>
                <w:rFonts w:eastAsia="Times New Roman"/>
                <w:b/>
                <w:bCs/>
                <w:color w:val="000000"/>
                <w:sz w:val="20"/>
                <w:szCs w:val="20"/>
                <w:lang w:eastAsia="ru-RU"/>
              </w:rPr>
              <w:t xml:space="preserve"> объектов</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762 607,4</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AE7A34" w:rsidP="00254FE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746</w:t>
            </w:r>
            <w:r w:rsidR="00254FE8" w:rsidRPr="00254FE8">
              <w:rPr>
                <w:rFonts w:eastAsia="Times New Roman"/>
                <w:b/>
                <w:bCs/>
                <w:color w:val="000000"/>
                <w:sz w:val="20"/>
                <w:szCs w:val="20"/>
                <w:lang w:eastAsia="ru-RU"/>
              </w:rPr>
              <w:t xml:space="preserve"> 959,7</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r>
      <w:tr w:rsidR="00254FE8" w:rsidRPr="00254FE8" w:rsidTr="00254FE8">
        <w:trPr>
          <w:trHeight w:val="120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lastRenderedPageBreak/>
              <w:t>1</w:t>
            </w:r>
          </w:p>
        </w:tc>
        <w:tc>
          <w:tcPr>
            <w:tcW w:w="1908"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«Содействие созданию в Томской области новых мест в общеобразовательных организациях»</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МБОУ «Парабельская средняя школа имени Н.А.</w:t>
            </w:r>
            <w:r w:rsidR="00F31FE2">
              <w:rPr>
                <w:rFonts w:eastAsia="Times New Roman"/>
                <w:color w:val="000000"/>
                <w:sz w:val="20"/>
                <w:szCs w:val="20"/>
                <w:lang w:eastAsia="ru-RU"/>
              </w:rPr>
              <w:t xml:space="preserve"> </w:t>
            </w:r>
            <w:r w:rsidRPr="00254FE8">
              <w:rPr>
                <w:rFonts w:eastAsia="Times New Roman"/>
                <w:color w:val="000000"/>
                <w:sz w:val="20"/>
                <w:szCs w:val="20"/>
                <w:lang w:eastAsia="ru-RU"/>
              </w:rPr>
              <w:t>Образцова» Парабельского района (столовая, пищеблок, спортивный зал)</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2 250,0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250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F31FE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здания-пристройки спортивного зал</w:t>
            </w:r>
            <w:r w:rsidR="00F31FE2">
              <w:rPr>
                <w:rFonts w:eastAsia="Times New Roman"/>
                <w:color w:val="000000"/>
                <w:sz w:val="20"/>
                <w:szCs w:val="20"/>
                <w:lang w:eastAsia="ru-RU"/>
              </w:rPr>
              <w:t>а с учебными мастерскими ОГКОУ «</w:t>
            </w:r>
            <w:r w:rsidRPr="00254FE8">
              <w:rPr>
                <w:rFonts w:eastAsia="Times New Roman"/>
                <w:color w:val="000000"/>
                <w:sz w:val="20"/>
                <w:szCs w:val="20"/>
                <w:lang w:eastAsia="ru-RU"/>
              </w:rPr>
              <w:t>Моряковская специальная (коррекционная) школа-интернат для детей-сирот и детей, оставшихся без попечения родителей, с ограниченными возможностями здоровья VIII вида</w:t>
            </w:r>
            <w:r w:rsidR="00F31FE2">
              <w:rPr>
                <w:rFonts w:eastAsia="Times New Roman"/>
                <w:color w:val="000000"/>
                <w:sz w:val="20"/>
                <w:szCs w:val="20"/>
                <w:lang w:eastAsia="ru-RU"/>
              </w:rPr>
              <w:t>»</w:t>
            </w:r>
            <w:r w:rsidRPr="00254FE8">
              <w:rPr>
                <w:rFonts w:eastAsia="Times New Roman"/>
                <w:color w:val="000000"/>
                <w:sz w:val="20"/>
                <w:szCs w:val="20"/>
                <w:lang w:eastAsia="ru-RU"/>
              </w:rPr>
              <w:t xml:space="preserve"> </w:t>
            </w:r>
            <w:proofErr w:type="gramStart"/>
            <w:r w:rsidRPr="00254FE8">
              <w:rPr>
                <w:rFonts w:eastAsia="Times New Roman"/>
                <w:color w:val="000000"/>
                <w:sz w:val="20"/>
                <w:szCs w:val="20"/>
                <w:lang w:eastAsia="ru-RU"/>
              </w:rPr>
              <w:t>в</w:t>
            </w:r>
            <w:proofErr w:type="gramEnd"/>
            <w:r w:rsidRPr="00254FE8">
              <w:rPr>
                <w:rFonts w:eastAsia="Times New Roman"/>
                <w:color w:val="000000"/>
                <w:sz w:val="20"/>
                <w:szCs w:val="20"/>
                <w:lang w:eastAsia="ru-RU"/>
              </w:rPr>
              <w:t xml:space="preserve"> с. Моряковский Затон Томского района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124 617,2</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69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3</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F31FE2">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части здания для размещения начальной общеобразовательной организ</w:t>
            </w:r>
            <w:r w:rsidR="00F31FE2">
              <w:rPr>
                <w:rFonts w:eastAsia="Times New Roman"/>
                <w:color w:val="000000"/>
                <w:sz w:val="20"/>
                <w:szCs w:val="20"/>
                <w:lang w:eastAsia="ru-RU"/>
              </w:rPr>
              <w:t>ации на 100 мест в микрорайоне «</w:t>
            </w:r>
            <w:r w:rsidRPr="00254FE8">
              <w:rPr>
                <w:rFonts w:eastAsia="Times New Roman"/>
                <w:color w:val="000000"/>
                <w:sz w:val="20"/>
                <w:szCs w:val="20"/>
                <w:lang w:eastAsia="ru-RU"/>
              </w:rPr>
              <w:t>Южные ворота</w:t>
            </w:r>
            <w:r w:rsidR="00F31FE2">
              <w:rPr>
                <w:rFonts w:eastAsia="Times New Roman"/>
                <w:color w:val="000000"/>
                <w:sz w:val="20"/>
                <w:szCs w:val="20"/>
                <w:lang w:eastAsia="ru-RU"/>
              </w:rPr>
              <w:t>»</w:t>
            </w:r>
            <w:r w:rsidRPr="00254FE8">
              <w:rPr>
                <w:rFonts w:eastAsia="Times New Roman"/>
                <w:color w:val="000000"/>
                <w:sz w:val="20"/>
                <w:szCs w:val="20"/>
                <w:lang w:eastAsia="ru-RU"/>
              </w:rPr>
              <w:t xml:space="preserve"> в п. Зональная </w:t>
            </w:r>
            <w:r w:rsidR="00F31FE2">
              <w:rPr>
                <w:rFonts w:eastAsia="Times New Roman"/>
                <w:color w:val="000000"/>
                <w:sz w:val="20"/>
                <w:szCs w:val="20"/>
                <w:lang w:eastAsia="ru-RU"/>
              </w:rPr>
              <w:t>С</w:t>
            </w:r>
            <w:r w:rsidRPr="00254FE8">
              <w:rPr>
                <w:rFonts w:eastAsia="Times New Roman"/>
                <w:color w:val="000000"/>
                <w:sz w:val="20"/>
                <w:szCs w:val="20"/>
                <w:lang w:eastAsia="ru-RU"/>
              </w:rPr>
              <w:t xml:space="preserve">танция Томского района Томской области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33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здания с оборудованием и земельным участком для размещения общеобразовательной организации на 1100 мест по ул. Береговая</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536 371,4</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536 371,4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547 878,2</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547 878,2</w:t>
            </w:r>
          </w:p>
        </w:tc>
      </w:tr>
      <w:tr w:rsidR="00254FE8" w:rsidRPr="00254FE8" w:rsidTr="00254FE8">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hideMark/>
          </w:tcPr>
          <w:p w:rsidR="00254FE8" w:rsidRPr="00254FE8" w:rsidRDefault="00254FE8" w:rsidP="00254FE8">
            <w:pPr>
              <w:spacing w:after="0" w:line="240" w:lineRule="auto"/>
              <w:rPr>
                <w:rFonts w:ascii="Calibri" w:eastAsia="Times New Roman" w:hAnsi="Calibri"/>
                <w:color w:val="000000"/>
                <w:sz w:val="20"/>
                <w:szCs w:val="20"/>
                <w:lang w:eastAsia="ru-RU"/>
              </w:rPr>
            </w:pPr>
            <w:r w:rsidRPr="00254FE8">
              <w:rPr>
                <w:rFonts w:ascii="Calibri" w:eastAsia="Times New Roman" w:hAnsi="Calibri"/>
                <w:color w:val="000000"/>
                <w:sz w:val="20"/>
                <w:szCs w:val="20"/>
                <w:lang w:eastAsia="ru-RU"/>
              </w:rPr>
              <w:t> </w:t>
            </w:r>
          </w:p>
        </w:tc>
        <w:tc>
          <w:tcPr>
            <w:tcW w:w="1908"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4 объекта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663 238,6</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536 371,4</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547 878,2</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547 878,2</w:t>
            </w:r>
          </w:p>
        </w:tc>
      </w:tr>
      <w:tr w:rsidR="00254FE8" w:rsidRPr="00254FE8" w:rsidTr="00254FE8">
        <w:trPr>
          <w:trHeight w:val="121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1</w:t>
            </w:r>
          </w:p>
        </w:tc>
        <w:tc>
          <w:tcPr>
            <w:tcW w:w="1908"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Государственная программа «Развитие коммунальной и коммуникационной инфраструктуры в Томской области»</w:t>
            </w: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xml:space="preserve">Станция водоподготовки производительностью  480 м3/сутки в </w:t>
            </w:r>
            <w:r w:rsidR="00957DEF" w:rsidRPr="00254FE8">
              <w:rPr>
                <w:rFonts w:eastAsia="Times New Roman"/>
                <w:color w:val="000000"/>
                <w:sz w:val="20"/>
                <w:szCs w:val="20"/>
                <w:lang w:eastAsia="ru-RU"/>
              </w:rPr>
              <w:t>с. Бакчар</w:t>
            </w:r>
            <w:r w:rsidRPr="00254FE8">
              <w:rPr>
                <w:rFonts w:eastAsia="Times New Roman"/>
                <w:color w:val="000000"/>
                <w:sz w:val="20"/>
                <w:szCs w:val="20"/>
                <w:lang w:eastAsia="ru-RU"/>
              </w:rPr>
              <w:t xml:space="preserve"> Бакчарского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5 421,8</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5 415,1</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1230"/>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2</w:t>
            </w:r>
          </w:p>
        </w:tc>
        <w:tc>
          <w:tcPr>
            <w:tcW w:w="1908"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254FE8" w:rsidRPr="00254FE8" w:rsidRDefault="00254FE8" w:rsidP="00254FE8">
            <w:pPr>
              <w:spacing w:after="0" w:line="240" w:lineRule="auto"/>
              <w:rPr>
                <w:rFonts w:eastAsia="Times New Roman"/>
                <w:color w:val="000000"/>
                <w:sz w:val="20"/>
                <w:szCs w:val="20"/>
                <w:lang w:eastAsia="ru-RU"/>
              </w:rPr>
            </w:pPr>
          </w:p>
        </w:tc>
        <w:tc>
          <w:tcPr>
            <w:tcW w:w="3260"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Приобретение газовой котельной и инженерных сетей в г. Колпашево Колпашевского района Томской области</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4 866,0</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4 866,0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0,0</w:t>
            </w:r>
          </w:p>
        </w:tc>
      </w:tr>
      <w:tr w:rsidR="00254FE8" w:rsidRPr="00254FE8" w:rsidTr="00254FE8">
        <w:trPr>
          <w:trHeight w:val="315"/>
        </w:trPr>
        <w:tc>
          <w:tcPr>
            <w:tcW w:w="503" w:type="dxa"/>
            <w:tcBorders>
              <w:top w:val="nil"/>
              <w:left w:val="single" w:sz="8" w:space="0" w:color="auto"/>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color w:val="000000"/>
                <w:sz w:val="20"/>
                <w:szCs w:val="20"/>
                <w:lang w:eastAsia="ru-RU"/>
              </w:rPr>
            </w:pPr>
            <w:r w:rsidRPr="00254FE8">
              <w:rPr>
                <w:rFonts w:eastAsia="Times New Roman"/>
                <w:color w:val="000000"/>
                <w:sz w:val="20"/>
                <w:szCs w:val="20"/>
                <w:lang w:eastAsia="ru-RU"/>
              </w:rPr>
              <w:t> </w:t>
            </w:r>
          </w:p>
        </w:tc>
        <w:tc>
          <w:tcPr>
            <w:tcW w:w="1908"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Итого по ГП</w:t>
            </w:r>
          </w:p>
        </w:tc>
        <w:tc>
          <w:tcPr>
            <w:tcW w:w="3260" w:type="dxa"/>
            <w:tcBorders>
              <w:top w:val="nil"/>
              <w:left w:val="nil"/>
              <w:bottom w:val="single" w:sz="8" w:space="0" w:color="auto"/>
              <w:right w:val="single" w:sz="8" w:space="0" w:color="auto"/>
            </w:tcBorders>
            <w:shd w:val="clear" w:color="auto" w:fill="FFFFFF" w:themeFill="background1"/>
            <w:noWrap/>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2 объекта</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10 287,8</w:t>
            </w:r>
          </w:p>
        </w:tc>
        <w:tc>
          <w:tcPr>
            <w:tcW w:w="1275"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10 281,1</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c>
          <w:tcPr>
            <w:tcW w:w="1134" w:type="dxa"/>
            <w:tcBorders>
              <w:top w:val="nil"/>
              <w:left w:val="nil"/>
              <w:bottom w:val="single" w:sz="8" w:space="0" w:color="auto"/>
              <w:right w:val="single" w:sz="8" w:space="0" w:color="auto"/>
            </w:tcBorders>
            <w:shd w:val="clear" w:color="auto" w:fill="FFFFFF" w:themeFill="background1"/>
            <w:vAlign w:val="center"/>
            <w:hideMark/>
          </w:tcPr>
          <w:p w:rsidR="00254FE8" w:rsidRPr="00254FE8" w:rsidRDefault="00254FE8" w:rsidP="00254FE8">
            <w:pPr>
              <w:spacing w:after="0" w:line="240" w:lineRule="auto"/>
              <w:jc w:val="center"/>
              <w:rPr>
                <w:rFonts w:eastAsia="Times New Roman"/>
                <w:b/>
                <w:bCs/>
                <w:color w:val="000000"/>
                <w:sz w:val="20"/>
                <w:szCs w:val="20"/>
                <w:lang w:eastAsia="ru-RU"/>
              </w:rPr>
            </w:pPr>
            <w:r w:rsidRPr="00254FE8">
              <w:rPr>
                <w:rFonts w:eastAsia="Times New Roman"/>
                <w:b/>
                <w:bCs/>
                <w:color w:val="000000"/>
                <w:sz w:val="20"/>
                <w:szCs w:val="20"/>
                <w:lang w:eastAsia="ru-RU"/>
              </w:rPr>
              <w:t>0,0</w:t>
            </w:r>
          </w:p>
        </w:tc>
      </w:tr>
    </w:tbl>
    <w:p w:rsidR="00B11750" w:rsidRDefault="00B11750" w:rsidP="00254FE8">
      <w:pPr>
        <w:tabs>
          <w:tab w:val="left" w:pos="993"/>
        </w:tabs>
        <w:spacing w:after="0" w:line="240" w:lineRule="auto"/>
        <w:ind w:firstLine="709"/>
        <w:jc w:val="both"/>
        <w:rPr>
          <w:rFonts w:eastAsia="Calibri"/>
          <w:color w:val="FF0000"/>
        </w:rPr>
      </w:pPr>
    </w:p>
    <w:p w:rsidR="00B11750" w:rsidRDefault="00B11750">
      <w:pPr>
        <w:rPr>
          <w:rFonts w:eastAsia="Calibri"/>
          <w:color w:val="FF0000"/>
        </w:rPr>
      </w:pPr>
      <w:r>
        <w:rPr>
          <w:rFonts w:eastAsia="Calibri"/>
          <w:color w:val="FF0000"/>
        </w:rPr>
        <w:br w:type="page"/>
      </w:r>
    </w:p>
    <w:p w:rsidR="00FD7FD0" w:rsidRPr="00602B99" w:rsidRDefault="00FD7FD0" w:rsidP="00FD7FD0">
      <w:pPr>
        <w:tabs>
          <w:tab w:val="left" w:pos="993"/>
        </w:tabs>
        <w:spacing w:after="0" w:line="240" w:lineRule="auto"/>
        <w:ind w:firstLine="709"/>
        <w:jc w:val="right"/>
        <w:rPr>
          <w:rFonts w:eastAsia="Calibri"/>
          <w:b/>
          <w:color w:val="76923C"/>
          <w:sz w:val="24"/>
          <w:szCs w:val="24"/>
        </w:rPr>
      </w:pPr>
      <w:r>
        <w:rPr>
          <w:rFonts w:eastAsia="Calibri"/>
          <w:b/>
          <w:color w:val="76923C"/>
          <w:sz w:val="24"/>
          <w:szCs w:val="24"/>
        </w:rPr>
        <w:lastRenderedPageBreak/>
        <w:t xml:space="preserve">Приложение </w:t>
      </w:r>
      <w:r w:rsidR="00FD2C87">
        <w:rPr>
          <w:rFonts w:eastAsia="Calibri"/>
          <w:b/>
          <w:color w:val="76923C"/>
          <w:sz w:val="24"/>
          <w:szCs w:val="24"/>
        </w:rPr>
        <w:t xml:space="preserve">№ </w:t>
      </w:r>
      <w:r>
        <w:rPr>
          <w:rFonts w:eastAsia="Calibri"/>
          <w:b/>
          <w:color w:val="76923C"/>
          <w:sz w:val="24"/>
          <w:szCs w:val="24"/>
        </w:rPr>
        <w:t>4</w:t>
      </w:r>
      <w:r w:rsidRPr="00602B99">
        <w:rPr>
          <w:rFonts w:eastAsia="Calibri"/>
          <w:b/>
          <w:color w:val="76923C"/>
          <w:sz w:val="24"/>
          <w:szCs w:val="24"/>
        </w:rPr>
        <w:t xml:space="preserve">. </w:t>
      </w:r>
      <w:r>
        <w:rPr>
          <w:rFonts w:eastAsia="Calibri"/>
          <w:b/>
          <w:color w:val="76923C"/>
          <w:sz w:val="24"/>
          <w:szCs w:val="24"/>
        </w:rPr>
        <w:t>Показатели социально-экономического развития</w:t>
      </w:r>
      <w:r w:rsidRPr="00602B99">
        <w:rPr>
          <w:rFonts w:eastAsia="Calibri"/>
          <w:b/>
          <w:color w:val="76923C"/>
          <w:sz w:val="24"/>
          <w:szCs w:val="24"/>
        </w:rPr>
        <w:t xml:space="preserve"> Томской области в 2015</w:t>
      </w:r>
      <w:r w:rsidR="00FD2C87" w:rsidRPr="00FD2C87">
        <w:rPr>
          <w:rFonts w:eastAsia="Calibri"/>
          <w:b/>
          <w:color w:val="76923C"/>
          <w:sz w:val="24"/>
          <w:szCs w:val="24"/>
        </w:rPr>
        <w:t xml:space="preserve"> – </w:t>
      </w:r>
      <w:r w:rsidRPr="00602B99">
        <w:rPr>
          <w:rFonts w:eastAsia="Calibri"/>
          <w:b/>
          <w:color w:val="76923C"/>
          <w:sz w:val="24"/>
          <w:szCs w:val="24"/>
        </w:rPr>
        <w:t>2017 годах (в сравнении с показателями регионов Сибирского </w:t>
      </w:r>
      <w:r w:rsidR="00FD2C87">
        <w:rPr>
          <w:rFonts w:eastAsia="Calibri"/>
          <w:b/>
          <w:color w:val="76923C"/>
          <w:sz w:val="24"/>
          <w:szCs w:val="24"/>
        </w:rPr>
        <w:t>ф</w:t>
      </w:r>
      <w:r w:rsidRPr="00602B99">
        <w:rPr>
          <w:rFonts w:eastAsia="Calibri"/>
          <w:b/>
          <w:color w:val="76923C"/>
          <w:sz w:val="24"/>
          <w:szCs w:val="24"/>
        </w:rPr>
        <w:t>едерального округа и России)</w:t>
      </w:r>
    </w:p>
    <w:p w:rsidR="00FD7FD0" w:rsidRPr="00C90866" w:rsidRDefault="00FD7FD0" w:rsidP="00FD7FD0">
      <w:pPr>
        <w:tabs>
          <w:tab w:val="left" w:pos="993"/>
        </w:tabs>
        <w:spacing w:after="0" w:line="240" w:lineRule="auto"/>
        <w:ind w:firstLine="709"/>
        <w:jc w:val="right"/>
        <w:rPr>
          <w:rFonts w:eastAsia="Calibri"/>
          <w:b/>
          <w:color w:val="76923C"/>
        </w:rPr>
      </w:pPr>
    </w:p>
    <w:tbl>
      <w:tblPr>
        <w:tblW w:w="1049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1559"/>
        <w:gridCol w:w="1169"/>
        <w:gridCol w:w="1170"/>
        <w:gridCol w:w="1169"/>
        <w:gridCol w:w="1170"/>
      </w:tblGrid>
      <w:tr w:rsidR="00FD7FD0" w:rsidRPr="00C90866" w:rsidTr="00FD7FD0">
        <w:trPr>
          <w:trHeight w:val="20"/>
          <w:tblHeader/>
        </w:trPr>
        <w:tc>
          <w:tcPr>
            <w:tcW w:w="4253" w:type="dxa"/>
            <w:shd w:val="clear" w:color="auto" w:fill="F2F2F2" w:themeFill="background1" w:themeFillShade="F2"/>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Наименование</w:t>
            </w:r>
          </w:p>
        </w:tc>
        <w:tc>
          <w:tcPr>
            <w:tcW w:w="1559" w:type="dxa"/>
            <w:shd w:val="clear" w:color="auto" w:fill="F2F2F2" w:themeFill="background1" w:themeFillShade="F2"/>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Единица измерения</w:t>
            </w:r>
          </w:p>
        </w:tc>
        <w:tc>
          <w:tcPr>
            <w:tcW w:w="1169" w:type="dxa"/>
            <w:shd w:val="clear" w:color="auto" w:fill="F2F2F2" w:themeFill="background1" w:themeFillShade="F2"/>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2015 год</w:t>
            </w:r>
          </w:p>
        </w:tc>
        <w:tc>
          <w:tcPr>
            <w:tcW w:w="1170" w:type="dxa"/>
            <w:shd w:val="clear" w:color="auto" w:fill="F2F2F2" w:themeFill="background1" w:themeFillShade="F2"/>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lang w:val="en-US"/>
              </w:rPr>
              <w:t xml:space="preserve">2016 </w:t>
            </w:r>
            <w:r w:rsidRPr="00C90866">
              <w:rPr>
                <w:rFonts w:eastAsia="Calibri"/>
                <w:sz w:val="22"/>
                <w:szCs w:val="22"/>
              </w:rPr>
              <w:t>год</w:t>
            </w:r>
          </w:p>
        </w:tc>
        <w:tc>
          <w:tcPr>
            <w:tcW w:w="1169" w:type="dxa"/>
            <w:shd w:val="clear" w:color="auto" w:fill="F2F2F2" w:themeFill="background1" w:themeFillShade="F2"/>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2017 год</w:t>
            </w:r>
          </w:p>
        </w:tc>
        <w:tc>
          <w:tcPr>
            <w:tcW w:w="1170" w:type="dxa"/>
            <w:shd w:val="clear" w:color="auto" w:fill="F2F2F2" w:themeFill="background1" w:themeFillShade="F2"/>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 xml:space="preserve">2017 год </w:t>
            </w:r>
          </w:p>
          <w:p w:rsidR="00FD7FD0" w:rsidRPr="00C90866" w:rsidRDefault="00FD7FD0" w:rsidP="00FD7FD0">
            <w:pPr>
              <w:spacing w:after="0" w:line="240" w:lineRule="auto"/>
              <w:jc w:val="center"/>
              <w:rPr>
                <w:rFonts w:eastAsia="Calibri"/>
                <w:sz w:val="22"/>
                <w:szCs w:val="22"/>
              </w:rPr>
            </w:pPr>
            <w:r w:rsidRPr="00C90866">
              <w:rPr>
                <w:rFonts w:eastAsia="Calibri"/>
                <w:sz w:val="22"/>
                <w:szCs w:val="22"/>
              </w:rPr>
              <w:t xml:space="preserve">в % к </w:t>
            </w:r>
          </w:p>
          <w:p w:rsidR="00FD7FD0" w:rsidRPr="00C90866" w:rsidRDefault="00FD7FD0" w:rsidP="00FD7FD0">
            <w:pPr>
              <w:spacing w:after="0" w:line="240" w:lineRule="auto"/>
              <w:jc w:val="center"/>
              <w:rPr>
                <w:rFonts w:eastAsia="Calibri"/>
                <w:sz w:val="22"/>
                <w:szCs w:val="22"/>
              </w:rPr>
            </w:pPr>
            <w:r w:rsidRPr="00C90866">
              <w:rPr>
                <w:rFonts w:eastAsia="Calibri"/>
                <w:sz w:val="22"/>
                <w:szCs w:val="22"/>
              </w:rPr>
              <w:t>2014 году</w:t>
            </w:r>
          </w:p>
        </w:tc>
      </w:tr>
      <w:tr w:rsidR="00FD7FD0" w:rsidRPr="00C90866" w:rsidTr="00FD7FD0">
        <w:trPr>
          <w:trHeight w:val="20"/>
        </w:trPr>
        <w:tc>
          <w:tcPr>
            <w:tcW w:w="4253" w:type="dxa"/>
            <w:vMerge w:val="restart"/>
            <w:shd w:val="clear" w:color="auto" w:fill="auto"/>
          </w:tcPr>
          <w:p w:rsidR="00FD7FD0" w:rsidRPr="00C90866" w:rsidRDefault="00FD7FD0" w:rsidP="00FD7FD0">
            <w:pPr>
              <w:spacing w:after="0" w:line="240" w:lineRule="auto"/>
              <w:jc w:val="both"/>
              <w:rPr>
                <w:rFonts w:eastAsia="Calibri"/>
                <w:b/>
                <w:sz w:val="22"/>
                <w:szCs w:val="22"/>
              </w:rPr>
            </w:pPr>
            <w:r w:rsidRPr="00C90866">
              <w:rPr>
                <w:rFonts w:eastAsia="Calibri"/>
                <w:b/>
                <w:sz w:val="22"/>
                <w:szCs w:val="22"/>
              </w:rPr>
              <w:t>ВРП – Томская область</w:t>
            </w:r>
          </w:p>
        </w:tc>
        <w:tc>
          <w:tcPr>
            <w:tcW w:w="1559" w:type="dxa"/>
            <w:shd w:val="clear" w:color="auto" w:fill="auto"/>
            <w:vAlign w:val="center"/>
          </w:tcPr>
          <w:p w:rsidR="00FD7FD0" w:rsidRPr="00C90866" w:rsidRDefault="00FD7FD0" w:rsidP="00FD7FD0">
            <w:pPr>
              <w:spacing w:after="0" w:line="240" w:lineRule="auto"/>
              <w:jc w:val="center"/>
              <w:rPr>
                <w:rFonts w:eastAsia="Calibri"/>
                <w:sz w:val="16"/>
                <w:szCs w:val="16"/>
              </w:rPr>
            </w:pPr>
            <w:r w:rsidRPr="00C90866">
              <w:rPr>
                <w:rFonts w:eastAsia="Calibri"/>
                <w:sz w:val="16"/>
                <w:szCs w:val="16"/>
              </w:rPr>
              <w:t>млрд. рублей</w:t>
            </w:r>
          </w:p>
        </w:tc>
        <w:tc>
          <w:tcPr>
            <w:tcW w:w="1169" w:type="dxa"/>
            <w:vAlign w:val="center"/>
          </w:tcPr>
          <w:p w:rsidR="00FD7FD0" w:rsidRPr="00C90866" w:rsidRDefault="00FD7FD0" w:rsidP="00FD7FD0">
            <w:pPr>
              <w:spacing w:after="0" w:line="240" w:lineRule="auto"/>
              <w:jc w:val="center"/>
              <w:rPr>
                <w:rFonts w:eastAsia="Calibri"/>
                <w:sz w:val="22"/>
                <w:szCs w:val="22"/>
                <w:highlight w:val="yellow"/>
                <w:vertAlign w:val="superscript"/>
              </w:rPr>
            </w:pPr>
            <w:r w:rsidRPr="00C90866">
              <w:rPr>
                <w:rFonts w:eastAsia="Calibri"/>
                <w:sz w:val="22"/>
                <w:szCs w:val="22"/>
              </w:rPr>
              <w:t>473,7</w:t>
            </w:r>
          </w:p>
        </w:tc>
        <w:tc>
          <w:tcPr>
            <w:tcW w:w="1170" w:type="dxa"/>
            <w:vAlign w:val="center"/>
          </w:tcPr>
          <w:p w:rsidR="00FD7FD0" w:rsidRPr="00C90866" w:rsidRDefault="00FD7FD0" w:rsidP="00FD7FD0">
            <w:pPr>
              <w:spacing w:after="0" w:line="240" w:lineRule="auto"/>
              <w:jc w:val="center"/>
              <w:rPr>
                <w:rFonts w:eastAsia="Calibri"/>
                <w:sz w:val="22"/>
                <w:szCs w:val="22"/>
                <w:highlight w:val="yellow"/>
                <w:vertAlign w:val="superscript"/>
              </w:rPr>
            </w:pPr>
            <w:r w:rsidRPr="00C90866">
              <w:rPr>
                <w:rFonts w:eastAsia="Calibri"/>
                <w:sz w:val="22"/>
                <w:szCs w:val="22"/>
              </w:rPr>
              <w:t>487,0</w:t>
            </w:r>
          </w:p>
        </w:tc>
        <w:tc>
          <w:tcPr>
            <w:tcW w:w="1169" w:type="dxa"/>
            <w:vAlign w:val="center"/>
          </w:tcPr>
          <w:p w:rsidR="00FD7FD0" w:rsidRPr="00C90866" w:rsidRDefault="00FD7FD0" w:rsidP="00FD7FD0">
            <w:pPr>
              <w:spacing w:after="0" w:line="240" w:lineRule="auto"/>
              <w:jc w:val="center"/>
              <w:rPr>
                <w:rFonts w:eastAsia="Calibri"/>
                <w:sz w:val="22"/>
                <w:szCs w:val="22"/>
                <w:vertAlign w:val="superscript"/>
              </w:rPr>
            </w:pPr>
            <w:r w:rsidRPr="00C90866">
              <w:rPr>
                <w:rFonts w:eastAsia="Calibri"/>
                <w:sz w:val="22"/>
                <w:szCs w:val="22"/>
              </w:rPr>
              <w:t>558,4</w:t>
            </w:r>
            <w:r w:rsidRPr="00C90866">
              <w:rPr>
                <w:rFonts w:eastAsia="Calibri"/>
                <w:sz w:val="22"/>
                <w:szCs w:val="22"/>
                <w:vertAlign w:val="superscript"/>
              </w:rPr>
              <w:t>1)</w:t>
            </w:r>
          </w:p>
        </w:tc>
        <w:tc>
          <w:tcPr>
            <w:tcW w:w="1170" w:type="dxa"/>
            <w:vAlign w:val="center"/>
          </w:tcPr>
          <w:p w:rsidR="00FD7FD0" w:rsidRPr="00C90866" w:rsidRDefault="00FD7FD0" w:rsidP="00FD7FD0">
            <w:pPr>
              <w:spacing w:after="0" w:line="240" w:lineRule="auto"/>
              <w:jc w:val="center"/>
              <w:rPr>
                <w:rFonts w:eastAsia="Calibri"/>
                <w:sz w:val="22"/>
                <w:szCs w:val="22"/>
                <w:highlight w:val="yellow"/>
                <w:vertAlign w:val="superscript"/>
              </w:rPr>
            </w:pPr>
            <w:r w:rsidRPr="00C90866">
              <w:rPr>
                <w:rFonts w:eastAsia="Calibri"/>
                <w:sz w:val="22"/>
                <w:szCs w:val="22"/>
              </w:rPr>
              <w:t>129,8</w:t>
            </w:r>
            <w:r w:rsidRPr="00C90866">
              <w:rPr>
                <w:rFonts w:eastAsia="Calibri"/>
                <w:sz w:val="22"/>
                <w:szCs w:val="22"/>
                <w:vertAlign w:val="superscript"/>
              </w:rPr>
              <w:t>1)</w:t>
            </w:r>
          </w:p>
        </w:tc>
      </w:tr>
      <w:tr w:rsidR="00FD7FD0" w:rsidRPr="00C90866" w:rsidTr="00FD7FD0">
        <w:trPr>
          <w:trHeight w:val="20"/>
        </w:trPr>
        <w:tc>
          <w:tcPr>
            <w:tcW w:w="4253" w:type="dxa"/>
            <w:vMerge/>
            <w:shd w:val="clear" w:color="auto" w:fill="auto"/>
          </w:tcPr>
          <w:p w:rsidR="00FD7FD0" w:rsidRPr="00C90866" w:rsidRDefault="00FD7FD0" w:rsidP="00FD7FD0">
            <w:pPr>
              <w:spacing w:after="0" w:line="240" w:lineRule="auto"/>
              <w:jc w:val="both"/>
              <w:rPr>
                <w:rFonts w:eastAsia="Calibri"/>
                <w:sz w:val="22"/>
                <w:szCs w:val="22"/>
              </w:rPr>
            </w:pP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highlight w:val="green"/>
              </w:rPr>
            </w:pPr>
            <w:r w:rsidRPr="00C90866">
              <w:rPr>
                <w:rFonts w:eastAsia="Calibri"/>
                <w:sz w:val="16"/>
                <w:szCs w:val="16"/>
              </w:rPr>
              <w:t>в % к пред. году</w:t>
            </w:r>
          </w:p>
        </w:tc>
        <w:tc>
          <w:tcPr>
            <w:tcW w:w="1169" w:type="dxa"/>
            <w:vAlign w:val="center"/>
          </w:tcPr>
          <w:p w:rsidR="00FD7FD0" w:rsidRPr="00C90866" w:rsidRDefault="00FD7FD0" w:rsidP="00FD7FD0">
            <w:pPr>
              <w:spacing w:after="0" w:line="240" w:lineRule="auto"/>
              <w:jc w:val="center"/>
              <w:rPr>
                <w:rFonts w:eastAsia="Calibri"/>
                <w:sz w:val="22"/>
                <w:szCs w:val="22"/>
                <w:highlight w:val="yellow"/>
                <w:vertAlign w:val="superscript"/>
              </w:rPr>
            </w:pPr>
            <w:r w:rsidRPr="00C90866">
              <w:rPr>
                <w:rFonts w:eastAsia="Calibri"/>
                <w:sz w:val="22"/>
                <w:szCs w:val="22"/>
              </w:rPr>
              <w:t>100,4</w:t>
            </w:r>
          </w:p>
        </w:tc>
        <w:tc>
          <w:tcPr>
            <w:tcW w:w="1170" w:type="dxa"/>
            <w:vAlign w:val="center"/>
          </w:tcPr>
          <w:p w:rsidR="00FD7FD0" w:rsidRPr="00C90866" w:rsidRDefault="00FD7FD0" w:rsidP="00FD7FD0">
            <w:pPr>
              <w:spacing w:after="0" w:line="240" w:lineRule="auto"/>
              <w:jc w:val="center"/>
              <w:rPr>
                <w:rFonts w:eastAsia="Calibri"/>
                <w:sz w:val="22"/>
                <w:szCs w:val="22"/>
                <w:highlight w:val="yellow"/>
                <w:vertAlign w:val="superscript"/>
              </w:rPr>
            </w:pPr>
            <w:r w:rsidRPr="00C90866">
              <w:rPr>
                <w:rFonts w:eastAsia="Calibri"/>
                <w:sz w:val="22"/>
                <w:szCs w:val="22"/>
              </w:rPr>
              <w:t>100,9</w:t>
            </w:r>
          </w:p>
        </w:tc>
        <w:tc>
          <w:tcPr>
            <w:tcW w:w="1169" w:type="dxa"/>
            <w:vAlign w:val="center"/>
          </w:tcPr>
          <w:p w:rsidR="00FD7FD0" w:rsidRPr="00C90866" w:rsidRDefault="00FD7FD0" w:rsidP="00FD7FD0">
            <w:pPr>
              <w:spacing w:after="0" w:line="240" w:lineRule="auto"/>
              <w:jc w:val="center"/>
              <w:rPr>
                <w:rFonts w:eastAsia="Calibri"/>
                <w:sz w:val="22"/>
                <w:szCs w:val="22"/>
                <w:vertAlign w:val="superscript"/>
              </w:rPr>
            </w:pPr>
            <w:r w:rsidRPr="00C90866">
              <w:rPr>
                <w:rFonts w:eastAsia="Calibri"/>
                <w:sz w:val="22"/>
                <w:szCs w:val="22"/>
              </w:rPr>
              <w:t>101,1</w:t>
            </w:r>
            <w:r w:rsidRPr="00C90866">
              <w:rPr>
                <w:rFonts w:eastAsia="Calibri"/>
                <w:sz w:val="22"/>
                <w:szCs w:val="22"/>
                <w:vertAlign w:val="superscript"/>
              </w:rPr>
              <w:t>1)</w:t>
            </w:r>
          </w:p>
        </w:tc>
        <w:tc>
          <w:tcPr>
            <w:tcW w:w="1170" w:type="dxa"/>
            <w:vAlign w:val="center"/>
          </w:tcPr>
          <w:p w:rsidR="00FD7FD0" w:rsidRPr="00C90866" w:rsidRDefault="00FD7FD0" w:rsidP="00FD7FD0">
            <w:pPr>
              <w:spacing w:after="0" w:line="240" w:lineRule="auto"/>
              <w:jc w:val="center"/>
              <w:rPr>
                <w:rFonts w:eastAsia="Calibri"/>
                <w:sz w:val="22"/>
                <w:szCs w:val="22"/>
                <w:vertAlign w:val="superscript"/>
              </w:rPr>
            </w:pPr>
            <w:r w:rsidRPr="00C90866">
              <w:rPr>
                <w:rFonts w:eastAsia="Calibri"/>
                <w:sz w:val="22"/>
                <w:szCs w:val="22"/>
              </w:rPr>
              <w:t>102,4</w:t>
            </w:r>
            <w:r w:rsidRPr="00C90866">
              <w:rPr>
                <w:rFonts w:eastAsia="Calibri"/>
                <w:sz w:val="22"/>
                <w:szCs w:val="22"/>
                <w:vertAlign w:val="superscript"/>
              </w:rPr>
              <w:t>1)</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b/>
                <w:sz w:val="22"/>
                <w:szCs w:val="22"/>
              </w:rPr>
              <w:t>ВВП – Россия</w:t>
            </w:r>
          </w:p>
        </w:tc>
        <w:tc>
          <w:tcPr>
            <w:tcW w:w="1559" w:type="dxa"/>
            <w:vMerge/>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vertAlign w:val="superscript"/>
              </w:rPr>
            </w:pPr>
            <w:r w:rsidRPr="00C90866">
              <w:rPr>
                <w:rFonts w:eastAsia="Calibri"/>
                <w:sz w:val="22"/>
                <w:szCs w:val="22"/>
              </w:rPr>
              <w:t>97,5</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99,8</w:t>
            </w: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101,5</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98,8</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Продукция промышленности</w:t>
            </w:r>
          </w:p>
        </w:tc>
      </w:tr>
      <w:tr w:rsidR="00FD7FD0" w:rsidRPr="00C90866" w:rsidTr="00FD7FD0">
        <w:trPr>
          <w:trHeight w:val="20"/>
        </w:trPr>
        <w:tc>
          <w:tcPr>
            <w:tcW w:w="4253" w:type="dxa"/>
            <w:vMerge w:val="restart"/>
            <w:shd w:val="clear" w:color="auto" w:fill="auto"/>
          </w:tcPr>
          <w:p w:rsidR="00FD7FD0" w:rsidRPr="00C90866" w:rsidRDefault="00FD7FD0" w:rsidP="00FD7FD0">
            <w:pPr>
              <w:spacing w:after="0" w:line="240" w:lineRule="auto"/>
              <w:jc w:val="both"/>
              <w:rPr>
                <w:rFonts w:eastAsia="Calibri"/>
                <w:i/>
                <w:sz w:val="22"/>
                <w:szCs w:val="22"/>
              </w:rPr>
            </w:pPr>
            <w:r w:rsidRPr="00C90866">
              <w:rPr>
                <w:rFonts w:eastAsia="Calibri"/>
                <w:sz w:val="22"/>
                <w:szCs w:val="22"/>
              </w:rPr>
              <w:t>Томская область</w:t>
            </w:r>
          </w:p>
        </w:tc>
        <w:tc>
          <w:tcPr>
            <w:tcW w:w="1559" w:type="dxa"/>
            <w:shd w:val="clear" w:color="auto" w:fill="auto"/>
            <w:vAlign w:val="center"/>
          </w:tcPr>
          <w:p w:rsidR="00FD7FD0" w:rsidRPr="00C90866" w:rsidRDefault="00FD7FD0" w:rsidP="00FD7FD0">
            <w:pPr>
              <w:spacing w:after="0" w:line="240" w:lineRule="auto"/>
              <w:jc w:val="center"/>
              <w:rPr>
                <w:rFonts w:eastAsia="Calibri"/>
                <w:i/>
                <w:sz w:val="16"/>
                <w:szCs w:val="16"/>
              </w:rPr>
            </w:pPr>
            <w:r w:rsidRPr="00C90866">
              <w:rPr>
                <w:rFonts w:eastAsia="Calibri"/>
                <w:sz w:val="16"/>
                <w:szCs w:val="16"/>
              </w:rPr>
              <w:t>млрд. рублей</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358,6</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350,1</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373,3</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121,0</w:t>
            </w:r>
          </w:p>
        </w:tc>
      </w:tr>
      <w:tr w:rsidR="00FD7FD0" w:rsidRPr="00C90866" w:rsidTr="00FD7FD0">
        <w:trPr>
          <w:trHeight w:val="20"/>
        </w:trPr>
        <w:tc>
          <w:tcPr>
            <w:tcW w:w="4253" w:type="dxa"/>
            <w:vMerge/>
            <w:shd w:val="clear" w:color="auto" w:fill="auto"/>
          </w:tcPr>
          <w:p w:rsidR="00FD7FD0" w:rsidRPr="00C90866" w:rsidRDefault="00FD7FD0" w:rsidP="00FD7FD0">
            <w:pPr>
              <w:spacing w:after="0" w:line="240" w:lineRule="auto"/>
              <w:jc w:val="both"/>
              <w:rPr>
                <w:rFonts w:eastAsia="Calibri"/>
                <w:sz w:val="22"/>
                <w:szCs w:val="22"/>
              </w:rPr>
            </w:pP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r w:rsidRPr="00C90866">
              <w:rPr>
                <w:rFonts w:eastAsia="Calibri"/>
                <w:sz w:val="16"/>
                <w:szCs w:val="16"/>
              </w:rPr>
              <w:t>в % к пред. году</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100,5</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100,1</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99,1</w:t>
            </w:r>
          </w:p>
        </w:tc>
        <w:tc>
          <w:tcPr>
            <w:tcW w:w="1170" w:type="dxa"/>
            <w:vAlign w:val="center"/>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99,7</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vAlign w:val="center"/>
          </w:tcPr>
          <w:p w:rsidR="00FD7FD0" w:rsidRPr="00C90866" w:rsidRDefault="00FD7FD0" w:rsidP="00FD7FD0">
            <w:pPr>
              <w:spacing w:after="0" w:line="240" w:lineRule="auto"/>
              <w:jc w:val="center"/>
              <w:rPr>
                <w:rFonts w:eastAsia="Calibri"/>
                <w:sz w:val="16"/>
                <w:szCs w:val="16"/>
                <w:vertAlign w:val="superscript"/>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100,6</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101,0</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101,8</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103,4</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vertAlign w:val="superscript"/>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99,2</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101,3</w:t>
            </w: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101,0</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101,5</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Продукция сельского хозяйства</w:t>
            </w:r>
          </w:p>
        </w:tc>
      </w:tr>
      <w:tr w:rsidR="00FD7FD0" w:rsidRPr="00C90866" w:rsidTr="00FD7FD0">
        <w:trPr>
          <w:trHeight w:val="20"/>
        </w:trPr>
        <w:tc>
          <w:tcPr>
            <w:tcW w:w="4253" w:type="dxa"/>
            <w:vMerge w:val="restart"/>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shd w:val="clear" w:color="auto" w:fill="auto"/>
            <w:vAlign w:val="center"/>
          </w:tcPr>
          <w:p w:rsidR="00FD7FD0" w:rsidRPr="00C90866" w:rsidRDefault="00FD7FD0" w:rsidP="00FD7FD0">
            <w:pPr>
              <w:spacing w:after="0" w:line="240" w:lineRule="auto"/>
              <w:jc w:val="center"/>
              <w:rPr>
                <w:rFonts w:eastAsia="Calibri"/>
                <w:i/>
                <w:sz w:val="16"/>
                <w:szCs w:val="16"/>
              </w:rPr>
            </w:pPr>
            <w:r w:rsidRPr="00C90866">
              <w:rPr>
                <w:rFonts w:eastAsia="Calibri"/>
                <w:sz w:val="16"/>
                <w:szCs w:val="16"/>
              </w:rPr>
              <w:t>млрд. рублей</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30,0</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29,6</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34,4</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131,8</w:t>
            </w:r>
          </w:p>
        </w:tc>
      </w:tr>
      <w:tr w:rsidR="00FD7FD0" w:rsidRPr="00C90866" w:rsidTr="00FD7FD0">
        <w:trPr>
          <w:trHeight w:val="20"/>
        </w:trPr>
        <w:tc>
          <w:tcPr>
            <w:tcW w:w="4253" w:type="dxa"/>
            <w:vMerge/>
            <w:shd w:val="clear" w:color="auto" w:fill="auto"/>
          </w:tcPr>
          <w:p w:rsidR="00FD7FD0" w:rsidRPr="00C90866" w:rsidRDefault="00FD7FD0" w:rsidP="00FD7FD0">
            <w:pPr>
              <w:spacing w:after="0" w:line="240" w:lineRule="auto"/>
              <w:jc w:val="both"/>
              <w:rPr>
                <w:rFonts w:eastAsia="Calibri"/>
                <w:sz w:val="22"/>
                <w:szCs w:val="22"/>
              </w:rPr>
            </w:pP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r w:rsidRPr="00C90866">
              <w:rPr>
                <w:rFonts w:eastAsia="Calibri"/>
                <w:sz w:val="16"/>
                <w:szCs w:val="16"/>
              </w:rPr>
              <w:t>в % к пред. году</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104,7</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96,7</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114,8</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116,2</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vAlign w:val="center"/>
          </w:tcPr>
          <w:p w:rsidR="00FD7FD0" w:rsidRPr="00C90866" w:rsidRDefault="00FD7FD0" w:rsidP="00FD7FD0">
            <w:pPr>
              <w:spacing w:after="0" w:line="240" w:lineRule="auto"/>
              <w:jc w:val="center"/>
              <w:rPr>
                <w:rFonts w:eastAsia="Calibri"/>
                <w:sz w:val="16"/>
                <w:szCs w:val="16"/>
                <w:vertAlign w:val="superscript"/>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101,8</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103,8</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101,9</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107,7</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vertAlign w:val="superscript"/>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102,6</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104,8</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102,4</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110,1</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Строительство</w:t>
            </w:r>
          </w:p>
        </w:tc>
      </w:tr>
      <w:tr w:rsidR="00FD7FD0" w:rsidRPr="00C90866" w:rsidTr="00FD7FD0">
        <w:trPr>
          <w:trHeight w:val="20"/>
        </w:trPr>
        <w:tc>
          <w:tcPr>
            <w:tcW w:w="4253" w:type="dxa"/>
            <w:vMerge w:val="restart"/>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shd w:val="clear" w:color="auto" w:fill="auto"/>
            <w:vAlign w:val="center"/>
          </w:tcPr>
          <w:p w:rsidR="00FD7FD0" w:rsidRPr="00C90866" w:rsidRDefault="00FD7FD0" w:rsidP="00FD7FD0">
            <w:pPr>
              <w:spacing w:after="0" w:line="240" w:lineRule="auto"/>
              <w:jc w:val="center"/>
              <w:rPr>
                <w:rFonts w:eastAsia="Calibri"/>
                <w:i/>
                <w:sz w:val="16"/>
                <w:szCs w:val="16"/>
              </w:rPr>
            </w:pPr>
            <w:r w:rsidRPr="00C90866">
              <w:rPr>
                <w:rFonts w:eastAsia="Calibri"/>
                <w:sz w:val="16"/>
                <w:szCs w:val="16"/>
              </w:rPr>
              <w:t>млрд. рублей</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53,0</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57,4</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47,2</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122,3</w:t>
            </w:r>
          </w:p>
        </w:tc>
      </w:tr>
      <w:tr w:rsidR="00FD7FD0" w:rsidRPr="00C90866" w:rsidTr="00FD7FD0">
        <w:trPr>
          <w:trHeight w:val="20"/>
        </w:trPr>
        <w:tc>
          <w:tcPr>
            <w:tcW w:w="4253" w:type="dxa"/>
            <w:vMerge/>
            <w:shd w:val="clear" w:color="auto" w:fill="auto"/>
          </w:tcPr>
          <w:p w:rsidR="00FD7FD0" w:rsidRPr="00C90866" w:rsidRDefault="00FD7FD0" w:rsidP="00FD7FD0">
            <w:pPr>
              <w:spacing w:after="0" w:line="240" w:lineRule="auto"/>
              <w:jc w:val="both"/>
              <w:rPr>
                <w:rFonts w:eastAsia="Calibri"/>
                <w:sz w:val="22"/>
                <w:szCs w:val="22"/>
              </w:rPr>
            </w:pP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r w:rsidRPr="00C90866">
              <w:rPr>
                <w:rFonts w:eastAsia="Calibri"/>
                <w:sz w:val="16"/>
                <w:szCs w:val="16"/>
              </w:rPr>
              <w:t>в % к пред. году</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101,3</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107,3</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74,3</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80,8</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p>
        </w:tc>
        <w:tc>
          <w:tcPr>
            <w:tcW w:w="1169" w:type="dxa"/>
            <w:vAlign w:val="center"/>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84,0</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97,8</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93,1</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76,5</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95,2</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95,7</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98,6</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89,8</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Ввод в действие жилых домов</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 xml:space="preserve">Томская область </w:t>
            </w: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rPr>
            </w:pPr>
            <w:r w:rsidRPr="00C90866">
              <w:rPr>
                <w:rFonts w:eastAsia="Calibri"/>
                <w:sz w:val="16"/>
                <w:szCs w:val="16"/>
              </w:rPr>
              <w:t>тыс. кв. м</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699,1</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478,2</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481,2</w:t>
            </w:r>
          </w:p>
        </w:tc>
        <w:tc>
          <w:tcPr>
            <w:tcW w:w="1170" w:type="dxa"/>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77,7</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vAlign w:val="center"/>
          </w:tcPr>
          <w:p w:rsidR="00FD7FD0" w:rsidRPr="00C90866" w:rsidRDefault="00FD7FD0" w:rsidP="00FD7FD0">
            <w:pPr>
              <w:spacing w:after="0" w:line="240" w:lineRule="auto"/>
              <w:jc w:val="center"/>
              <w:rPr>
                <w:rFonts w:eastAsia="Calibri"/>
                <w:sz w:val="16"/>
                <w:szCs w:val="16"/>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9371</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8648</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7257</w:t>
            </w:r>
          </w:p>
        </w:tc>
        <w:tc>
          <w:tcPr>
            <w:tcW w:w="1170" w:type="dxa"/>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81,8</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 xml:space="preserve">Россия </w:t>
            </w:r>
          </w:p>
        </w:tc>
        <w:tc>
          <w:tcPr>
            <w:tcW w:w="1559" w:type="dxa"/>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rPr>
            </w:pPr>
            <w:r w:rsidRPr="00C90866">
              <w:rPr>
                <w:rFonts w:eastAsia="Calibri"/>
                <w:sz w:val="16"/>
                <w:szCs w:val="16"/>
              </w:rPr>
              <w:t xml:space="preserve">млн. кв. м </w:t>
            </w: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85,3</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80,2</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78,6</w:t>
            </w:r>
          </w:p>
        </w:tc>
        <w:tc>
          <w:tcPr>
            <w:tcW w:w="1170" w:type="dxa"/>
            <w:tcBorders>
              <w:bottom w:val="single" w:sz="4" w:space="0" w:color="auto"/>
            </w:tcBorders>
          </w:tcPr>
          <w:p w:rsidR="00FD7FD0" w:rsidRPr="00C90866" w:rsidRDefault="00FD7FD0" w:rsidP="00FD7FD0">
            <w:pPr>
              <w:spacing w:after="0" w:line="240" w:lineRule="auto"/>
              <w:jc w:val="center"/>
              <w:rPr>
                <w:rFonts w:eastAsia="Calibri"/>
                <w:sz w:val="22"/>
                <w:szCs w:val="22"/>
                <w:highlight w:val="yellow"/>
              </w:rPr>
            </w:pPr>
            <w:r w:rsidRPr="00C90866">
              <w:rPr>
                <w:rFonts w:eastAsia="Calibri"/>
                <w:sz w:val="22"/>
                <w:szCs w:val="22"/>
              </w:rPr>
              <w:t>93,3</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Инвестиции</w:t>
            </w:r>
          </w:p>
        </w:tc>
      </w:tr>
      <w:tr w:rsidR="00FD7FD0" w:rsidRPr="00C90866" w:rsidTr="00FD7FD0">
        <w:trPr>
          <w:trHeight w:val="20"/>
        </w:trPr>
        <w:tc>
          <w:tcPr>
            <w:tcW w:w="4253" w:type="dxa"/>
            <w:vMerge w:val="restart"/>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shd w:val="clear" w:color="auto" w:fill="auto"/>
            <w:vAlign w:val="center"/>
          </w:tcPr>
          <w:p w:rsidR="00FD7FD0" w:rsidRPr="00C90866" w:rsidRDefault="00FD7FD0" w:rsidP="00FD7FD0">
            <w:pPr>
              <w:spacing w:after="0" w:line="240" w:lineRule="auto"/>
              <w:jc w:val="center"/>
              <w:rPr>
                <w:rFonts w:eastAsia="Calibri"/>
                <w:i/>
                <w:sz w:val="16"/>
                <w:szCs w:val="16"/>
              </w:rPr>
            </w:pPr>
            <w:r w:rsidRPr="00C90866">
              <w:rPr>
                <w:rFonts w:eastAsia="Calibri"/>
                <w:sz w:val="16"/>
                <w:szCs w:val="16"/>
              </w:rPr>
              <w:t>млрд. рублей</w:t>
            </w:r>
          </w:p>
        </w:tc>
        <w:tc>
          <w:tcPr>
            <w:tcW w:w="1169" w:type="dxa"/>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105,0</w:t>
            </w:r>
          </w:p>
        </w:tc>
        <w:tc>
          <w:tcPr>
            <w:tcW w:w="1170" w:type="dxa"/>
            <w:vAlign w:val="center"/>
          </w:tcPr>
          <w:p w:rsidR="00FD7FD0" w:rsidRPr="00C90866" w:rsidRDefault="00B455A6" w:rsidP="00FD7FD0">
            <w:pPr>
              <w:tabs>
                <w:tab w:val="left" w:pos="1222"/>
              </w:tabs>
              <w:spacing w:after="0" w:line="240" w:lineRule="auto"/>
              <w:ind w:left="-38" w:right="-40" w:hanging="32"/>
              <w:jc w:val="center"/>
              <w:rPr>
                <w:rFonts w:eastAsia="Calibri"/>
                <w:sz w:val="22"/>
                <w:szCs w:val="22"/>
              </w:rPr>
            </w:pPr>
            <w:r>
              <w:rPr>
                <w:rFonts w:eastAsia="Calibri"/>
                <w:sz w:val="22"/>
                <w:szCs w:val="22"/>
              </w:rPr>
              <w:t>104,4</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95,1</w:t>
            </w:r>
          </w:p>
        </w:tc>
        <w:tc>
          <w:tcPr>
            <w:tcW w:w="1170" w:type="dxa"/>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86,9</w:t>
            </w:r>
          </w:p>
        </w:tc>
      </w:tr>
      <w:tr w:rsidR="00FD7FD0" w:rsidRPr="00C90866" w:rsidTr="00FD7FD0">
        <w:trPr>
          <w:trHeight w:val="20"/>
        </w:trPr>
        <w:tc>
          <w:tcPr>
            <w:tcW w:w="4253" w:type="dxa"/>
            <w:vMerge/>
            <w:shd w:val="clear" w:color="auto" w:fill="auto"/>
          </w:tcPr>
          <w:p w:rsidR="00FD7FD0" w:rsidRPr="00C90866" w:rsidRDefault="00FD7FD0" w:rsidP="00FD7FD0">
            <w:pPr>
              <w:spacing w:after="0" w:line="240" w:lineRule="auto"/>
              <w:jc w:val="both"/>
              <w:rPr>
                <w:rFonts w:eastAsia="Calibri"/>
                <w:sz w:val="22"/>
                <w:szCs w:val="22"/>
              </w:rPr>
            </w:pP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r w:rsidRPr="00C90866">
              <w:rPr>
                <w:rFonts w:eastAsia="Calibri"/>
                <w:sz w:val="16"/>
                <w:szCs w:val="16"/>
              </w:rPr>
              <w:t>в % к пред. году</w:t>
            </w:r>
          </w:p>
        </w:tc>
        <w:tc>
          <w:tcPr>
            <w:tcW w:w="1169" w:type="dxa"/>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87,3</w:t>
            </w:r>
          </w:p>
        </w:tc>
        <w:tc>
          <w:tcPr>
            <w:tcW w:w="1170" w:type="dxa"/>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95,1</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84,1</w:t>
            </w:r>
          </w:p>
        </w:tc>
        <w:tc>
          <w:tcPr>
            <w:tcW w:w="1170" w:type="dxa"/>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69,8</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p>
        </w:tc>
        <w:tc>
          <w:tcPr>
            <w:tcW w:w="1169" w:type="dxa"/>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83,4</w:t>
            </w:r>
          </w:p>
        </w:tc>
        <w:tc>
          <w:tcPr>
            <w:tcW w:w="1170" w:type="dxa"/>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98,5</w:t>
            </w:r>
          </w:p>
        </w:tc>
        <w:tc>
          <w:tcPr>
            <w:tcW w:w="1169" w:type="dxa"/>
          </w:tcPr>
          <w:p w:rsidR="00FD7FD0" w:rsidRPr="00C90866" w:rsidRDefault="00B455A6" w:rsidP="00FD7FD0">
            <w:pPr>
              <w:spacing w:after="0" w:line="240" w:lineRule="auto"/>
              <w:jc w:val="center"/>
              <w:rPr>
                <w:rFonts w:eastAsia="Calibri"/>
                <w:sz w:val="22"/>
                <w:szCs w:val="22"/>
              </w:rPr>
            </w:pPr>
            <w:r>
              <w:rPr>
                <w:rFonts w:eastAsia="Calibri"/>
                <w:sz w:val="22"/>
                <w:szCs w:val="22"/>
              </w:rPr>
              <w:t>100,3</w:t>
            </w:r>
          </w:p>
        </w:tc>
        <w:tc>
          <w:tcPr>
            <w:tcW w:w="1170" w:type="dxa"/>
            <w:vAlign w:val="center"/>
          </w:tcPr>
          <w:p w:rsidR="00FD7FD0" w:rsidRPr="00C90866" w:rsidRDefault="00B455A6" w:rsidP="00FD7FD0">
            <w:pPr>
              <w:tabs>
                <w:tab w:val="left" w:pos="1222"/>
              </w:tabs>
              <w:spacing w:after="0" w:line="240" w:lineRule="auto"/>
              <w:ind w:left="-38" w:right="-40" w:hanging="32"/>
              <w:jc w:val="center"/>
              <w:rPr>
                <w:rFonts w:eastAsia="Calibri"/>
                <w:sz w:val="22"/>
                <w:szCs w:val="22"/>
              </w:rPr>
            </w:pPr>
            <w:r>
              <w:rPr>
                <w:rFonts w:eastAsia="Calibri"/>
                <w:sz w:val="22"/>
                <w:szCs w:val="22"/>
              </w:rPr>
              <w:t>82,4</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vertAlign w:val="superscript"/>
              </w:rPr>
            </w:pPr>
          </w:p>
        </w:tc>
        <w:tc>
          <w:tcPr>
            <w:tcW w:w="1169" w:type="dxa"/>
            <w:tcBorders>
              <w:bottom w:val="single" w:sz="4" w:space="0" w:color="auto"/>
            </w:tcBorders>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vertAlign w:val="superscript"/>
              </w:rPr>
            </w:pPr>
            <w:r w:rsidRPr="00C90866">
              <w:rPr>
                <w:rFonts w:eastAsia="Calibri"/>
                <w:sz w:val="22"/>
                <w:szCs w:val="22"/>
              </w:rPr>
              <w:t>89,9</w:t>
            </w:r>
          </w:p>
        </w:tc>
        <w:tc>
          <w:tcPr>
            <w:tcW w:w="1170" w:type="dxa"/>
            <w:tcBorders>
              <w:bottom w:val="single" w:sz="4" w:space="0" w:color="auto"/>
            </w:tcBorders>
            <w:vAlign w:val="center"/>
          </w:tcPr>
          <w:p w:rsidR="00FD7FD0" w:rsidRPr="00C90866" w:rsidRDefault="00FD7FD0" w:rsidP="00FD7FD0">
            <w:pPr>
              <w:tabs>
                <w:tab w:val="left" w:pos="1222"/>
              </w:tabs>
              <w:spacing w:after="0" w:line="240" w:lineRule="auto"/>
              <w:ind w:left="-38" w:right="-40" w:hanging="32"/>
              <w:jc w:val="center"/>
              <w:rPr>
                <w:rFonts w:eastAsia="Calibri"/>
                <w:sz w:val="22"/>
                <w:szCs w:val="22"/>
              </w:rPr>
            </w:pPr>
            <w:r w:rsidRPr="00C90866">
              <w:rPr>
                <w:rFonts w:eastAsia="Calibri"/>
                <w:sz w:val="22"/>
                <w:szCs w:val="22"/>
              </w:rPr>
              <w:t>99,8</w:t>
            </w:r>
          </w:p>
        </w:tc>
        <w:tc>
          <w:tcPr>
            <w:tcW w:w="1169" w:type="dxa"/>
            <w:tcBorders>
              <w:bottom w:val="single" w:sz="4" w:space="0" w:color="auto"/>
            </w:tcBorders>
          </w:tcPr>
          <w:p w:rsidR="00FD7FD0" w:rsidRPr="00C90866" w:rsidRDefault="00B455A6" w:rsidP="00FD7FD0">
            <w:pPr>
              <w:spacing w:after="0" w:line="240" w:lineRule="auto"/>
              <w:jc w:val="center"/>
              <w:rPr>
                <w:rFonts w:eastAsia="Calibri"/>
                <w:sz w:val="22"/>
                <w:szCs w:val="22"/>
                <w:vertAlign w:val="superscript"/>
              </w:rPr>
            </w:pPr>
            <w:r>
              <w:rPr>
                <w:rFonts w:eastAsia="Calibri"/>
                <w:sz w:val="22"/>
                <w:szCs w:val="22"/>
              </w:rPr>
              <w:t>104,4</w:t>
            </w:r>
          </w:p>
        </w:tc>
        <w:tc>
          <w:tcPr>
            <w:tcW w:w="1170" w:type="dxa"/>
            <w:tcBorders>
              <w:bottom w:val="single" w:sz="4" w:space="0" w:color="auto"/>
            </w:tcBorders>
            <w:vAlign w:val="center"/>
          </w:tcPr>
          <w:p w:rsidR="00FD7FD0" w:rsidRPr="00C90866" w:rsidRDefault="00B455A6" w:rsidP="00FD7FD0">
            <w:pPr>
              <w:tabs>
                <w:tab w:val="left" w:pos="1222"/>
              </w:tabs>
              <w:spacing w:after="0" w:line="240" w:lineRule="auto"/>
              <w:ind w:left="-38" w:right="-40" w:hanging="32"/>
              <w:jc w:val="center"/>
              <w:rPr>
                <w:rFonts w:eastAsia="Calibri"/>
                <w:sz w:val="22"/>
                <w:szCs w:val="22"/>
                <w:vertAlign w:val="superscript"/>
              </w:rPr>
            </w:pPr>
            <w:r>
              <w:rPr>
                <w:rFonts w:eastAsia="Calibri"/>
                <w:sz w:val="22"/>
                <w:szCs w:val="22"/>
              </w:rPr>
              <w:t>93,7</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rPr>
            </w:pPr>
            <w:r w:rsidRPr="00C90866">
              <w:rPr>
                <w:rFonts w:eastAsia="Calibri"/>
                <w:b/>
                <w:sz w:val="22"/>
                <w:szCs w:val="22"/>
              </w:rPr>
              <w:t>Оборот розничной торговли</w:t>
            </w:r>
          </w:p>
        </w:tc>
      </w:tr>
      <w:tr w:rsidR="00FD7FD0" w:rsidRPr="00C90866" w:rsidTr="00FD7FD0">
        <w:trPr>
          <w:trHeight w:val="20"/>
        </w:trPr>
        <w:tc>
          <w:tcPr>
            <w:tcW w:w="4253" w:type="dxa"/>
            <w:vMerge w:val="restart"/>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shd w:val="clear" w:color="auto" w:fill="auto"/>
            <w:vAlign w:val="center"/>
          </w:tcPr>
          <w:p w:rsidR="00FD7FD0" w:rsidRPr="00C90866" w:rsidRDefault="00FD7FD0" w:rsidP="00FD7FD0">
            <w:pPr>
              <w:spacing w:after="0" w:line="240" w:lineRule="auto"/>
              <w:jc w:val="center"/>
              <w:rPr>
                <w:rFonts w:eastAsia="Calibri"/>
                <w:i/>
                <w:sz w:val="16"/>
                <w:szCs w:val="16"/>
              </w:rPr>
            </w:pPr>
            <w:r w:rsidRPr="00C90866">
              <w:rPr>
                <w:rFonts w:eastAsia="Calibri"/>
                <w:sz w:val="16"/>
                <w:szCs w:val="16"/>
              </w:rPr>
              <w:t>млрд. рублей</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134,2</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141,3</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146,3</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118,6</w:t>
            </w:r>
          </w:p>
        </w:tc>
      </w:tr>
      <w:tr w:rsidR="00FD7FD0" w:rsidRPr="00C90866" w:rsidTr="00FD7FD0">
        <w:trPr>
          <w:trHeight w:val="20"/>
        </w:trPr>
        <w:tc>
          <w:tcPr>
            <w:tcW w:w="4253" w:type="dxa"/>
            <w:vMerge/>
            <w:shd w:val="clear" w:color="auto" w:fill="auto"/>
          </w:tcPr>
          <w:p w:rsidR="00FD7FD0" w:rsidRPr="00C90866" w:rsidRDefault="00FD7FD0" w:rsidP="00FD7FD0">
            <w:pPr>
              <w:spacing w:after="0" w:line="240" w:lineRule="auto"/>
              <w:jc w:val="both"/>
              <w:rPr>
                <w:rFonts w:eastAsia="Calibri"/>
                <w:sz w:val="22"/>
                <w:szCs w:val="22"/>
              </w:rPr>
            </w:pP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r w:rsidRPr="00C90866">
              <w:rPr>
                <w:rFonts w:eastAsia="Calibri"/>
                <w:sz w:val="16"/>
                <w:szCs w:val="16"/>
              </w:rPr>
              <w:t>в % к пред. году</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94,9</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98,1</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100,0</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93,1</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88,6</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95,5</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101,0</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85,5</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vertAlign w:val="superscript"/>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90,0</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95,4</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101,2</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86,9</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Объем платных услуг</w:t>
            </w:r>
          </w:p>
        </w:tc>
      </w:tr>
      <w:tr w:rsidR="00FD7FD0" w:rsidRPr="00C90866" w:rsidTr="00FD7FD0">
        <w:trPr>
          <w:trHeight w:val="20"/>
        </w:trPr>
        <w:tc>
          <w:tcPr>
            <w:tcW w:w="4253" w:type="dxa"/>
            <w:vMerge w:val="restart"/>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shd w:val="clear" w:color="auto" w:fill="auto"/>
            <w:vAlign w:val="center"/>
          </w:tcPr>
          <w:p w:rsidR="00FD7FD0" w:rsidRPr="00C90866" w:rsidRDefault="00FD7FD0" w:rsidP="00FD7FD0">
            <w:pPr>
              <w:spacing w:after="0" w:line="240" w:lineRule="auto"/>
              <w:jc w:val="center"/>
              <w:rPr>
                <w:rFonts w:eastAsia="Calibri"/>
                <w:i/>
                <w:sz w:val="16"/>
                <w:szCs w:val="16"/>
              </w:rPr>
            </w:pPr>
            <w:r w:rsidRPr="00C90866">
              <w:rPr>
                <w:rFonts w:eastAsia="Calibri"/>
                <w:sz w:val="16"/>
                <w:szCs w:val="16"/>
              </w:rPr>
              <w:t>млрд. рублей</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45,9</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46,9</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44,4</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105,7</w:t>
            </w:r>
          </w:p>
        </w:tc>
      </w:tr>
      <w:tr w:rsidR="00FD7FD0" w:rsidRPr="00C90866" w:rsidTr="00FD7FD0">
        <w:trPr>
          <w:trHeight w:val="20"/>
        </w:trPr>
        <w:tc>
          <w:tcPr>
            <w:tcW w:w="4253" w:type="dxa"/>
            <w:vMerge/>
            <w:shd w:val="clear" w:color="auto" w:fill="auto"/>
          </w:tcPr>
          <w:p w:rsidR="00FD7FD0" w:rsidRPr="00C90866" w:rsidRDefault="00FD7FD0" w:rsidP="00FD7FD0">
            <w:pPr>
              <w:spacing w:after="0" w:line="240" w:lineRule="auto"/>
              <w:jc w:val="both"/>
              <w:rPr>
                <w:rFonts w:eastAsia="Calibri"/>
                <w:sz w:val="22"/>
                <w:szCs w:val="22"/>
              </w:rPr>
            </w:pP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r w:rsidRPr="00C90866">
              <w:rPr>
                <w:rFonts w:eastAsia="Calibri"/>
                <w:sz w:val="16"/>
                <w:szCs w:val="16"/>
              </w:rPr>
              <w:t>в % к пред. году</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98,9</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97,4</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97,6</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94,0</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vAlign w:val="center"/>
          </w:tcPr>
          <w:p w:rsidR="00FD7FD0" w:rsidRPr="00C90866" w:rsidRDefault="00FD7FD0" w:rsidP="00FD7FD0">
            <w:pPr>
              <w:spacing w:after="0" w:line="240" w:lineRule="auto"/>
              <w:jc w:val="center"/>
              <w:rPr>
                <w:rFonts w:eastAsia="Calibri"/>
                <w:sz w:val="16"/>
                <w:szCs w:val="16"/>
                <w:highlight w:val="green"/>
                <w:vertAlign w:val="superscript"/>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96,8</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99,6</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102,2</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98,5</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vAlign w:val="center"/>
          </w:tcPr>
          <w:p w:rsidR="00FD7FD0" w:rsidRPr="00C90866" w:rsidRDefault="00FD7FD0" w:rsidP="00FD7FD0">
            <w:pPr>
              <w:spacing w:after="0" w:line="240" w:lineRule="auto"/>
              <w:jc w:val="center"/>
              <w:rPr>
                <w:rFonts w:eastAsia="Calibri"/>
                <w:sz w:val="16"/>
                <w:szCs w:val="16"/>
                <w:vertAlign w:val="superscript"/>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98,9</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100,7</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100,2</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99,8</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Сводный индекс потребительских цен</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vMerge w:val="restart"/>
            <w:shd w:val="clear" w:color="auto" w:fill="auto"/>
          </w:tcPr>
          <w:p w:rsidR="00FD7FD0" w:rsidRPr="00C90866" w:rsidRDefault="00FD7FD0" w:rsidP="00957DEF">
            <w:pPr>
              <w:spacing w:after="0" w:line="240" w:lineRule="auto"/>
              <w:jc w:val="center"/>
              <w:rPr>
                <w:rFonts w:eastAsia="Calibri"/>
                <w:sz w:val="16"/>
                <w:szCs w:val="16"/>
              </w:rPr>
            </w:pPr>
            <w:r w:rsidRPr="00C90866">
              <w:rPr>
                <w:rFonts w:eastAsia="Calibri"/>
                <w:sz w:val="16"/>
                <w:szCs w:val="16"/>
              </w:rPr>
              <w:t xml:space="preserve">декабрь к декабрю предыдущего года </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112,4</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105,3</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102,8</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121,7</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tcPr>
          <w:p w:rsidR="00FD7FD0" w:rsidRPr="00C90866" w:rsidRDefault="00FD7FD0" w:rsidP="00FD7FD0">
            <w:pPr>
              <w:spacing w:after="0" w:line="240" w:lineRule="auto"/>
              <w:jc w:val="center"/>
              <w:rPr>
                <w:rFonts w:eastAsia="Calibri"/>
                <w:sz w:val="16"/>
                <w:szCs w:val="16"/>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111,6</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105,0</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102,5</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120,1</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tcPr>
          <w:p w:rsidR="00FD7FD0" w:rsidRPr="00C90866" w:rsidRDefault="00FD7FD0" w:rsidP="00FD7FD0">
            <w:pPr>
              <w:spacing w:after="0" w:line="240" w:lineRule="auto"/>
              <w:jc w:val="center"/>
              <w:rPr>
                <w:rFonts w:eastAsia="Calibri"/>
                <w:sz w:val="16"/>
                <w:szCs w:val="16"/>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112,9</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105,4</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102,0</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121,4</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Денежные доходы в расч</w:t>
            </w:r>
            <w:r w:rsidR="00A94C23">
              <w:rPr>
                <w:rFonts w:eastAsia="Calibri"/>
                <w:b/>
                <w:sz w:val="22"/>
                <w:szCs w:val="22"/>
              </w:rPr>
              <w:t>е</w:t>
            </w:r>
            <w:r w:rsidRPr="00C90866">
              <w:rPr>
                <w:rFonts w:eastAsia="Calibri"/>
                <w:b/>
                <w:sz w:val="22"/>
                <w:szCs w:val="22"/>
              </w:rPr>
              <w:t>те на душу населения в месяц</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rPr>
            </w:pPr>
            <w:r w:rsidRPr="00C90866">
              <w:rPr>
                <w:rFonts w:eastAsia="Calibri"/>
                <w:sz w:val="16"/>
                <w:szCs w:val="16"/>
              </w:rPr>
              <w:t>рублей</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24 846</w:t>
            </w:r>
          </w:p>
        </w:tc>
        <w:tc>
          <w:tcPr>
            <w:tcW w:w="1170" w:type="dxa"/>
            <w:vAlign w:val="center"/>
          </w:tcPr>
          <w:p w:rsidR="00FD7FD0" w:rsidRPr="00C90866" w:rsidRDefault="004A4EFE" w:rsidP="00FD7FD0">
            <w:pPr>
              <w:spacing w:after="0" w:line="240" w:lineRule="auto"/>
              <w:jc w:val="center"/>
              <w:rPr>
                <w:rFonts w:eastAsia="Calibri"/>
                <w:sz w:val="22"/>
                <w:szCs w:val="22"/>
              </w:rPr>
            </w:pPr>
            <w:r>
              <w:rPr>
                <w:rFonts w:eastAsia="Calibri"/>
                <w:sz w:val="22"/>
                <w:szCs w:val="22"/>
              </w:rPr>
              <w:t>24 326</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 xml:space="preserve">23 </w:t>
            </w:r>
            <w:r w:rsidR="004A4EFE">
              <w:rPr>
                <w:rFonts w:eastAsia="Calibri"/>
                <w:sz w:val="22"/>
                <w:szCs w:val="22"/>
              </w:rPr>
              <w:t>543</w:t>
            </w:r>
          </w:p>
        </w:tc>
        <w:tc>
          <w:tcPr>
            <w:tcW w:w="1170" w:type="dxa"/>
            <w:shd w:val="clear" w:color="auto" w:fill="auto"/>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10</w:t>
            </w:r>
            <w:r w:rsidR="004A4EFE">
              <w:rPr>
                <w:rFonts w:eastAsia="Calibri"/>
                <w:sz w:val="22"/>
                <w:szCs w:val="22"/>
              </w:rPr>
              <w:t>9,3</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tcPr>
          <w:p w:rsidR="00FD7FD0" w:rsidRPr="00C90866" w:rsidRDefault="00FD7FD0" w:rsidP="00FD7FD0">
            <w:pPr>
              <w:spacing w:after="0" w:line="240" w:lineRule="auto"/>
              <w:jc w:val="center"/>
              <w:rPr>
                <w:rFonts w:eastAsia="Calibri"/>
                <w:sz w:val="16"/>
                <w:szCs w:val="16"/>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23 569</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23 720</w:t>
            </w:r>
          </w:p>
        </w:tc>
        <w:tc>
          <w:tcPr>
            <w:tcW w:w="1169" w:type="dxa"/>
          </w:tcPr>
          <w:p w:rsidR="00FD7FD0" w:rsidRPr="00C90866" w:rsidRDefault="00FD7FD0" w:rsidP="00FD7FD0">
            <w:pPr>
              <w:spacing w:after="0" w:line="240" w:lineRule="auto"/>
              <w:jc w:val="center"/>
              <w:rPr>
                <w:rFonts w:eastAsia="Calibri"/>
                <w:sz w:val="22"/>
                <w:szCs w:val="22"/>
              </w:rPr>
            </w:pPr>
            <w:r>
              <w:rPr>
                <w:rFonts w:eastAsia="Calibri"/>
                <w:sz w:val="22"/>
                <w:szCs w:val="22"/>
              </w:rPr>
              <w:t>23 732</w:t>
            </w:r>
          </w:p>
        </w:tc>
        <w:tc>
          <w:tcPr>
            <w:tcW w:w="1170" w:type="dxa"/>
            <w:shd w:val="clear" w:color="auto" w:fill="auto"/>
          </w:tcPr>
          <w:p w:rsidR="00FD7FD0" w:rsidRPr="00C90866" w:rsidRDefault="00FD7FD0" w:rsidP="00FD7FD0">
            <w:pPr>
              <w:spacing w:after="0" w:line="240" w:lineRule="auto"/>
              <w:jc w:val="center"/>
              <w:rPr>
                <w:rFonts w:eastAsia="Calibri"/>
                <w:sz w:val="22"/>
                <w:szCs w:val="22"/>
              </w:rPr>
            </w:pPr>
            <w:r>
              <w:rPr>
                <w:rFonts w:eastAsia="Calibri"/>
                <w:sz w:val="22"/>
                <w:szCs w:val="22"/>
              </w:rPr>
              <w:t>110,4</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tcPr>
          <w:p w:rsidR="00FD7FD0" w:rsidRPr="00C90866" w:rsidRDefault="00FD7FD0" w:rsidP="00FD7FD0">
            <w:pPr>
              <w:spacing w:after="0" w:line="240" w:lineRule="auto"/>
              <w:jc w:val="center"/>
              <w:rPr>
                <w:rFonts w:eastAsia="Calibri"/>
                <w:sz w:val="16"/>
                <w:szCs w:val="16"/>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30 467</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30 744</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31 4</w:t>
            </w:r>
            <w:r>
              <w:rPr>
                <w:rFonts w:eastAsia="Calibri"/>
                <w:sz w:val="22"/>
                <w:szCs w:val="22"/>
              </w:rPr>
              <w:t>88</w:t>
            </w:r>
          </w:p>
        </w:tc>
        <w:tc>
          <w:tcPr>
            <w:tcW w:w="1170" w:type="dxa"/>
            <w:tcBorders>
              <w:bottom w:val="single" w:sz="4" w:space="0" w:color="auto"/>
            </w:tcBorders>
            <w:shd w:val="clear" w:color="auto" w:fill="auto"/>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113,4</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Среднемесячная номинальная начисленная заработная плата</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vMerge w:val="restart"/>
            <w:shd w:val="clear" w:color="auto" w:fill="auto"/>
            <w:vAlign w:val="center"/>
          </w:tcPr>
          <w:p w:rsidR="00FD7FD0" w:rsidRPr="00C90866" w:rsidRDefault="00FD7FD0" w:rsidP="00FD7FD0">
            <w:pPr>
              <w:spacing w:after="0" w:line="240" w:lineRule="auto"/>
              <w:jc w:val="center"/>
              <w:rPr>
                <w:rFonts w:eastAsia="Calibri"/>
                <w:sz w:val="16"/>
                <w:szCs w:val="16"/>
              </w:rPr>
            </w:pPr>
            <w:r w:rsidRPr="00C90866">
              <w:rPr>
                <w:rFonts w:eastAsia="Calibri"/>
                <w:sz w:val="16"/>
                <w:szCs w:val="16"/>
              </w:rPr>
              <w:t>рублей</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34 041</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36 032</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38 388</w:t>
            </w:r>
          </w:p>
        </w:tc>
        <w:tc>
          <w:tcPr>
            <w:tcW w:w="1170"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119,8</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lastRenderedPageBreak/>
              <w:t>СФО</w:t>
            </w:r>
          </w:p>
        </w:tc>
        <w:tc>
          <w:tcPr>
            <w:tcW w:w="1559" w:type="dxa"/>
            <w:vMerge/>
            <w:shd w:val="clear" w:color="auto" w:fill="auto"/>
          </w:tcPr>
          <w:p w:rsidR="00FD7FD0" w:rsidRPr="00C90866" w:rsidRDefault="00FD7FD0" w:rsidP="00FD7FD0">
            <w:pPr>
              <w:spacing w:after="0" w:line="240" w:lineRule="auto"/>
              <w:jc w:val="center"/>
              <w:rPr>
                <w:rFonts w:eastAsia="Calibri"/>
                <w:sz w:val="16"/>
                <w:szCs w:val="16"/>
              </w:rPr>
            </w:pP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29 616</w:t>
            </w:r>
          </w:p>
        </w:tc>
        <w:tc>
          <w:tcPr>
            <w:tcW w:w="1170"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31 569</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33 822</w:t>
            </w:r>
          </w:p>
        </w:tc>
        <w:tc>
          <w:tcPr>
            <w:tcW w:w="1170"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119,3</w:t>
            </w:r>
          </w:p>
        </w:tc>
      </w:tr>
      <w:tr w:rsidR="00FD7FD0" w:rsidRPr="00C90866" w:rsidTr="00FD7FD0">
        <w:trPr>
          <w:trHeight w:val="20"/>
        </w:trPr>
        <w:tc>
          <w:tcPr>
            <w:tcW w:w="4253" w:type="dxa"/>
            <w:tcBorders>
              <w:bottom w:val="single" w:sz="4" w:space="0" w:color="auto"/>
            </w:tcBorders>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tcBorders>
              <w:bottom w:val="single" w:sz="4" w:space="0" w:color="auto"/>
            </w:tcBorders>
            <w:shd w:val="clear" w:color="auto" w:fill="auto"/>
          </w:tcPr>
          <w:p w:rsidR="00FD7FD0" w:rsidRPr="00C90866" w:rsidRDefault="00FD7FD0" w:rsidP="00FD7FD0">
            <w:pPr>
              <w:spacing w:after="0" w:line="240" w:lineRule="auto"/>
              <w:jc w:val="center"/>
              <w:rPr>
                <w:rFonts w:eastAsia="Calibri"/>
                <w:sz w:val="16"/>
                <w:szCs w:val="16"/>
              </w:rPr>
            </w:pPr>
          </w:p>
        </w:tc>
        <w:tc>
          <w:tcPr>
            <w:tcW w:w="1169"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34 030</w:t>
            </w:r>
          </w:p>
        </w:tc>
        <w:tc>
          <w:tcPr>
            <w:tcW w:w="1170" w:type="dxa"/>
            <w:tcBorders>
              <w:bottom w:val="single" w:sz="4" w:space="0" w:color="auto"/>
            </w:tcBorders>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36 709</w:t>
            </w:r>
          </w:p>
        </w:tc>
        <w:tc>
          <w:tcPr>
            <w:tcW w:w="1169"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39 </w:t>
            </w:r>
            <w:r>
              <w:rPr>
                <w:rFonts w:eastAsia="Calibri"/>
                <w:sz w:val="22"/>
                <w:szCs w:val="22"/>
              </w:rPr>
              <w:t>144</w:t>
            </w:r>
          </w:p>
        </w:tc>
        <w:tc>
          <w:tcPr>
            <w:tcW w:w="1170" w:type="dxa"/>
            <w:tcBorders>
              <w:bottom w:val="single" w:sz="4" w:space="0" w:color="auto"/>
            </w:tcBorders>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120,5</w:t>
            </w:r>
          </w:p>
        </w:tc>
      </w:tr>
      <w:tr w:rsidR="00FD7FD0" w:rsidRPr="00C90866" w:rsidTr="00FD7FD0">
        <w:trPr>
          <w:trHeight w:val="20"/>
        </w:trPr>
        <w:tc>
          <w:tcPr>
            <w:tcW w:w="10490" w:type="dxa"/>
            <w:gridSpan w:val="6"/>
            <w:shd w:val="clear" w:color="auto" w:fill="F2F2F2" w:themeFill="background1" w:themeFillShade="F2"/>
          </w:tcPr>
          <w:p w:rsidR="00FD7FD0" w:rsidRPr="00C90866" w:rsidRDefault="00FD7FD0" w:rsidP="00FD7FD0">
            <w:pPr>
              <w:spacing w:after="0" w:line="240" w:lineRule="auto"/>
              <w:jc w:val="center"/>
              <w:rPr>
                <w:rFonts w:eastAsia="Calibri"/>
                <w:b/>
                <w:sz w:val="22"/>
                <w:szCs w:val="22"/>
                <w:highlight w:val="yellow"/>
              </w:rPr>
            </w:pPr>
            <w:r w:rsidRPr="00C90866">
              <w:rPr>
                <w:rFonts w:eastAsia="Calibri"/>
                <w:b/>
                <w:sz w:val="22"/>
                <w:szCs w:val="22"/>
              </w:rPr>
              <w:t>Коэффициент естественного прироста</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Томская область</w:t>
            </w:r>
          </w:p>
        </w:tc>
        <w:tc>
          <w:tcPr>
            <w:tcW w:w="1559" w:type="dxa"/>
            <w:vMerge w:val="restart"/>
            <w:shd w:val="clear" w:color="auto" w:fill="auto"/>
            <w:vAlign w:val="center"/>
          </w:tcPr>
          <w:p w:rsidR="00FD7FD0" w:rsidRPr="00C90866" w:rsidRDefault="00FD7FD0" w:rsidP="00FD2C87">
            <w:pPr>
              <w:spacing w:after="0" w:line="240" w:lineRule="auto"/>
              <w:jc w:val="center"/>
              <w:rPr>
                <w:rFonts w:eastAsia="Calibri"/>
                <w:sz w:val="16"/>
                <w:szCs w:val="16"/>
              </w:rPr>
            </w:pPr>
            <w:r w:rsidRPr="00C90866">
              <w:rPr>
                <w:rFonts w:eastAsia="Calibri"/>
                <w:sz w:val="16"/>
                <w:szCs w:val="16"/>
              </w:rPr>
              <w:t>человек на 1000</w:t>
            </w:r>
            <w:r w:rsidR="00FD2C87">
              <w:rPr>
                <w:rFonts w:eastAsia="Calibri"/>
                <w:sz w:val="16"/>
                <w:szCs w:val="16"/>
              </w:rPr>
              <w:t xml:space="preserve"> чел. </w:t>
            </w:r>
            <w:r w:rsidRPr="00C90866">
              <w:rPr>
                <w:rFonts w:eastAsia="Calibri"/>
                <w:sz w:val="16"/>
                <w:szCs w:val="16"/>
              </w:rPr>
              <w:t>населения</w:t>
            </w: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w:t>
            </w:r>
            <w:r w:rsidRPr="00FD2C87">
              <w:rPr>
                <w:rFonts w:eastAsia="Calibri"/>
                <w:sz w:val="22"/>
                <w:szCs w:val="22"/>
              </w:rPr>
              <w:t>,</w:t>
            </w:r>
            <w:r w:rsidRPr="00C90866">
              <w:rPr>
                <w:rFonts w:eastAsia="Calibri"/>
                <w:sz w:val="22"/>
                <w:szCs w:val="22"/>
              </w:rPr>
              <w:t>1</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1,8</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0,5</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25,0</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СФО</w:t>
            </w:r>
          </w:p>
        </w:tc>
        <w:tc>
          <w:tcPr>
            <w:tcW w:w="1559" w:type="dxa"/>
            <w:vMerge/>
            <w:shd w:val="clear" w:color="auto" w:fill="auto"/>
          </w:tcPr>
          <w:p w:rsidR="00FD7FD0" w:rsidRPr="00C90866" w:rsidRDefault="00FD7FD0" w:rsidP="00FD7FD0">
            <w:pPr>
              <w:spacing w:after="0" w:line="240" w:lineRule="auto"/>
              <w:jc w:val="center"/>
              <w:rPr>
                <w:rFonts w:eastAsia="Calibri"/>
                <w:sz w:val="16"/>
                <w:szCs w:val="16"/>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1,2</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0,8</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-0,4</w:t>
            </w:r>
          </w:p>
        </w:tc>
        <w:tc>
          <w:tcPr>
            <w:tcW w:w="1170" w:type="dxa"/>
            <w:vAlign w:val="center"/>
          </w:tcPr>
          <w:p w:rsidR="00FD7FD0" w:rsidRPr="00FD2C87" w:rsidRDefault="00FD7FD0" w:rsidP="00FD7FD0">
            <w:pPr>
              <w:spacing w:after="0" w:line="240" w:lineRule="auto"/>
              <w:jc w:val="center"/>
              <w:rPr>
                <w:rFonts w:eastAsia="Calibri"/>
                <w:sz w:val="22"/>
                <w:szCs w:val="22"/>
              </w:rPr>
            </w:pPr>
            <w:r w:rsidRPr="00C90866">
              <w:rPr>
                <w:rFonts w:eastAsia="Calibri"/>
                <w:sz w:val="22"/>
                <w:szCs w:val="22"/>
              </w:rPr>
              <w:t>-28,6</w:t>
            </w:r>
          </w:p>
        </w:tc>
      </w:tr>
      <w:tr w:rsidR="00FD7FD0" w:rsidRPr="00C90866" w:rsidTr="00FD7FD0">
        <w:trPr>
          <w:trHeight w:val="20"/>
        </w:trPr>
        <w:tc>
          <w:tcPr>
            <w:tcW w:w="4253" w:type="dxa"/>
            <w:shd w:val="clear" w:color="auto" w:fill="auto"/>
          </w:tcPr>
          <w:p w:rsidR="00FD7FD0" w:rsidRPr="00C90866" w:rsidRDefault="00FD7FD0" w:rsidP="00FD7FD0">
            <w:pPr>
              <w:spacing w:after="0" w:line="240" w:lineRule="auto"/>
              <w:jc w:val="both"/>
              <w:rPr>
                <w:rFonts w:eastAsia="Calibri"/>
                <w:sz w:val="22"/>
                <w:szCs w:val="22"/>
              </w:rPr>
            </w:pPr>
            <w:r w:rsidRPr="00C90866">
              <w:rPr>
                <w:rFonts w:eastAsia="Calibri"/>
                <w:sz w:val="22"/>
                <w:szCs w:val="22"/>
              </w:rPr>
              <w:t>Россия</w:t>
            </w:r>
          </w:p>
        </w:tc>
        <w:tc>
          <w:tcPr>
            <w:tcW w:w="1559" w:type="dxa"/>
            <w:vMerge/>
            <w:shd w:val="clear" w:color="auto" w:fill="auto"/>
          </w:tcPr>
          <w:p w:rsidR="00FD7FD0" w:rsidRPr="00C90866" w:rsidRDefault="00FD7FD0" w:rsidP="00FD7FD0">
            <w:pPr>
              <w:spacing w:after="0" w:line="240" w:lineRule="auto"/>
              <w:jc w:val="center"/>
              <w:rPr>
                <w:rFonts w:eastAsia="Calibri"/>
                <w:sz w:val="16"/>
                <w:szCs w:val="16"/>
                <w:highlight w:val="green"/>
              </w:rPr>
            </w:pPr>
          </w:p>
        </w:tc>
        <w:tc>
          <w:tcPr>
            <w:tcW w:w="1169"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0,2</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0,0</w:t>
            </w:r>
          </w:p>
        </w:tc>
        <w:tc>
          <w:tcPr>
            <w:tcW w:w="1169" w:type="dxa"/>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-0,9</w:t>
            </w:r>
          </w:p>
        </w:tc>
        <w:tc>
          <w:tcPr>
            <w:tcW w:w="1170" w:type="dxa"/>
            <w:vAlign w:val="center"/>
          </w:tcPr>
          <w:p w:rsidR="00FD7FD0" w:rsidRPr="00C90866" w:rsidRDefault="00FD7FD0" w:rsidP="00FD7FD0">
            <w:pPr>
              <w:spacing w:after="0" w:line="240" w:lineRule="auto"/>
              <w:jc w:val="center"/>
              <w:rPr>
                <w:rFonts w:eastAsia="Calibri"/>
                <w:sz w:val="22"/>
                <w:szCs w:val="22"/>
              </w:rPr>
            </w:pPr>
            <w:r w:rsidRPr="00C90866">
              <w:rPr>
                <w:rFonts w:eastAsia="Calibri"/>
                <w:sz w:val="22"/>
                <w:szCs w:val="22"/>
              </w:rPr>
              <w:t>-450</w:t>
            </w:r>
          </w:p>
        </w:tc>
      </w:tr>
    </w:tbl>
    <w:p w:rsidR="00FD2C87" w:rsidRDefault="00FD2C87" w:rsidP="00FD7FD0">
      <w:pPr>
        <w:spacing w:after="0"/>
        <w:ind w:left="-720"/>
        <w:jc w:val="both"/>
        <w:rPr>
          <w:rFonts w:eastAsia="Calibri"/>
          <w:sz w:val="18"/>
          <w:szCs w:val="18"/>
          <w:vertAlign w:val="superscript"/>
        </w:rPr>
      </w:pPr>
    </w:p>
    <w:p w:rsidR="00FD7FD0" w:rsidRPr="00C90866" w:rsidRDefault="00FD7FD0" w:rsidP="00FD7FD0">
      <w:pPr>
        <w:spacing w:after="0"/>
        <w:ind w:left="-720"/>
        <w:jc w:val="both"/>
        <w:rPr>
          <w:rFonts w:eastAsia="Calibri"/>
          <w:sz w:val="18"/>
          <w:szCs w:val="18"/>
        </w:rPr>
      </w:pPr>
      <w:r w:rsidRPr="00C90866">
        <w:rPr>
          <w:rFonts w:eastAsia="Calibri"/>
          <w:sz w:val="18"/>
          <w:szCs w:val="18"/>
          <w:vertAlign w:val="superscript"/>
        </w:rPr>
        <w:t xml:space="preserve">1) </w:t>
      </w:r>
      <w:r w:rsidR="00FD2C87">
        <w:rPr>
          <w:rFonts w:eastAsia="Calibri"/>
          <w:sz w:val="18"/>
          <w:szCs w:val="18"/>
          <w:vertAlign w:val="superscript"/>
        </w:rPr>
        <w:t xml:space="preserve"> </w:t>
      </w:r>
      <w:r w:rsidR="00FD2C87">
        <w:rPr>
          <w:rFonts w:eastAsia="Calibri"/>
          <w:sz w:val="18"/>
          <w:szCs w:val="18"/>
        </w:rPr>
        <w:t>О</w:t>
      </w:r>
      <w:r w:rsidRPr="00C90866">
        <w:rPr>
          <w:rFonts w:eastAsia="Calibri"/>
          <w:sz w:val="18"/>
          <w:szCs w:val="18"/>
        </w:rPr>
        <w:t>ценка Департамента экономики Администрации Томской области</w:t>
      </w:r>
      <w:r w:rsidR="00FD2C87">
        <w:rPr>
          <w:rFonts w:eastAsia="Calibri"/>
          <w:sz w:val="18"/>
          <w:szCs w:val="18"/>
        </w:rPr>
        <w:t>.</w:t>
      </w:r>
    </w:p>
    <w:p w:rsidR="00FD7FD0" w:rsidRPr="00C90866" w:rsidRDefault="00FD7FD0" w:rsidP="00FD7FD0">
      <w:pPr>
        <w:spacing w:after="0"/>
        <w:ind w:left="-720"/>
        <w:jc w:val="both"/>
        <w:rPr>
          <w:rFonts w:eastAsia="Calibri"/>
          <w:sz w:val="18"/>
          <w:szCs w:val="18"/>
        </w:rPr>
      </w:pPr>
    </w:p>
    <w:p w:rsidR="00FD7FD0" w:rsidRPr="00C90866" w:rsidRDefault="00FD7FD0" w:rsidP="00FD7FD0">
      <w:pPr>
        <w:tabs>
          <w:tab w:val="left" w:pos="993"/>
        </w:tabs>
        <w:spacing w:after="0" w:line="240" w:lineRule="auto"/>
        <w:ind w:firstLine="709"/>
        <w:jc w:val="both"/>
        <w:rPr>
          <w:rFonts w:eastAsia="Calibri"/>
          <w:b/>
          <w:color w:val="76923C"/>
        </w:rPr>
      </w:pPr>
    </w:p>
    <w:p w:rsidR="00FD7FD0" w:rsidRDefault="00FD7FD0">
      <w:pPr>
        <w:rPr>
          <w:rFonts w:eastAsia="Calibri"/>
          <w:b/>
          <w:color w:val="76923C"/>
          <w:sz w:val="24"/>
          <w:szCs w:val="24"/>
        </w:rPr>
      </w:pPr>
      <w:r>
        <w:rPr>
          <w:rFonts w:eastAsia="Calibri"/>
          <w:b/>
          <w:color w:val="76923C"/>
          <w:sz w:val="24"/>
          <w:szCs w:val="24"/>
        </w:rPr>
        <w:br w:type="page"/>
      </w:r>
    </w:p>
    <w:p w:rsidR="00254FE8" w:rsidRPr="008E323E" w:rsidRDefault="00254FE8" w:rsidP="008E323E">
      <w:pPr>
        <w:tabs>
          <w:tab w:val="left" w:pos="993"/>
        </w:tabs>
        <w:spacing w:after="0" w:line="240" w:lineRule="auto"/>
        <w:ind w:firstLine="709"/>
        <w:jc w:val="right"/>
        <w:rPr>
          <w:rFonts w:eastAsia="Calibri"/>
          <w:b/>
          <w:color w:val="76923C"/>
          <w:sz w:val="24"/>
          <w:szCs w:val="24"/>
        </w:rPr>
      </w:pPr>
      <w:r w:rsidRPr="008E323E">
        <w:rPr>
          <w:rFonts w:eastAsia="Calibri"/>
          <w:b/>
          <w:color w:val="76923C"/>
          <w:sz w:val="24"/>
          <w:szCs w:val="24"/>
        </w:rPr>
        <w:lastRenderedPageBreak/>
        <w:t xml:space="preserve">Приложение </w:t>
      </w:r>
      <w:r w:rsidR="00D11833">
        <w:rPr>
          <w:rFonts w:eastAsia="Calibri"/>
          <w:b/>
          <w:color w:val="76923C"/>
          <w:sz w:val="24"/>
          <w:szCs w:val="24"/>
        </w:rPr>
        <w:t xml:space="preserve">№ </w:t>
      </w:r>
      <w:r w:rsidR="00FD7FD0">
        <w:rPr>
          <w:rFonts w:eastAsia="Calibri"/>
          <w:b/>
          <w:color w:val="76923C"/>
          <w:sz w:val="24"/>
          <w:szCs w:val="24"/>
        </w:rPr>
        <w:t>5</w:t>
      </w:r>
      <w:r w:rsidRPr="008E323E">
        <w:rPr>
          <w:rFonts w:eastAsia="Calibri"/>
          <w:b/>
          <w:color w:val="76923C"/>
          <w:sz w:val="24"/>
          <w:szCs w:val="24"/>
        </w:rPr>
        <w:t>. Мониторинг реализации прогноза социально-экономиче</w:t>
      </w:r>
      <w:r w:rsidR="008E323E">
        <w:rPr>
          <w:rFonts w:eastAsia="Calibri"/>
          <w:b/>
          <w:color w:val="76923C"/>
          <w:sz w:val="24"/>
          <w:szCs w:val="24"/>
        </w:rPr>
        <w:t xml:space="preserve">ского развития Томской области </w:t>
      </w:r>
      <w:r w:rsidRPr="008E323E">
        <w:rPr>
          <w:rFonts w:eastAsia="Calibri"/>
          <w:b/>
          <w:color w:val="76923C"/>
          <w:sz w:val="24"/>
          <w:szCs w:val="24"/>
        </w:rPr>
        <w:t xml:space="preserve">на </w:t>
      </w:r>
      <w:r w:rsidR="00FD7FD0">
        <w:rPr>
          <w:rFonts w:eastAsia="Calibri"/>
          <w:b/>
          <w:color w:val="76923C"/>
          <w:sz w:val="24"/>
          <w:szCs w:val="24"/>
        </w:rPr>
        <w:t>среднесрочный период</w:t>
      </w:r>
    </w:p>
    <w:p w:rsidR="00254FE8" w:rsidRPr="008E323E" w:rsidRDefault="00254FE8" w:rsidP="00254FE8">
      <w:pPr>
        <w:tabs>
          <w:tab w:val="left" w:pos="993"/>
        </w:tabs>
        <w:spacing w:after="0" w:line="240" w:lineRule="auto"/>
        <w:ind w:firstLine="709"/>
        <w:jc w:val="right"/>
        <w:rPr>
          <w:rFonts w:eastAsia="Calibri"/>
          <w:b/>
          <w:color w:val="76923C"/>
          <w:sz w:val="24"/>
          <w:szCs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276"/>
        <w:gridCol w:w="1275"/>
        <w:gridCol w:w="1134"/>
        <w:gridCol w:w="4253"/>
      </w:tblGrid>
      <w:tr w:rsidR="00254FE8" w:rsidRPr="008E323E" w:rsidTr="00254FE8">
        <w:trPr>
          <w:trHeight w:val="662"/>
          <w:tblHeader/>
        </w:trPr>
        <w:tc>
          <w:tcPr>
            <w:tcW w:w="2552" w:type="dxa"/>
            <w:shd w:val="clear" w:color="auto" w:fill="F2F2F2" w:themeFill="background1" w:themeFillShade="F2"/>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Наименование</w:t>
            </w:r>
          </w:p>
        </w:tc>
        <w:tc>
          <w:tcPr>
            <w:tcW w:w="1276" w:type="dxa"/>
            <w:shd w:val="clear" w:color="auto" w:fill="F2F2F2" w:themeFill="background1" w:themeFillShade="F2"/>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Сценарий</w:t>
            </w:r>
          </w:p>
        </w:tc>
        <w:tc>
          <w:tcPr>
            <w:tcW w:w="1275" w:type="dxa"/>
            <w:shd w:val="clear" w:color="auto" w:fill="F2F2F2" w:themeFill="background1" w:themeFillShade="F2"/>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lang w:val="en-US"/>
              </w:rPr>
              <w:t>201</w:t>
            </w:r>
            <w:r w:rsidRPr="008E323E">
              <w:rPr>
                <w:rFonts w:eastAsia="Calibri"/>
                <w:sz w:val="22"/>
                <w:szCs w:val="22"/>
              </w:rPr>
              <w:t>7</w:t>
            </w:r>
            <w:r w:rsidRPr="008E323E">
              <w:rPr>
                <w:rFonts w:eastAsia="Calibri"/>
                <w:sz w:val="22"/>
                <w:szCs w:val="22"/>
                <w:lang w:val="en-US"/>
              </w:rPr>
              <w:t xml:space="preserve"> </w:t>
            </w:r>
            <w:r w:rsidRPr="008E323E">
              <w:rPr>
                <w:rFonts w:eastAsia="Calibri"/>
                <w:sz w:val="22"/>
                <w:szCs w:val="22"/>
              </w:rPr>
              <w:t>год</w:t>
            </w:r>
          </w:p>
          <w:p w:rsidR="00254FE8" w:rsidRPr="008E323E" w:rsidRDefault="00D11833" w:rsidP="00254FE8">
            <w:pPr>
              <w:spacing w:after="0" w:line="240" w:lineRule="auto"/>
              <w:jc w:val="center"/>
              <w:rPr>
                <w:rFonts w:eastAsia="Calibri"/>
                <w:sz w:val="22"/>
                <w:szCs w:val="22"/>
              </w:rPr>
            </w:pPr>
            <w:r>
              <w:rPr>
                <w:rFonts w:eastAsia="Calibri"/>
                <w:sz w:val="22"/>
                <w:szCs w:val="22"/>
              </w:rPr>
              <w:t>(прогноз)</w:t>
            </w:r>
          </w:p>
        </w:tc>
        <w:tc>
          <w:tcPr>
            <w:tcW w:w="1134" w:type="dxa"/>
            <w:shd w:val="clear" w:color="auto" w:fill="F2F2F2" w:themeFill="background1" w:themeFillShade="F2"/>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2017 год</w:t>
            </w:r>
          </w:p>
          <w:p w:rsidR="00254FE8" w:rsidRPr="008E323E" w:rsidRDefault="00D11833" w:rsidP="00254FE8">
            <w:pPr>
              <w:spacing w:after="0" w:line="240" w:lineRule="auto"/>
              <w:jc w:val="center"/>
              <w:rPr>
                <w:rFonts w:eastAsia="Calibri"/>
                <w:sz w:val="22"/>
                <w:szCs w:val="22"/>
              </w:rPr>
            </w:pPr>
            <w:r>
              <w:rPr>
                <w:rFonts w:eastAsia="Calibri"/>
                <w:sz w:val="22"/>
                <w:szCs w:val="22"/>
              </w:rPr>
              <w:t>(факт)</w:t>
            </w:r>
          </w:p>
        </w:tc>
        <w:tc>
          <w:tcPr>
            <w:tcW w:w="4253" w:type="dxa"/>
            <w:shd w:val="clear" w:color="auto" w:fill="F2F2F2" w:themeFill="background1" w:themeFillShade="F2"/>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Примечание</w:t>
            </w:r>
          </w:p>
        </w:tc>
      </w:tr>
      <w:tr w:rsidR="00254FE8" w:rsidRPr="008E323E" w:rsidTr="00254FE8">
        <w:trPr>
          <w:trHeight w:val="667"/>
        </w:trPr>
        <w:tc>
          <w:tcPr>
            <w:tcW w:w="2552" w:type="dxa"/>
            <w:vMerge w:val="restart"/>
            <w:shd w:val="clear" w:color="auto" w:fill="auto"/>
            <w:vAlign w:val="center"/>
          </w:tcPr>
          <w:p w:rsidR="00254FE8" w:rsidRPr="008E323E" w:rsidRDefault="00254FE8" w:rsidP="0006666A">
            <w:pPr>
              <w:spacing w:after="0" w:line="240" w:lineRule="auto"/>
              <w:rPr>
                <w:rFonts w:eastAsia="Calibri"/>
                <w:sz w:val="22"/>
                <w:szCs w:val="22"/>
              </w:rPr>
            </w:pPr>
            <w:r w:rsidRPr="008E323E">
              <w:rPr>
                <w:rFonts w:eastAsia="Calibri"/>
                <w:sz w:val="22"/>
                <w:szCs w:val="22"/>
              </w:rPr>
              <w:t>Валовой региональный продукт в сопоставимых ценах, % к пред</w:t>
            </w:r>
            <w:proofErr w:type="gramStart"/>
            <w:r w:rsidRPr="008E323E">
              <w:rPr>
                <w:rFonts w:eastAsia="Calibri"/>
                <w:sz w:val="22"/>
                <w:szCs w:val="22"/>
              </w:rPr>
              <w:t>.</w:t>
            </w:r>
            <w:proofErr w:type="gramEnd"/>
            <w:r w:rsidRPr="008E323E">
              <w:rPr>
                <w:rFonts w:eastAsia="Calibri"/>
                <w:sz w:val="22"/>
                <w:szCs w:val="22"/>
              </w:rPr>
              <w:t xml:space="preserve"> </w:t>
            </w:r>
            <w:proofErr w:type="gramStart"/>
            <w:r w:rsidRPr="008E323E">
              <w:rPr>
                <w:rFonts w:eastAsia="Calibri"/>
                <w:sz w:val="22"/>
                <w:szCs w:val="22"/>
              </w:rPr>
              <w:t>г</w:t>
            </w:r>
            <w:proofErr w:type="gramEnd"/>
            <w:r w:rsidRPr="008E323E">
              <w:rPr>
                <w:rFonts w:eastAsia="Calibri"/>
                <w:sz w:val="22"/>
                <w:szCs w:val="22"/>
              </w:rPr>
              <w:t>оду</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99,0</w:t>
            </w:r>
            <w:r w:rsidRPr="008E323E">
              <w:rPr>
                <w:rFonts w:eastAsia="Calibri"/>
                <w:sz w:val="22"/>
                <w:szCs w:val="22"/>
                <w:vertAlign w:val="superscript"/>
              </w:rPr>
              <w:t>1)</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100,9</w:t>
            </w:r>
            <w:r w:rsidRPr="008E323E">
              <w:rPr>
                <w:rFonts w:eastAsia="Calibri"/>
                <w:sz w:val="22"/>
                <w:szCs w:val="22"/>
                <w:vertAlign w:val="superscript"/>
              </w:rPr>
              <w:t>1)</w:t>
            </w:r>
          </w:p>
        </w:tc>
        <w:tc>
          <w:tcPr>
            <w:tcW w:w="4253" w:type="dxa"/>
            <w:vMerge w:val="restart"/>
            <w:vAlign w:val="center"/>
          </w:tcPr>
          <w:p w:rsidR="00254FE8" w:rsidRPr="008E323E" w:rsidRDefault="00254FE8" w:rsidP="0006666A">
            <w:pPr>
              <w:spacing w:after="0" w:line="240" w:lineRule="auto"/>
              <w:rPr>
                <w:rFonts w:eastAsia="Calibri"/>
                <w:sz w:val="22"/>
                <w:szCs w:val="22"/>
                <w:highlight w:val="yellow"/>
              </w:rPr>
            </w:pPr>
            <w:r w:rsidRPr="008E323E">
              <w:rPr>
                <w:rFonts w:eastAsia="Calibri"/>
                <w:sz w:val="22"/>
                <w:szCs w:val="22"/>
              </w:rPr>
              <w:t xml:space="preserve">Рост обеспечен увеличением валовой добавленной </w:t>
            </w:r>
            <w:r w:rsidR="0006666A">
              <w:rPr>
                <w:rFonts w:eastAsia="Calibri"/>
                <w:sz w:val="22"/>
                <w:szCs w:val="22"/>
              </w:rPr>
              <w:t xml:space="preserve">стоимости в транспорте и связи </w:t>
            </w:r>
            <w:r w:rsidRPr="008E323E">
              <w:rPr>
                <w:rFonts w:eastAsia="Calibri"/>
                <w:sz w:val="22"/>
                <w:szCs w:val="22"/>
              </w:rPr>
              <w:t xml:space="preserve">на 9,9%, операциях с недвижимым имуществом </w:t>
            </w:r>
            <w:r w:rsidR="0006666A" w:rsidRPr="0006666A">
              <w:rPr>
                <w:rFonts w:eastAsia="Calibri"/>
                <w:sz w:val="22"/>
                <w:szCs w:val="22"/>
              </w:rPr>
              <w:t xml:space="preserve"> – </w:t>
            </w:r>
            <w:r w:rsidRPr="008E323E">
              <w:rPr>
                <w:rFonts w:eastAsia="Calibri"/>
                <w:sz w:val="22"/>
                <w:szCs w:val="22"/>
              </w:rPr>
              <w:t>на 13,6%, торговли – на 2,7%</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Merge/>
            <w:vAlign w:val="center"/>
          </w:tcPr>
          <w:p w:rsidR="00254FE8" w:rsidRPr="008E323E" w:rsidRDefault="00254FE8" w:rsidP="00254FE8">
            <w:pPr>
              <w:spacing w:after="0" w:line="240" w:lineRule="auto"/>
              <w:jc w:val="center"/>
              <w:rPr>
                <w:rFonts w:eastAsia="Calibri"/>
                <w:sz w:val="22"/>
                <w:szCs w:val="22"/>
              </w:rPr>
            </w:pP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1127"/>
        </w:trPr>
        <w:tc>
          <w:tcPr>
            <w:tcW w:w="2552" w:type="dxa"/>
            <w:vMerge w:val="restart"/>
            <w:shd w:val="clear" w:color="auto" w:fill="auto"/>
            <w:vAlign w:val="center"/>
          </w:tcPr>
          <w:p w:rsidR="00254FE8" w:rsidRPr="008E323E" w:rsidRDefault="00254FE8" w:rsidP="0006666A">
            <w:pPr>
              <w:spacing w:after="0" w:line="240" w:lineRule="auto"/>
              <w:rPr>
                <w:rFonts w:eastAsia="Calibri"/>
                <w:sz w:val="22"/>
                <w:szCs w:val="22"/>
              </w:rPr>
            </w:pPr>
            <w:r w:rsidRPr="008E323E">
              <w:rPr>
                <w:rFonts w:eastAsia="Calibri"/>
                <w:sz w:val="22"/>
                <w:szCs w:val="22"/>
              </w:rPr>
              <w:t>Индекс промышленного производства, % к пред</w:t>
            </w:r>
            <w:proofErr w:type="gramStart"/>
            <w:r w:rsidRPr="008E323E">
              <w:rPr>
                <w:rFonts w:eastAsia="Calibri"/>
                <w:sz w:val="22"/>
                <w:szCs w:val="22"/>
              </w:rPr>
              <w:t>.</w:t>
            </w:r>
            <w:proofErr w:type="gramEnd"/>
            <w:r w:rsidRPr="008E323E">
              <w:rPr>
                <w:rFonts w:eastAsia="Calibri"/>
                <w:sz w:val="22"/>
                <w:szCs w:val="22"/>
              </w:rPr>
              <w:t xml:space="preserve"> </w:t>
            </w:r>
            <w:proofErr w:type="gramStart"/>
            <w:r w:rsidRPr="008E323E">
              <w:rPr>
                <w:rFonts w:eastAsia="Calibri"/>
                <w:sz w:val="22"/>
                <w:szCs w:val="22"/>
              </w:rPr>
              <w:t>г</w:t>
            </w:r>
            <w:proofErr w:type="gramEnd"/>
            <w:r w:rsidRPr="008E323E">
              <w:rPr>
                <w:rFonts w:eastAsia="Calibri"/>
                <w:sz w:val="22"/>
                <w:szCs w:val="22"/>
              </w:rPr>
              <w:t>оду</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101,4</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99,1</w:t>
            </w:r>
          </w:p>
        </w:tc>
        <w:tc>
          <w:tcPr>
            <w:tcW w:w="4253" w:type="dxa"/>
            <w:vMerge w:val="restart"/>
            <w:vAlign w:val="center"/>
          </w:tcPr>
          <w:p w:rsidR="00254FE8" w:rsidRPr="008E323E" w:rsidRDefault="00254FE8" w:rsidP="0006666A">
            <w:pPr>
              <w:spacing w:after="0" w:line="240" w:lineRule="auto"/>
              <w:rPr>
                <w:rFonts w:eastAsia="Calibri"/>
                <w:sz w:val="22"/>
                <w:szCs w:val="22"/>
                <w:highlight w:val="yellow"/>
              </w:rPr>
            </w:pPr>
            <w:r w:rsidRPr="008E323E">
              <w:rPr>
                <w:rFonts w:eastAsia="Calibri"/>
                <w:sz w:val="22"/>
                <w:szCs w:val="22"/>
              </w:rPr>
              <w:t xml:space="preserve">Отклонение от прогнозного значения на 2,3 п.п. обусловлено снижением добычи углеводородного сырья </w:t>
            </w:r>
            <w:proofErr w:type="gramStart"/>
            <w:r w:rsidRPr="008E323E">
              <w:rPr>
                <w:rFonts w:eastAsia="Calibri"/>
                <w:sz w:val="22"/>
                <w:szCs w:val="22"/>
              </w:rPr>
              <w:t>основными</w:t>
            </w:r>
            <w:proofErr w:type="gramEnd"/>
            <w:r w:rsidRPr="008E323E">
              <w:rPr>
                <w:rFonts w:eastAsia="Calibri"/>
                <w:sz w:val="22"/>
                <w:szCs w:val="22"/>
              </w:rPr>
              <w:t xml:space="preserve"> недропользователями области в связи с ухудшением структуры остаточных запасов, быстрым ростом доли трудноизвлекаемых запасов и неблагоприятной конъюнктурой на мировом рынке углеводородного сырья</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103,0</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730"/>
        </w:trPr>
        <w:tc>
          <w:tcPr>
            <w:tcW w:w="2552" w:type="dxa"/>
            <w:vMerge w:val="restart"/>
            <w:shd w:val="clear" w:color="auto" w:fill="auto"/>
            <w:vAlign w:val="center"/>
          </w:tcPr>
          <w:p w:rsidR="00254FE8" w:rsidRPr="008E323E" w:rsidRDefault="00254FE8" w:rsidP="0006666A">
            <w:pPr>
              <w:spacing w:after="0" w:line="240" w:lineRule="auto"/>
              <w:rPr>
                <w:rFonts w:eastAsia="Calibri"/>
                <w:sz w:val="22"/>
                <w:szCs w:val="22"/>
              </w:rPr>
            </w:pPr>
            <w:r w:rsidRPr="008E323E">
              <w:rPr>
                <w:rFonts w:eastAsia="Calibri"/>
                <w:sz w:val="22"/>
                <w:szCs w:val="22"/>
              </w:rPr>
              <w:t>Индекс производства продукции сельского хозяйства в хозяйствах всех категорий (в сопоставимых ценах),</w:t>
            </w:r>
            <w:r w:rsidRPr="008E323E">
              <w:rPr>
                <w:rFonts w:ascii="Calibri" w:eastAsia="Calibri" w:hAnsi="Calibri"/>
                <w:sz w:val="22"/>
                <w:szCs w:val="22"/>
              </w:rPr>
              <w:t xml:space="preserve"> </w:t>
            </w:r>
            <w:r w:rsidRPr="008E323E">
              <w:rPr>
                <w:rFonts w:eastAsia="Calibri"/>
                <w:sz w:val="22"/>
                <w:szCs w:val="22"/>
              </w:rPr>
              <w:t xml:space="preserve"> % к пред</w:t>
            </w:r>
            <w:proofErr w:type="gramStart"/>
            <w:r w:rsidRPr="008E323E">
              <w:rPr>
                <w:rFonts w:eastAsia="Calibri"/>
                <w:sz w:val="22"/>
                <w:szCs w:val="22"/>
              </w:rPr>
              <w:t>.</w:t>
            </w:r>
            <w:proofErr w:type="gramEnd"/>
            <w:r w:rsidRPr="008E323E">
              <w:rPr>
                <w:rFonts w:eastAsia="Calibri"/>
                <w:sz w:val="22"/>
                <w:szCs w:val="22"/>
              </w:rPr>
              <w:t xml:space="preserve"> </w:t>
            </w:r>
            <w:proofErr w:type="gramStart"/>
            <w:r w:rsidRPr="008E323E">
              <w:rPr>
                <w:rFonts w:eastAsia="Calibri"/>
                <w:sz w:val="22"/>
                <w:szCs w:val="22"/>
              </w:rPr>
              <w:t>г</w:t>
            </w:r>
            <w:proofErr w:type="gramEnd"/>
            <w:r w:rsidRPr="008E323E">
              <w:rPr>
                <w:rFonts w:eastAsia="Calibri"/>
                <w:sz w:val="22"/>
                <w:szCs w:val="22"/>
              </w:rPr>
              <w:t>оду</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105,2</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114,8</w:t>
            </w:r>
          </w:p>
        </w:tc>
        <w:tc>
          <w:tcPr>
            <w:tcW w:w="4253" w:type="dxa"/>
            <w:vMerge w:val="restart"/>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Отклонение от прогнозного значения на 9,6 п.п. обусловлено увеличением объемов производства продукции животноводства в связи с проведением санации на свинокомплексе «Томский»</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106,7</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765"/>
        </w:trPr>
        <w:tc>
          <w:tcPr>
            <w:tcW w:w="2552" w:type="dxa"/>
            <w:vMerge w:val="restart"/>
            <w:shd w:val="clear" w:color="auto" w:fill="auto"/>
            <w:vAlign w:val="center"/>
          </w:tcPr>
          <w:p w:rsidR="00254FE8" w:rsidRPr="008E323E" w:rsidRDefault="00254FE8" w:rsidP="0006666A">
            <w:pPr>
              <w:spacing w:after="0" w:line="240" w:lineRule="auto"/>
              <w:rPr>
                <w:rFonts w:eastAsia="Calibri"/>
                <w:sz w:val="22"/>
                <w:szCs w:val="22"/>
              </w:rPr>
            </w:pPr>
            <w:r w:rsidRPr="008E323E">
              <w:rPr>
                <w:rFonts w:eastAsia="Calibri"/>
                <w:sz w:val="22"/>
                <w:szCs w:val="22"/>
              </w:rPr>
              <w:t>Индекс производства по виду</w:t>
            </w:r>
            <w:r w:rsidR="0006666A">
              <w:rPr>
                <w:rFonts w:eastAsia="Calibri"/>
                <w:sz w:val="22"/>
                <w:szCs w:val="22"/>
              </w:rPr>
              <w:t xml:space="preserve"> деятельности «Строительство», </w:t>
            </w:r>
            <w:r w:rsidRPr="008E323E">
              <w:rPr>
                <w:rFonts w:eastAsia="Calibri"/>
                <w:sz w:val="22"/>
                <w:szCs w:val="22"/>
              </w:rPr>
              <w:t>% к пред</w:t>
            </w:r>
            <w:proofErr w:type="gramStart"/>
            <w:r w:rsidRPr="008E323E">
              <w:rPr>
                <w:rFonts w:eastAsia="Calibri"/>
                <w:sz w:val="22"/>
                <w:szCs w:val="22"/>
              </w:rPr>
              <w:t>.</w:t>
            </w:r>
            <w:proofErr w:type="gramEnd"/>
            <w:r w:rsidRPr="008E323E">
              <w:rPr>
                <w:rFonts w:eastAsia="Calibri"/>
                <w:sz w:val="22"/>
                <w:szCs w:val="22"/>
              </w:rPr>
              <w:t xml:space="preserve"> </w:t>
            </w:r>
            <w:proofErr w:type="gramStart"/>
            <w:r w:rsidRPr="008E323E">
              <w:rPr>
                <w:rFonts w:eastAsia="Calibri"/>
                <w:sz w:val="22"/>
                <w:szCs w:val="22"/>
              </w:rPr>
              <w:t>г</w:t>
            </w:r>
            <w:proofErr w:type="gramEnd"/>
            <w:r w:rsidRPr="008E323E">
              <w:rPr>
                <w:rFonts w:eastAsia="Calibri"/>
                <w:sz w:val="22"/>
                <w:szCs w:val="22"/>
              </w:rPr>
              <w:t>оду</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102,6</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74,3</w:t>
            </w:r>
          </w:p>
        </w:tc>
        <w:tc>
          <w:tcPr>
            <w:tcW w:w="4253" w:type="dxa"/>
            <w:vMerge w:val="restart"/>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Отклонение от прогнозного значения на 28,3 п.п. обусловлено изменением графика работ по проекту «Прорыв», реализуемому на площадях АО «СХК» в ЗАТО Северск (перенос сроков ввода объектов до 2023 года)</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103,0</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vertAlign w:val="superscript"/>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414"/>
        </w:trPr>
        <w:tc>
          <w:tcPr>
            <w:tcW w:w="2552" w:type="dxa"/>
            <w:vMerge w:val="restart"/>
            <w:shd w:val="clear" w:color="auto" w:fill="auto"/>
            <w:vAlign w:val="center"/>
          </w:tcPr>
          <w:p w:rsidR="00254FE8" w:rsidRPr="008E323E" w:rsidRDefault="00254FE8" w:rsidP="00254FE8">
            <w:pPr>
              <w:spacing w:after="0" w:line="240" w:lineRule="auto"/>
              <w:rPr>
                <w:rFonts w:eastAsia="Calibri"/>
                <w:sz w:val="22"/>
                <w:szCs w:val="22"/>
              </w:rPr>
            </w:pPr>
            <w:r w:rsidRPr="008E323E">
              <w:rPr>
                <w:rFonts w:eastAsia="Calibri"/>
                <w:sz w:val="22"/>
                <w:szCs w:val="22"/>
              </w:rPr>
              <w:t>Ввод в действие жилых домов, тыс. кв. м</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420,0</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481,2</w:t>
            </w:r>
          </w:p>
        </w:tc>
        <w:tc>
          <w:tcPr>
            <w:tcW w:w="4253" w:type="dxa"/>
            <w:vMerge w:val="restart"/>
            <w:vAlign w:val="center"/>
          </w:tcPr>
          <w:p w:rsidR="00254FE8" w:rsidRPr="008E323E" w:rsidRDefault="00254FE8" w:rsidP="00254FE8">
            <w:pPr>
              <w:spacing w:after="0" w:line="240" w:lineRule="auto"/>
              <w:rPr>
                <w:rFonts w:eastAsia="Calibri"/>
                <w:sz w:val="22"/>
                <w:szCs w:val="22"/>
              </w:rPr>
            </w:pPr>
            <w:r w:rsidRPr="008E323E">
              <w:rPr>
                <w:rFonts w:eastAsia="Calibri"/>
                <w:sz w:val="22"/>
                <w:szCs w:val="22"/>
              </w:rPr>
              <w:t>Показатель достигнут благодаря выполнению жилищных программ крупных застройщиков</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483,0</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932"/>
        </w:trPr>
        <w:tc>
          <w:tcPr>
            <w:tcW w:w="2552" w:type="dxa"/>
            <w:vMerge w:val="restart"/>
            <w:shd w:val="clear" w:color="auto" w:fill="auto"/>
            <w:vAlign w:val="center"/>
          </w:tcPr>
          <w:p w:rsidR="00254FE8" w:rsidRPr="008E323E" w:rsidRDefault="00254FE8" w:rsidP="0006666A">
            <w:pPr>
              <w:spacing w:after="0" w:line="240" w:lineRule="auto"/>
              <w:rPr>
                <w:rFonts w:eastAsia="Calibri"/>
                <w:sz w:val="22"/>
                <w:szCs w:val="22"/>
              </w:rPr>
            </w:pPr>
            <w:r w:rsidRPr="008E323E">
              <w:rPr>
                <w:rFonts w:eastAsia="Calibri"/>
                <w:sz w:val="22"/>
                <w:szCs w:val="22"/>
              </w:rPr>
              <w:t>Индекс физического объема инвестиций в основной ка</w:t>
            </w:r>
            <w:r w:rsidR="0006666A">
              <w:rPr>
                <w:rFonts w:eastAsia="Calibri"/>
                <w:sz w:val="22"/>
                <w:szCs w:val="22"/>
              </w:rPr>
              <w:t xml:space="preserve">питал, </w:t>
            </w:r>
            <w:r w:rsidRPr="008E323E">
              <w:rPr>
                <w:rFonts w:eastAsia="Calibri"/>
                <w:sz w:val="22"/>
                <w:szCs w:val="22"/>
              </w:rPr>
              <w:t>% к пред</w:t>
            </w:r>
            <w:proofErr w:type="gramStart"/>
            <w:r w:rsidRPr="008E323E">
              <w:rPr>
                <w:rFonts w:eastAsia="Calibri"/>
                <w:sz w:val="22"/>
                <w:szCs w:val="22"/>
              </w:rPr>
              <w:t>.</w:t>
            </w:r>
            <w:proofErr w:type="gramEnd"/>
            <w:r w:rsidRPr="008E323E">
              <w:rPr>
                <w:rFonts w:eastAsia="Calibri"/>
                <w:sz w:val="22"/>
                <w:szCs w:val="22"/>
              </w:rPr>
              <w:t xml:space="preserve"> </w:t>
            </w:r>
            <w:proofErr w:type="gramStart"/>
            <w:r w:rsidRPr="008E323E">
              <w:rPr>
                <w:rFonts w:eastAsia="Calibri"/>
                <w:sz w:val="22"/>
                <w:szCs w:val="22"/>
              </w:rPr>
              <w:t>г</w:t>
            </w:r>
            <w:proofErr w:type="gramEnd"/>
            <w:r w:rsidRPr="008E323E">
              <w:rPr>
                <w:rFonts w:eastAsia="Calibri"/>
                <w:sz w:val="22"/>
                <w:szCs w:val="22"/>
              </w:rPr>
              <w:t>оду</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100,1</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84,1</w:t>
            </w:r>
          </w:p>
        </w:tc>
        <w:tc>
          <w:tcPr>
            <w:tcW w:w="4253" w:type="dxa"/>
            <w:vMerge w:val="restart"/>
            <w:vAlign w:val="center"/>
          </w:tcPr>
          <w:p w:rsidR="00254FE8" w:rsidRPr="008E323E" w:rsidRDefault="00254FE8" w:rsidP="00B65FC3">
            <w:pPr>
              <w:spacing w:after="0" w:line="240" w:lineRule="auto"/>
              <w:rPr>
                <w:rFonts w:eastAsia="Calibri"/>
                <w:sz w:val="22"/>
                <w:szCs w:val="22"/>
                <w:highlight w:val="yellow"/>
              </w:rPr>
            </w:pPr>
            <w:r w:rsidRPr="008E323E">
              <w:rPr>
                <w:rFonts w:eastAsia="Calibri"/>
                <w:sz w:val="22"/>
                <w:szCs w:val="22"/>
              </w:rPr>
              <w:t>Отклонение от прогнозного значения на 16 п.п. обусловлено низким уровнем потребительского и инвестиционного спросов, а также сохраняющимися ресурсными ограничениями при реализации инвестиционных проектов</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104,1</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414"/>
        </w:trPr>
        <w:tc>
          <w:tcPr>
            <w:tcW w:w="2552" w:type="dxa"/>
            <w:vMerge w:val="restart"/>
            <w:shd w:val="clear" w:color="auto" w:fill="auto"/>
            <w:vAlign w:val="center"/>
          </w:tcPr>
          <w:p w:rsidR="00254FE8" w:rsidRPr="008E323E" w:rsidRDefault="0006666A" w:rsidP="00254FE8">
            <w:pPr>
              <w:spacing w:after="0" w:line="240" w:lineRule="auto"/>
              <w:rPr>
                <w:rFonts w:eastAsia="Calibri"/>
                <w:sz w:val="22"/>
                <w:szCs w:val="22"/>
              </w:rPr>
            </w:pPr>
            <w:r>
              <w:rPr>
                <w:rFonts w:eastAsia="Calibri"/>
                <w:sz w:val="22"/>
                <w:szCs w:val="22"/>
              </w:rPr>
              <w:t xml:space="preserve">Оборот розничной торговли, </w:t>
            </w:r>
            <w:r w:rsidR="00254FE8" w:rsidRPr="008E323E">
              <w:rPr>
                <w:rFonts w:eastAsia="Calibri"/>
                <w:sz w:val="22"/>
                <w:szCs w:val="22"/>
              </w:rPr>
              <w:t>% к пред</w:t>
            </w:r>
            <w:proofErr w:type="gramStart"/>
            <w:r w:rsidR="00254FE8" w:rsidRPr="008E323E">
              <w:rPr>
                <w:rFonts w:eastAsia="Calibri"/>
                <w:sz w:val="22"/>
                <w:szCs w:val="22"/>
              </w:rPr>
              <w:t>.</w:t>
            </w:r>
            <w:proofErr w:type="gramEnd"/>
            <w:r w:rsidR="00254FE8" w:rsidRPr="008E323E">
              <w:rPr>
                <w:rFonts w:eastAsia="Calibri"/>
                <w:sz w:val="22"/>
                <w:szCs w:val="22"/>
              </w:rPr>
              <w:t xml:space="preserve"> </w:t>
            </w:r>
            <w:proofErr w:type="gramStart"/>
            <w:r w:rsidR="00254FE8" w:rsidRPr="008E323E">
              <w:rPr>
                <w:rFonts w:eastAsia="Calibri"/>
                <w:sz w:val="22"/>
                <w:szCs w:val="22"/>
              </w:rPr>
              <w:t>г</w:t>
            </w:r>
            <w:proofErr w:type="gramEnd"/>
            <w:r w:rsidR="00254FE8" w:rsidRPr="008E323E">
              <w:rPr>
                <w:rFonts w:eastAsia="Calibri"/>
                <w:sz w:val="22"/>
                <w:szCs w:val="22"/>
              </w:rPr>
              <w:t>оду</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101,4</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100,0</w:t>
            </w:r>
          </w:p>
        </w:tc>
        <w:tc>
          <w:tcPr>
            <w:tcW w:w="4253" w:type="dxa"/>
            <w:vMerge w:val="restart"/>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Показатель достигнут благодаря развитию инфраструктуры розничной торговли</w:t>
            </w:r>
          </w:p>
        </w:tc>
      </w:tr>
      <w:tr w:rsidR="00254FE8" w:rsidRPr="008E323E" w:rsidTr="00254FE8">
        <w:trPr>
          <w:trHeight w:val="319"/>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100,0</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637"/>
        </w:trPr>
        <w:tc>
          <w:tcPr>
            <w:tcW w:w="2552" w:type="dxa"/>
            <w:vMerge w:val="restart"/>
            <w:shd w:val="clear" w:color="auto" w:fill="auto"/>
            <w:vAlign w:val="center"/>
          </w:tcPr>
          <w:p w:rsidR="00254FE8" w:rsidRPr="008E323E" w:rsidRDefault="0006666A" w:rsidP="0006666A">
            <w:pPr>
              <w:spacing w:after="0" w:line="240" w:lineRule="auto"/>
              <w:rPr>
                <w:rFonts w:eastAsia="Calibri"/>
                <w:sz w:val="22"/>
                <w:szCs w:val="22"/>
              </w:rPr>
            </w:pPr>
            <w:r>
              <w:rPr>
                <w:rFonts w:eastAsia="Calibri"/>
                <w:sz w:val="22"/>
                <w:szCs w:val="22"/>
              </w:rPr>
              <w:t xml:space="preserve">Объем платных услуг населению, </w:t>
            </w:r>
            <w:r w:rsidR="00254FE8" w:rsidRPr="008E323E">
              <w:rPr>
                <w:rFonts w:eastAsia="Calibri"/>
                <w:sz w:val="22"/>
                <w:szCs w:val="22"/>
              </w:rPr>
              <w:t>% к пред</w:t>
            </w:r>
            <w:proofErr w:type="gramStart"/>
            <w:r w:rsidR="00254FE8" w:rsidRPr="008E323E">
              <w:rPr>
                <w:rFonts w:eastAsia="Calibri"/>
                <w:sz w:val="22"/>
                <w:szCs w:val="22"/>
              </w:rPr>
              <w:t>.</w:t>
            </w:r>
            <w:proofErr w:type="gramEnd"/>
            <w:r w:rsidR="00254FE8" w:rsidRPr="008E323E">
              <w:rPr>
                <w:rFonts w:eastAsia="Calibri"/>
                <w:sz w:val="22"/>
                <w:szCs w:val="22"/>
              </w:rPr>
              <w:t xml:space="preserve"> </w:t>
            </w:r>
            <w:proofErr w:type="gramStart"/>
            <w:r w:rsidR="00254FE8" w:rsidRPr="008E323E">
              <w:rPr>
                <w:rFonts w:eastAsia="Calibri"/>
                <w:sz w:val="22"/>
                <w:szCs w:val="22"/>
              </w:rPr>
              <w:t>г</w:t>
            </w:r>
            <w:proofErr w:type="gramEnd"/>
            <w:r w:rsidR="00254FE8" w:rsidRPr="008E323E">
              <w:rPr>
                <w:rFonts w:eastAsia="Calibri"/>
                <w:sz w:val="22"/>
                <w:szCs w:val="22"/>
              </w:rPr>
              <w:t>оду</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101,1</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97,6</w:t>
            </w:r>
          </w:p>
        </w:tc>
        <w:tc>
          <w:tcPr>
            <w:tcW w:w="4253" w:type="dxa"/>
            <w:vMerge w:val="restart"/>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Отклонение от прогнозного значения на 3,5 п.п. обусловлено продолжающимся сокращением покупательской способности населения на фоне сокращения реальных денежных доходов</w:t>
            </w:r>
          </w:p>
        </w:tc>
      </w:tr>
      <w:tr w:rsidR="00254FE8" w:rsidRPr="008E323E" w:rsidTr="00254FE8">
        <w:trPr>
          <w:trHeight w:val="447"/>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100,5</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705"/>
        </w:trPr>
        <w:tc>
          <w:tcPr>
            <w:tcW w:w="2552" w:type="dxa"/>
            <w:vMerge w:val="restart"/>
            <w:shd w:val="clear" w:color="auto" w:fill="auto"/>
            <w:vAlign w:val="center"/>
          </w:tcPr>
          <w:p w:rsidR="00254FE8" w:rsidRPr="008E323E" w:rsidRDefault="00254FE8" w:rsidP="00254FE8">
            <w:pPr>
              <w:spacing w:after="0" w:line="240" w:lineRule="auto"/>
              <w:rPr>
                <w:rFonts w:eastAsia="Calibri"/>
                <w:sz w:val="22"/>
                <w:szCs w:val="22"/>
              </w:rPr>
            </w:pPr>
            <w:r w:rsidRPr="008E323E">
              <w:rPr>
                <w:rFonts w:eastAsia="Calibri"/>
                <w:sz w:val="22"/>
                <w:szCs w:val="22"/>
              </w:rPr>
              <w:t>Сводн</w:t>
            </w:r>
            <w:r w:rsidR="0006666A">
              <w:rPr>
                <w:rFonts w:eastAsia="Calibri"/>
                <w:sz w:val="22"/>
                <w:szCs w:val="22"/>
              </w:rPr>
              <w:t xml:space="preserve">ый индекс потребительских цен, </w:t>
            </w:r>
            <w:r w:rsidRPr="008E323E">
              <w:rPr>
                <w:rFonts w:eastAsia="Calibri"/>
                <w:sz w:val="22"/>
                <w:szCs w:val="22"/>
              </w:rPr>
              <w:t xml:space="preserve"> % </w:t>
            </w:r>
            <w:r w:rsidR="0006666A">
              <w:rPr>
                <w:rFonts w:eastAsia="Calibri"/>
                <w:sz w:val="22"/>
                <w:szCs w:val="22"/>
              </w:rPr>
              <w:t>(</w:t>
            </w:r>
            <w:r w:rsidRPr="008E323E">
              <w:rPr>
                <w:rFonts w:eastAsia="Calibri"/>
                <w:sz w:val="22"/>
                <w:szCs w:val="22"/>
              </w:rPr>
              <w:t>декабрь к декабрю пред</w:t>
            </w:r>
            <w:proofErr w:type="gramStart"/>
            <w:r w:rsidRPr="008E323E">
              <w:rPr>
                <w:rFonts w:eastAsia="Calibri"/>
                <w:sz w:val="22"/>
                <w:szCs w:val="22"/>
              </w:rPr>
              <w:t>.</w:t>
            </w:r>
            <w:proofErr w:type="gramEnd"/>
            <w:r w:rsidRPr="008E323E">
              <w:rPr>
                <w:rFonts w:eastAsia="Calibri"/>
                <w:sz w:val="22"/>
                <w:szCs w:val="22"/>
              </w:rPr>
              <w:t xml:space="preserve"> </w:t>
            </w:r>
            <w:proofErr w:type="gramStart"/>
            <w:r w:rsidR="0006666A">
              <w:rPr>
                <w:rFonts w:eastAsia="Calibri"/>
                <w:sz w:val="22"/>
                <w:szCs w:val="22"/>
              </w:rPr>
              <w:t>г</w:t>
            </w:r>
            <w:proofErr w:type="gramEnd"/>
            <w:r w:rsidRPr="008E323E">
              <w:rPr>
                <w:rFonts w:eastAsia="Calibri"/>
                <w:sz w:val="22"/>
                <w:szCs w:val="22"/>
              </w:rPr>
              <w:t>ода</w:t>
            </w:r>
            <w:r w:rsidR="0006666A">
              <w:rPr>
                <w:rFonts w:eastAsia="Calibri"/>
                <w:sz w:val="22"/>
                <w:szCs w:val="22"/>
              </w:rPr>
              <w:t>)</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105,0</w:t>
            </w:r>
          </w:p>
        </w:tc>
        <w:tc>
          <w:tcPr>
            <w:tcW w:w="1134" w:type="dxa"/>
            <w:vMerge w:val="restart"/>
            <w:vAlign w:val="center"/>
          </w:tcPr>
          <w:p w:rsidR="00254FE8" w:rsidRPr="008E323E" w:rsidRDefault="00254FE8" w:rsidP="00254FE8">
            <w:pPr>
              <w:spacing w:after="0" w:line="240" w:lineRule="auto"/>
              <w:jc w:val="center"/>
              <w:rPr>
                <w:rFonts w:eastAsia="Calibri"/>
                <w:sz w:val="22"/>
                <w:szCs w:val="22"/>
                <w:vertAlign w:val="superscript"/>
              </w:rPr>
            </w:pPr>
            <w:r w:rsidRPr="008E323E">
              <w:rPr>
                <w:rFonts w:eastAsia="Calibri"/>
                <w:sz w:val="22"/>
                <w:szCs w:val="22"/>
              </w:rPr>
              <w:t>102,8</w:t>
            </w:r>
          </w:p>
        </w:tc>
        <w:tc>
          <w:tcPr>
            <w:tcW w:w="4253" w:type="dxa"/>
            <w:vMerge w:val="restart"/>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Отклонение от прогнозного значения на 2,2 п.п. обусловлено установкой федеральными властями новых целевых показателей, достигаемых манипулированием учетной процентной ставкой (ставкой рефинансирования)</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104,6</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758"/>
        </w:trPr>
        <w:tc>
          <w:tcPr>
            <w:tcW w:w="2552" w:type="dxa"/>
            <w:vMerge w:val="restart"/>
            <w:shd w:val="clear" w:color="auto" w:fill="auto"/>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Численность постоянного населения (среднегодовая)</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1081,4</w:t>
            </w:r>
          </w:p>
        </w:tc>
        <w:tc>
          <w:tcPr>
            <w:tcW w:w="1134" w:type="dxa"/>
            <w:vMerge w:val="restart"/>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1078,6</w:t>
            </w:r>
          </w:p>
        </w:tc>
        <w:tc>
          <w:tcPr>
            <w:tcW w:w="4253" w:type="dxa"/>
            <w:vMerge w:val="restart"/>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Отклонение от прогнозного значения на 0,3% обусловлено снижением рождаемости в связи с сокращением численности женщин репродуктивного возраста. Данная ситуация наблюдается в большинстве регионов России</w:t>
            </w:r>
          </w:p>
        </w:tc>
      </w:tr>
      <w:tr w:rsidR="00254FE8" w:rsidRPr="008E323E" w:rsidTr="00254FE8">
        <w:trPr>
          <w:trHeight w:val="5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1081,4</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1407"/>
        </w:trPr>
        <w:tc>
          <w:tcPr>
            <w:tcW w:w="2552" w:type="dxa"/>
            <w:vMerge w:val="restart"/>
            <w:shd w:val="clear" w:color="auto" w:fill="auto"/>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Реальные располагаемые денежные доходы населения, %</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100,9</w:t>
            </w:r>
          </w:p>
        </w:tc>
        <w:tc>
          <w:tcPr>
            <w:tcW w:w="1134" w:type="dxa"/>
            <w:vMerge w:val="restart"/>
            <w:vAlign w:val="center"/>
          </w:tcPr>
          <w:p w:rsidR="00254FE8" w:rsidRPr="008E323E" w:rsidRDefault="004A4EFE" w:rsidP="00254FE8">
            <w:pPr>
              <w:spacing w:after="0" w:line="240" w:lineRule="auto"/>
              <w:jc w:val="center"/>
              <w:rPr>
                <w:rFonts w:eastAsia="Calibri"/>
                <w:sz w:val="22"/>
                <w:szCs w:val="22"/>
              </w:rPr>
            </w:pPr>
            <w:r>
              <w:rPr>
                <w:rFonts w:eastAsia="Calibri"/>
                <w:sz w:val="22"/>
                <w:szCs w:val="22"/>
              </w:rPr>
              <w:t>92,3</w:t>
            </w:r>
          </w:p>
        </w:tc>
        <w:tc>
          <w:tcPr>
            <w:tcW w:w="4253" w:type="dxa"/>
            <w:vMerge w:val="restart"/>
            <w:vAlign w:val="center"/>
          </w:tcPr>
          <w:p w:rsidR="00254FE8" w:rsidRPr="008E323E" w:rsidRDefault="00254FE8" w:rsidP="00254FE8">
            <w:pPr>
              <w:spacing w:after="0" w:line="240" w:lineRule="auto"/>
              <w:rPr>
                <w:rFonts w:eastAsia="Calibri"/>
                <w:sz w:val="22"/>
                <w:szCs w:val="22"/>
              </w:rPr>
            </w:pPr>
            <w:r w:rsidRPr="008E323E">
              <w:rPr>
                <w:rFonts w:eastAsia="Calibri"/>
                <w:sz w:val="22"/>
                <w:szCs w:val="22"/>
              </w:rPr>
              <w:t>Отклон</w:t>
            </w:r>
            <w:r w:rsidR="004A4EFE">
              <w:rPr>
                <w:rFonts w:eastAsia="Calibri"/>
                <w:sz w:val="22"/>
                <w:szCs w:val="22"/>
              </w:rPr>
              <w:t>ение от прогнозных значений на 8,6</w:t>
            </w:r>
            <w:r w:rsidRPr="008E323E">
              <w:rPr>
                <w:rFonts w:eastAsia="Calibri"/>
                <w:sz w:val="22"/>
                <w:szCs w:val="22"/>
              </w:rPr>
              <w:t xml:space="preserve"> п.п. обусловлено сокращением номинального объ</w:t>
            </w:r>
            <w:r w:rsidR="00A94C23">
              <w:rPr>
                <w:rFonts w:eastAsia="Calibri"/>
                <w:sz w:val="22"/>
                <w:szCs w:val="22"/>
              </w:rPr>
              <w:t>е</w:t>
            </w:r>
            <w:r w:rsidRPr="008E323E">
              <w:rPr>
                <w:rFonts w:eastAsia="Calibri"/>
                <w:sz w:val="22"/>
                <w:szCs w:val="22"/>
              </w:rPr>
              <w:t xml:space="preserve">ма денежных доходов населения по двум источникам поступления: </w:t>
            </w:r>
          </w:p>
          <w:p w:rsidR="00254FE8" w:rsidRPr="008E323E" w:rsidRDefault="00254FE8" w:rsidP="00254FE8">
            <w:pPr>
              <w:spacing w:after="0" w:line="240" w:lineRule="auto"/>
              <w:rPr>
                <w:rFonts w:eastAsia="Calibri"/>
                <w:sz w:val="22"/>
                <w:szCs w:val="22"/>
              </w:rPr>
            </w:pPr>
            <w:r w:rsidRPr="008E323E">
              <w:rPr>
                <w:rFonts w:eastAsia="Calibri"/>
                <w:sz w:val="22"/>
                <w:szCs w:val="22"/>
              </w:rPr>
              <w:t>- по доходам от собственности (из-за сокращения спекулятивных операций на корпоративном рынке ценных бумаг);</w:t>
            </w:r>
          </w:p>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 по ненаблюдаемым доходам (из-за сокращения «скрытого» фонда оплаты труда)</w:t>
            </w:r>
          </w:p>
        </w:tc>
      </w:tr>
      <w:tr w:rsidR="00254FE8" w:rsidRPr="008E323E" w:rsidTr="00254FE8">
        <w:trPr>
          <w:trHeight w:val="582"/>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100,3</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630"/>
        </w:trPr>
        <w:tc>
          <w:tcPr>
            <w:tcW w:w="2552" w:type="dxa"/>
            <w:vMerge w:val="restart"/>
            <w:shd w:val="clear" w:color="auto" w:fill="auto"/>
            <w:vAlign w:val="center"/>
          </w:tcPr>
          <w:p w:rsidR="00254FE8" w:rsidRPr="008E323E" w:rsidRDefault="00254FE8" w:rsidP="0006666A">
            <w:pPr>
              <w:spacing w:after="0" w:line="240" w:lineRule="auto"/>
              <w:rPr>
                <w:rFonts w:eastAsia="Calibri"/>
                <w:sz w:val="22"/>
                <w:szCs w:val="22"/>
                <w:highlight w:val="yellow"/>
              </w:rPr>
            </w:pPr>
            <w:r w:rsidRPr="008E323E">
              <w:rPr>
                <w:rFonts w:eastAsia="Calibri"/>
                <w:sz w:val="22"/>
                <w:szCs w:val="22"/>
              </w:rPr>
              <w:t>Численность населения с денежными доходами ниже прожиточного минимума</w:t>
            </w:r>
            <w:r w:rsidR="0006666A">
              <w:rPr>
                <w:rFonts w:eastAsia="Calibri"/>
                <w:sz w:val="22"/>
                <w:szCs w:val="22"/>
              </w:rPr>
              <w:t>,</w:t>
            </w:r>
            <w:r w:rsidRPr="008E323E">
              <w:rPr>
                <w:rFonts w:eastAsia="Calibri"/>
                <w:sz w:val="22"/>
                <w:szCs w:val="22"/>
              </w:rPr>
              <w:t xml:space="preserve"> % ко все</w:t>
            </w:r>
            <w:r w:rsidR="0006666A">
              <w:rPr>
                <w:rFonts w:eastAsia="Calibri"/>
                <w:sz w:val="22"/>
                <w:szCs w:val="22"/>
              </w:rPr>
              <w:t>й численности населения</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17,4</w:t>
            </w:r>
          </w:p>
        </w:tc>
        <w:tc>
          <w:tcPr>
            <w:tcW w:w="1134" w:type="dxa"/>
            <w:vMerge w:val="restart"/>
            <w:vAlign w:val="center"/>
          </w:tcPr>
          <w:p w:rsidR="00254FE8" w:rsidRPr="008E323E" w:rsidRDefault="00254FE8" w:rsidP="00254FE8">
            <w:pPr>
              <w:spacing w:after="0" w:line="240" w:lineRule="auto"/>
              <w:ind w:right="-108"/>
              <w:jc w:val="center"/>
              <w:rPr>
                <w:rFonts w:eastAsia="Calibri"/>
                <w:sz w:val="22"/>
                <w:szCs w:val="22"/>
              </w:rPr>
            </w:pPr>
            <w:r w:rsidRPr="008E323E">
              <w:rPr>
                <w:rFonts w:eastAsia="Calibri"/>
                <w:sz w:val="22"/>
                <w:szCs w:val="22"/>
              </w:rPr>
              <w:t>18,3</w:t>
            </w:r>
          </w:p>
        </w:tc>
        <w:tc>
          <w:tcPr>
            <w:tcW w:w="4253" w:type="dxa"/>
            <w:vMerge w:val="restart"/>
            <w:vAlign w:val="center"/>
          </w:tcPr>
          <w:p w:rsidR="00254FE8" w:rsidRPr="008E323E" w:rsidRDefault="00254FE8" w:rsidP="00254FE8">
            <w:pPr>
              <w:spacing w:after="0" w:line="240" w:lineRule="auto"/>
              <w:rPr>
                <w:rFonts w:eastAsia="Calibri"/>
                <w:sz w:val="22"/>
                <w:szCs w:val="22"/>
              </w:rPr>
            </w:pPr>
            <w:r w:rsidRPr="008E323E">
              <w:rPr>
                <w:rFonts w:eastAsia="Calibri"/>
                <w:sz w:val="22"/>
                <w:szCs w:val="22"/>
              </w:rPr>
              <w:t>Отклонение от прогнозных значений на 0,9 п.п. обусловлено сокращением (по предварительным данным) номинального объ</w:t>
            </w:r>
            <w:r w:rsidR="00A94C23">
              <w:rPr>
                <w:rFonts w:eastAsia="Calibri"/>
                <w:sz w:val="22"/>
                <w:szCs w:val="22"/>
              </w:rPr>
              <w:t>е</w:t>
            </w:r>
            <w:r w:rsidRPr="008E323E">
              <w:rPr>
                <w:rFonts w:eastAsia="Calibri"/>
                <w:sz w:val="22"/>
                <w:szCs w:val="22"/>
              </w:rPr>
              <w:t>ма денежных доходов населения</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17,6</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r w:rsidR="00254FE8" w:rsidRPr="008E323E" w:rsidTr="00254FE8">
        <w:trPr>
          <w:trHeight w:val="20"/>
        </w:trPr>
        <w:tc>
          <w:tcPr>
            <w:tcW w:w="10490" w:type="dxa"/>
            <w:gridSpan w:val="5"/>
            <w:shd w:val="clear" w:color="auto" w:fill="F2F2F2" w:themeFill="background1" w:themeFillShade="F2"/>
          </w:tcPr>
          <w:p w:rsidR="00254FE8" w:rsidRPr="008E323E" w:rsidRDefault="00254FE8" w:rsidP="00254FE8">
            <w:pPr>
              <w:spacing w:after="0" w:line="240" w:lineRule="auto"/>
              <w:jc w:val="center"/>
              <w:rPr>
                <w:rFonts w:eastAsia="Calibri"/>
                <w:b/>
                <w:sz w:val="22"/>
                <w:szCs w:val="22"/>
                <w:highlight w:val="yellow"/>
              </w:rPr>
            </w:pPr>
          </w:p>
        </w:tc>
      </w:tr>
      <w:tr w:rsidR="00254FE8" w:rsidRPr="008E323E" w:rsidTr="00254FE8">
        <w:trPr>
          <w:trHeight w:val="762"/>
        </w:trPr>
        <w:tc>
          <w:tcPr>
            <w:tcW w:w="2552" w:type="dxa"/>
            <w:vMerge w:val="restart"/>
            <w:shd w:val="clear" w:color="auto" w:fill="auto"/>
            <w:vAlign w:val="center"/>
          </w:tcPr>
          <w:p w:rsidR="00254FE8" w:rsidRPr="008E323E" w:rsidRDefault="00254FE8" w:rsidP="00254FE8">
            <w:pPr>
              <w:spacing w:after="0" w:line="240" w:lineRule="auto"/>
              <w:rPr>
                <w:rFonts w:eastAsia="Calibri"/>
                <w:sz w:val="22"/>
                <w:szCs w:val="22"/>
                <w:highlight w:val="yellow"/>
              </w:rPr>
            </w:pPr>
            <w:r w:rsidRPr="008E323E">
              <w:rPr>
                <w:rFonts w:eastAsia="Calibri"/>
                <w:sz w:val="22"/>
                <w:szCs w:val="22"/>
              </w:rPr>
              <w:t>Уровень зарегистрированной безработицы, %</w:t>
            </w: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базовый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1,8</w:t>
            </w:r>
          </w:p>
        </w:tc>
        <w:tc>
          <w:tcPr>
            <w:tcW w:w="1134" w:type="dxa"/>
            <w:vMerge w:val="restart"/>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1,45</w:t>
            </w:r>
          </w:p>
        </w:tc>
        <w:tc>
          <w:tcPr>
            <w:tcW w:w="4253" w:type="dxa"/>
            <w:vMerge w:val="restart"/>
            <w:vAlign w:val="center"/>
          </w:tcPr>
          <w:p w:rsidR="00254FE8" w:rsidRPr="008E323E" w:rsidRDefault="00254FE8" w:rsidP="00254FE8">
            <w:pPr>
              <w:spacing w:after="0" w:line="240" w:lineRule="auto"/>
              <w:jc w:val="both"/>
              <w:rPr>
                <w:rFonts w:eastAsia="Calibri"/>
                <w:sz w:val="22"/>
                <w:szCs w:val="22"/>
              </w:rPr>
            </w:pPr>
            <w:r w:rsidRPr="008E323E">
              <w:rPr>
                <w:rFonts w:eastAsia="Calibri"/>
                <w:sz w:val="22"/>
                <w:szCs w:val="22"/>
              </w:rPr>
              <w:t>Более позитивный факт (по сравнению с прогнозом) обусловлен сокращением числа безработных в связи с:</w:t>
            </w:r>
          </w:p>
          <w:p w:rsidR="00254FE8" w:rsidRPr="008E323E" w:rsidRDefault="00254FE8" w:rsidP="00254FE8">
            <w:pPr>
              <w:spacing w:after="0" w:line="240" w:lineRule="auto"/>
              <w:jc w:val="both"/>
              <w:rPr>
                <w:rFonts w:eastAsia="Calibri"/>
                <w:sz w:val="22"/>
                <w:szCs w:val="22"/>
              </w:rPr>
            </w:pPr>
            <w:r w:rsidRPr="008E323E">
              <w:rPr>
                <w:rFonts w:eastAsia="Calibri"/>
                <w:sz w:val="22"/>
                <w:szCs w:val="22"/>
              </w:rPr>
              <w:t>- уменьшением численности населения трудоспособного возраста;</w:t>
            </w:r>
          </w:p>
          <w:p w:rsidR="00254FE8" w:rsidRPr="008E323E" w:rsidRDefault="00254FE8" w:rsidP="00254FE8">
            <w:pPr>
              <w:spacing w:after="0" w:line="240" w:lineRule="auto"/>
              <w:jc w:val="both"/>
              <w:rPr>
                <w:rFonts w:eastAsia="Calibri"/>
                <w:sz w:val="22"/>
                <w:szCs w:val="22"/>
              </w:rPr>
            </w:pPr>
            <w:r w:rsidRPr="008E323E">
              <w:rPr>
                <w:rFonts w:eastAsia="Calibri"/>
                <w:sz w:val="22"/>
                <w:szCs w:val="22"/>
              </w:rPr>
              <w:t>- эффективностью мер, направленных на трудоустройство безработных граждан</w:t>
            </w:r>
          </w:p>
        </w:tc>
      </w:tr>
      <w:tr w:rsidR="00254FE8" w:rsidRPr="008E323E" w:rsidTr="00254FE8">
        <w:trPr>
          <w:trHeight w:val="20"/>
        </w:trPr>
        <w:tc>
          <w:tcPr>
            <w:tcW w:w="2552" w:type="dxa"/>
            <w:vMerge/>
            <w:shd w:val="clear" w:color="auto" w:fill="auto"/>
          </w:tcPr>
          <w:p w:rsidR="00254FE8" w:rsidRPr="008E323E" w:rsidRDefault="00254FE8" w:rsidP="00254FE8">
            <w:pPr>
              <w:spacing w:after="0" w:line="240" w:lineRule="auto"/>
              <w:jc w:val="both"/>
              <w:rPr>
                <w:rFonts w:eastAsia="Calibri"/>
                <w:sz w:val="22"/>
                <w:szCs w:val="22"/>
              </w:rPr>
            </w:pPr>
          </w:p>
        </w:tc>
        <w:tc>
          <w:tcPr>
            <w:tcW w:w="1276" w:type="dxa"/>
            <w:shd w:val="clear" w:color="auto" w:fill="auto"/>
            <w:vAlign w:val="center"/>
          </w:tcPr>
          <w:p w:rsidR="00254FE8" w:rsidRPr="008E323E" w:rsidRDefault="00254FE8" w:rsidP="00254FE8">
            <w:pPr>
              <w:spacing w:after="0" w:line="240" w:lineRule="auto"/>
              <w:jc w:val="center"/>
              <w:rPr>
                <w:rFonts w:eastAsia="Calibri"/>
                <w:sz w:val="22"/>
                <w:szCs w:val="22"/>
                <w:highlight w:val="green"/>
              </w:rPr>
            </w:pPr>
            <w:r w:rsidRPr="008E323E">
              <w:rPr>
                <w:rFonts w:eastAsia="Calibri"/>
                <w:sz w:val="22"/>
                <w:szCs w:val="22"/>
              </w:rPr>
              <w:t>целевой</w:t>
            </w:r>
          </w:p>
        </w:tc>
        <w:tc>
          <w:tcPr>
            <w:tcW w:w="1275" w:type="dxa"/>
            <w:vAlign w:val="center"/>
          </w:tcPr>
          <w:p w:rsidR="00254FE8" w:rsidRPr="008E323E" w:rsidRDefault="00254FE8" w:rsidP="00254FE8">
            <w:pPr>
              <w:spacing w:after="0" w:line="240" w:lineRule="auto"/>
              <w:jc w:val="center"/>
              <w:rPr>
                <w:rFonts w:eastAsia="Calibri"/>
                <w:sz w:val="22"/>
                <w:szCs w:val="22"/>
              </w:rPr>
            </w:pPr>
            <w:r w:rsidRPr="008E323E">
              <w:rPr>
                <w:rFonts w:eastAsia="Calibri"/>
                <w:sz w:val="22"/>
                <w:szCs w:val="22"/>
              </w:rPr>
              <w:t>1,7</w:t>
            </w:r>
          </w:p>
        </w:tc>
        <w:tc>
          <w:tcPr>
            <w:tcW w:w="1134" w:type="dxa"/>
            <w:vMerge/>
            <w:vAlign w:val="center"/>
          </w:tcPr>
          <w:p w:rsidR="00254FE8" w:rsidRPr="008E323E" w:rsidRDefault="00254FE8" w:rsidP="00254FE8">
            <w:pPr>
              <w:spacing w:after="0" w:line="240" w:lineRule="auto"/>
              <w:jc w:val="center"/>
              <w:rPr>
                <w:rFonts w:eastAsia="Calibri"/>
                <w:sz w:val="22"/>
                <w:szCs w:val="22"/>
                <w:vertAlign w:val="superscript"/>
              </w:rPr>
            </w:pPr>
          </w:p>
        </w:tc>
        <w:tc>
          <w:tcPr>
            <w:tcW w:w="4253" w:type="dxa"/>
            <w:vMerge/>
            <w:vAlign w:val="center"/>
          </w:tcPr>
          <w:p w:rsidR="00254FE8" w:rsidRPr="008E323E" w:rsidRDefault="00254FE8" w:rsidP="00254FE8">
            <w:pPr>
              <w:spacing w:after="0" w:line="240" w:lineRule="auto"/>
              <w:jc w:val="center"/>
              <w:rPr>
                <w:rFonts w:eastAsia="Calibri"/>
                <w:sz w:val="22"/>
                <w:szCs w:val="22"/>
              </w:rPr>
            </w:pPr>
          </w:p>
        </w:tc>
      </w:tr>
    </w:tbl>
    <w:p w:rsidR="00254FE8" w:rsidRPr="00254FE8" w:rsidRDefault="00254FE8" w:rsidP="00254FE8">
      <w:pPr>
        <w:spacing w:after="0"/>
        <w:ind w:left="-720"/>
        <w:jc w:val="both"/>
        <w:rPr>
          <w:rFonts w:eastAsia="Calibri"/>
          <w:sz w:val="18"/>
          <w:szCs w:val="18"/>
        </w:rPr>
      </w:pPr>
      <w:r w:rsidRPr="00254FE8">
        <w:rPr>
          <w:rFonts w:eastAsia="Calibri"/>
          <w:sz w:val="18"/>
          <w:szCs w:val="18"/>
          <w:vertAlign w:val="superscript"/>
        </w:rPr>
        <w:t xml:space="preserve">1) </w:t>
      </w:r>
      <w:r w:rsidRPr="00254FE8">
        <w:rPr>
          <w:rFonts w:eastAsia="Calibri"/>
          <w:sz w:val="18"/>
          <w:szCs w:val="18"/>
        </w:rPr>
        <w:t>2016 год</w:t>
      </w:r>
      <w:r w:rsidR="0006666A">
        <w:rPr>
          <w:rFonts w:eastAsia="Calibri"/>
          <w:sz w:val="18"/>
          <w:szCs w:val="18"/>
        </w:rPr>
        <w:t>.</w:t>
      </w:r>
    </w:p>
    <w:p w:rsidR="008E323E" w:rsidRDefault="008E323E">
      <w:pPr>
        <w:rPr>
          <w:rFonts w:eastAsia="Calibri"/>
          <w:b/>
          <w:color w:val="76923C"/>
        </w:rPr>
      </w:pPr>
      <w:r>
        <w:rPr>
          <w:rFonts w:eastAsia="Calibri"/>
          <w:b/>
          <w:color w:val="76923C"/>
        </w:rPr>
        <w:br w:type="page"/>
      </w:r>
    </w:p>
    <w:p w:rsidR="00254FE8" w:rsidRPr="008E323E" w:rsidRDefault="00254FE8" w:rsidP="00254FE8">
      <w:pPr>
        <w:tabs>
          <w:tab w:val="left" w:pos="993"/>
        </w:tabs>
        <w:spacing w:after="0" w:line="240" w:lineRule="auto"/>
        <w:ind w:firstLine="709"/>
        <w:jc w:val="right"/>
        <w:rPr>
          <w:rFonts w:eastAsia="Calibri"/>
          <w:b/>
          <w:color w:val="76923C"/>
          <w:sz w:val="24"/>
          <w:szCs w:val="24"/>
        </w:rPr>
      </w:pPr>
      <w:r w:rsidRPr="008E323E">
        <w:rPr>
          <w:rFonts w:eastAsia="Calibri"/>
          <w:b/>
          <w:color w:val="76923C"/>
          <w:sz w:val="24"/>
          <w:szCs w:val="24"/>
        </w:rPr>
        <w:lastRenderedPageBreak/>
        <w:t xml:space="preserve">Приложение </w:t>
      </w:r>
      <w:r w:rsidR="006F54C8">
        <w:rPr>
          <w:rFonts w:eastAsia="Calibri"/>
          <w:b/>
          <w:color w:val="76923C"/>
          <w:sz w:val="24"/>
          <w:szCs w:val="24"/>
        </w:rPr>
        <w:t xml:space="preserve">№ </w:t>
      </w:r>
      <w:r w:rsidR="006A6B5B">
        <w:rPr>
          <w:rFonts w:eastAsia="Calibri"/>
          <w:b/>
          <w:color w:val="76923C"/>
          <w:sz w:val="24"/>
          <w:szCs w:val="24"/>
        </w:rPr>
        <w:t>6</w:t>
      </w:r>
      <w:r w:rsidRPr="008E323E">
        <w:rPr>
          <w:rFonts w:eastAsia="Calibri"/>
          <w:b/>
          <w:color w:val="76923C"/>
          <w:sz w:val="24"/>
          <w:szCs w:val="24"/>
        </w:rPr>
        <w:t>. Мониторинг реализации схемы территориального планирования Томской области</w:t>
      </w:r>
    </w:p>
    <w:p w:rsidR="00254FE8" w:rsidRPr="008E323E" w:rsidRDefault="00254FE8" w:rsidP="00254FE8">
      <w:pPr>
        <w:tabs>
          <w:tab w:val="left" w:pos="993"/>
        </w:tabs>
        <w:spacing w:after="0" w:line="240" w:lineRule="auto"/>
        <w:ind w:firstLine="709"/>
        <w:jc w:val="right"/>
        <w:rPr>
          <w:rFonts w:eastAsia="Calibri"/>
          <w:b/>
          <w:color w:val="76923C"/>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целях реализации норм Федерального закона от 28.06.2014 № 172-ФЗ «О стратегическом планировании в Российской Федерации» распоряжением Губернатора Томской области утвержден План подготовки документов стратегического планирования Томской области</w:t>
      </w:r>
      <w:r w:rsidR="006F54C8">
        <w:rPr>
          <w:rFonts w:eastAsia="Calibri"/>
          <w:sz w:val="24"/>
          <w:szCs w:val="24"/>
        </w:rPr>
        <w:t>,</w:t>
      </w:r>
      <w:r w:rsidRPr="008E323E">
        <w:rPr>
          <w:rFonts w:eastAsia="Calibri"/>
          <w:sz w:val="24"/>
          <w:szCs w:val="24"/>
        </w:rPr>
        <w:t xml:space="preserve"> в соответствии с которым в 2017 году проводилась работа по актуализации Схемы территориального планирования Томской области.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настоящее время завершаютс</w:t>
      </w:r>
      <w:r w:rsidR="006F54C8">
        <w:rPr>
          <w:rFonts w:eastAsia="Calibri"/>
          <w:sz w:val="24"/>
          <w:szCs w:val="24"/>
        </w:rPr>
        <w:t>я процедуры согласования п</w:t>
      </w:r>
      <w:r w:rsidRPr="008E323E">
        <w:rPr>
          <w:rFonts w:eastAsia="Calibri"/>
          <w:sz w:val="24"/>
          <w:szCs w:val="24"/>
        </w:rPr>
        <w:t xml:space="preserve">роекта изменений в </w:t>
      </w:r>
      <w:r w:rsidR="006F54C8">
        <w:rPr>
          <w:rFonts w:eastAsia="Calibri"/>
          <w:sz w:val="24"/>
          <w:szCs w:val="24"/>
        </w:rPr>
        <w:t>с</w:t>
      </w:r>
      <w:r w:rsidRPr="008E323E">
        <w:rPr>
          <w:rFonts w:eastAsia="Calibri"/>
          <w:sz w:val="24"/>
          <w:szCs w:val="24"/>
        </w:rPr>
        <w:t xml:space="preserve">хему территориального планирования Томской области с субъектами Российской Федерации, имеющих общую границу с Томской областью, а также с органами местного самоуправления муниципальных образований Томской области. В первом полугодии 2018 года планируется утверждение проекта </w:t>
      </w:r>
      <w:r w:rsidR="006F54C8">
        <w:rPr>
          <w:rFonts w:eastAsia="Calibri"/>
          <w:sz w:val="24"/>
          <w:szCs w:val="24"/>
        </w:rPr>
        <w:t>с</w:t>
      </w:r>
      <w:r w:rsidRPr="008E323E">
        <w:rPr>
          <w:rFonts w:eastAsia="Calibri"/>
          <w:sz w:val="24"/>
          <w:szCs w:val="24"/>
        </w:rPr>
        <w:t xml:space="preserve">хемы территориального планирования Томской области.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2017 году в Единый государственный реестр недвижимости (дал</w:t>
      </w:r>
      <w:r w:rsidR="006F54C8">
        <w:rPr>
          <w:rFonts w:eastAsia="Calibri"/>
          <w:sz w:val="24"/>
          <w:szCs w:val="24"/>
        </w:rPr>
        <w:t>ее – ЕГРН) внесены сведения о 2 (из 6</w:t>
      </w:r>
      <w:r w:rsidRPr="008E323E">
        <w:rPr>
          <w:rFonts w:eastAsia="Calibri"/>
          <w:sz w:val="24"/>
          <w:szCs w:val="24"/>
        </w:rPr>
        <w:t>) участках границ Томской области со смежными субъектами Российской Федерации (Тюменской областью и Красноярским краем), а также о границах 5 муниципальных образований (Кривошеинский, Колпашевский, Молчановский, Чаинский районы и город</w:t>
      </w:r>
      <w:r w:rsidR="006F54C8">
        <w:rPr>
          <w:rFonts w:eastAsia="Calibri"/>
          <w:sz w:val="24"/>
          <w:szCs w:val="24"/>
        </w:rPr>
        <w:t xml:space="preserve"> </w:t>
      </w:r>
      <w:r w:rsidRPr="008E323E">
        <w:rPr>
          <w:rFonts w:eastAsia="Calibri"/>
          <w:sz w:val="24"/>
          <w:szCs w:val="24"/>
        </w:rPr>
        <w:t>Кедровый).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целях сокращения сроков и количества процедур при получении разрешения на строительство линейных объектов в 2017 году осуществлялась подготовка документации по планировке территорий (проект планировки и межевания) и цифровых топографических планов для 6 населенных пунктов Томской области, в первую очередь населенных пунктов, подлежащих газификации (г. Асино, с. Александровское, с. Каргасок, с. Парабель, п. Мирный Томского района, с. Мельниково Шегарского района). На подготовку данных документов из областного бюджета было выделено 11,36 млн. рублей.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Для разработки документации по планировке территорий и проведения комплексных кадастровых работ в 2017 году приобретен актуализированный картографический материал на 45 населенных пунктов Томской области. На данные цели в областном бюджете было предусмотрено 18 млн. рублей.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2017 году продолжена работа по установлению (координатному описанию) границ населенных пунктов Томской области и внесению сведений о них в ЕГРН. По состоянию на 31.12.2017 органами местного самоуправления внесены в ЕГРН сведения о границах 216 населенных пунктов Томской области. На территории Томской области требуется проведение координатного описания границ ещ</w:t>
      </w:r>
      <w:r w:rsidR="00A94C23">
        <w:rPr>
          <w:rFonts w:eastAsia="Calibri"/>
          <w:sz w:val="24"/>
          <w:szCs w:val="24"/>
        </w:rPr>
        <w:t>е</w:t>
      </w:r>
      <w:r w:rsidRPr="008E323E">
        <w:rPr>
          <w:rFonts w:eastAsia="Calibri"/>
          <w:sz w:val="24"/>
          <w:szCs w:val="24"/>
        </w:rPr>
        <w:t xml:space="preserve"> 354 населенных пунктов.</w:t>
      </w:r>
    </w:p>
    <w:p w:rsidR="00254FE8" w:rsidRPr="00254FE8" w:rsidRDefault="00254FE8" w:rsidP="00254FE8">
      <w:pPr>
        <w:tabs>
          <w:tab w:val="left" w:pos="993"/>
        </w:tabs>
        <w:spacing w:after="0" w:line="240" w:lineRule="auto"/>
        <w:ind w:firstLine="709"/>
        <w:jc w:val="both"/>
        <w:rPr>
          <w:rFonts w:eastAsia="Calibri"/>
        </w:rPr>
      </w:pPr>
    </w:p>
    <w:p w:rsidR="00B11750" w:rsidRDefault="00B11750">
      <w:pPr>
        <w:rPr>
          <w:rFonts w:eastAsia="Calibri"/>
        </w:rPr>
      </w:pPr>
      <w:r>
        <w:rPr>
          <w:rFonts w:eastAsia="Calibri"/>
        </w:rPr>
        <w:br w:type="page"/>
      </w:r>
    </w:p>
    <w:p w:rsidR="00254FE8" w:rsidRPr="008E323E" w:rsidRDefault="00254FE8" w:rsidP="00254FE8">
      <w:pPr>
        <w:tabs>
          <w:tab w:val="left" w:pos="993"/>
        </w:tabs>
        <w:spacing w:after="0" w:line="240" w:lineRule="auto"/>
        <w:ind w:firstLine="709"/>
        <w:jc w:val="right"/>
        <w:rPr>
          <w:rFonts w:eastAsia="Calibri"/>
          <w:b/>
          <w:color w:val="76923C"/>
          <w:sz w:val="24"/>
          <w:szCs w:val="24"/>
        </w:rPr>
      </w:pPr>
      <w:r w:rsidRPr="008E323E">
        <w:rPr>
          <w:rFonts w:eastAsia="Calibri"/>
          <w:b/>
          <w:color w:val="76923C"/>
          <w:sz w:val="24"/>
          <w:szCs w:val="24"/>
        </w:rPr>
        <w:lastRenderedPageBreak/>
        <w:t xml:space="preserve">Приложение </w:t>
      </w:r>
      <w:r w:rsidR="00C57D3B">
        <w:rPr>
          <w:rFonts w:eastAsia="Calibri"/>
          <w:b/>
          <w:color w:val="76923C"/>
          <w:sz w:val="24"/>
          <w:szCs w:val="24"/>
        </w:rPr>
        <w:t xml:space="preserve">№ </w:t>
      </w:r>
      <w:r w:rsidR="006A6B5B">
        <w:rPr>
          <w:rFonts w:eastAsia="Calibri"/>
          <w:b/>
          <w:color w:val="76923C"/>
          <w:sz w:val="24"/>
          <w:szCs w:val="24"/>
        </w:rPr>
        <w:t>7</w:t>
      </w:r>
      <w:r w:rsidRPr="008E323E">
        <w:rPr>
          <w:rFonts w:eastAsia="Calibri"/>
          <w:b/>
          <w:color w:val="76923C"/>
          <w:sz w:val="24"/>
          <w:szCs w:val="24"/>
        </w:rPr>
        <w:t>. Информация о реализации в Томской области основных направлений стратегического развития, в рамках которых реали</w:t>
      </w:r>
      <w:r w:rsidR="008E323E">
        <w:rPr>
          <w:rFonts w:eastAsia="Calibri"/>
          <w:b/>
          <w:color w:val="76923C"/>
          <w:sz w:val="24"/>
          <w:szCs w:val="24"/>
        </w:rPr>
        <w:t xml:space="preserve">зуются </w:t>
      </w:r>
      <w:r w:rsidRPr="008E323E">
        <w:rPr>
          <w:rFonts w:eastAsia="Calibri"/>
          <w:b/>
          <w:color w:val="76923C"/>
          <w:sz w:val="24"/>
          <w:szCs w:val="24"/>
        </w:rPr>
        <w:t>приоритетные проекты и программы</w:t>
      </w:r>
    </w:p>
    <w:p w:rsidR="00254FE8" w:rsidRPr="008E323E" w:rsidRDefault="00254FE8" w:rsidP="00254FE8">
      <w:pPr>
        <w:tabs>
          <w:tab w:val="left" w:pos="993"/>
        </w:tabs>
        <w:spacing w:after="0" w:line="240" w:lineRule="auto"/>
        <w:ind w:firstLine="709"/>
        <w:jc w:val="right"/>
        <w:rPr>
          <w:rFonts w:eastAsia="Calibri"/>
          <w:b/>
          <w:color w:val="76923C"/>
          <w:sz w:val="24"/>
          <w:szCs w:val="24"/>
        </w:rPr>
      </w:pPr>
    </w:p>
    <w:p w:rsidR="00254FE8" w:rsidRPr="008E323E" w:rsidRDefault="00254FE8" w:rsidP="00254FE8">
      <w:pPr>
        <w:tabs>
          <w:tab w:val="left" w:pos="993"/>
        </w:tabs>
        <w:spacing w:after="0" w:line="240" w:lineRule="auto"/>
        <w:rPr>
          <w:rFonts w:eastAsia="Calibri"/>
          <w:b/>
          <w:i/>
          <w:sz w:val="24"/>
          <w:szCs w:val="24"/>
        </w:rPr>
      </w:pPr>
    </w:p>
    <w:p w:rsidR="00254FE8" w:rsidRPr="008E323E" w:rsidRDefault="00254FE8" w:rsidP="00254FE8">
      <w:pPr>
        <w:tabs>
          <w:tab w:val="left" w:pos="993"/>
        </w:tabs>
        <w:spacing w:after="0" w:line="240" w:lineRule="auto"/>
        <w:rPr>
          <w:rFonts w:eastAsia="Calibri"/>
          <w:b/>
          <w:i/>
          <w:sz w:val="24"/>
          <w:szCs w:val="24"/>
        </w:rPr>
      </w:pPr>
      <w:r w:rsidRPr="008E323E">
        <w:rPr>
          <w:rFonts w:eastAsia="Calibri"/>
          <w:b/>
          <w:i/>
          <w:sz w:val="24"/>
          <w:szCs w:val="24"/>
        </w:rPr>
        <w:t>Здравоохранение</w:t>
      </w:r>
    </w:p>
    <w:p w:rsidR="00254FE8" w:rsidRPr="008E323E" w:rsidRDefault="00254FE8" w:rsidP="00254FE8">
      <w:pPr>
        <w:tabs>
          <w:tab w:val="left" w:pos="993"/>
        </w:tabs>
        <w:spacing w:after="0" w:line="240" w:lineRule="auto"/>
        <w:rPr>
          <w:rFonts w:eastAsia="Calibri"/>
          <w:b/>
          <w: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«Развитие санитарной авиации»</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b/>
          <w:sz w:val="24"/>
          <w:szCs w:val="24"/>
        </w:rPr>
        <w:t xml:space="preserve"> </w:t>
      </w:r>
      <w:r w:rsidRPr="008E323E">
        <w:rPr>
          <w:rFonts w:eastAsia="Calibri"/>
          <w:sz w:val="24"/>
          <w:szCs w:val="24"/>
        </w:rPr>
        <w:t>Увеличение доли лиц, госпитализированных по экстренным показаниям в течение первых суток</w:t>
      </w:r>
      <w:r w:rsidR="00C57D3B">
        <w:rPr>
          <w:rFonts w:eastAsia="Calibri"/>
          <w:sz w:val="24"/>
          <w:szCs w:val="24"/>
        </w:rPr>
        <w:t>,</w:t>
      </w:r>
      <w:r w:rsidRPr="008E323E">
        <w:rPr>
          <w:rFonts w:eastAsia="Calibri"/>
          <w:sz w:val="24"/>
          <w:szCs w:val="24"/>
        </w:rPr>
        <w:t xml:space="preserve"> в 2017 году до 90,4%, в 2018 году – 90,5%, в 2019 году – 92,5%.</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По итогам 2017 года достигнуто значение установленного целевого показателя «Доля госпитализированных по экстренным показаниям в течение первых суток»</w:t>
      </w:r>
      <w:r w:rsidR="00C57D3B" w:rsidRPr="00C57D3B">
        <w:rPr>
          <w:rFonts w:eastAsia="Calibri"/>
          <w:sz w:val="24"/>
          <w:szCs w:val="24"/>
        </w:rPr>
        <w:t xml:space="preserve"> – </w:t>
      </w:r>
      <w:r w:rsidRPr="008E323E">
        <w:rPr>
          <w:rFonts w:eastAsia="Calibri"/>
          <w:sz w:val="24"/>
          <w:szCs w:val="24"/>
        </w:rPr>
        <w:t>90,4%.</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рамках реализации приоритетного проекта «Развитие санитарной авиации» на территории Томской области за 2017 год проведено 1</w:t>
      </w:r>
      <w:r w:rsidR="00AC6BAD">
        <w:rPr>
          <w:rFonts w:eastAsia="Calibri"/>
          <w:sz w:val="24"/>
          <w:szCs w:val="24"/>
        </w:rPr>
        <w:t> </w:t>
      </w:r>
      <w:r w:rsidRPr="008E323E">
        <w:rPr>
          <w:rFonts w:eastAsia="Calibri"/>
          <w:sz w:val="24"/>
          <w:szCs w:val="24"/>
        </w:rPr>
        <w:t>707 выездов бригад отделения санитарной авиации ОГАУЗ «Томская областная клиническая больница», перегоспитализировано 1</w:t>
      </w:r>
      <w:r w:rsidR="00AC6BAD">
        <w:rPr>
          <w:rFonts w:eastAsia="Calibri"/>
          <w:sz w:val="24"/>
          <w:szCs w:val="24"/>
        </w:rPr>
        <w:t> </w:t>
      </w:r>
      <w:r w:rsidRPr="008E323E">
        <w:rPr>
          <w:rFonts w:eastAsia="Calibri"/>
          <w:sz w:val="24"/>
          <w:szCs w:val="24"/>
        </w:rPr>
        <w:t>689 пациентов. Выездные бригады ОГАУЗ «Областной перинатальный центр» в 2017 году осуществили 1</w:t>
      </w:r>
      <w:r w:rsidR="00AC6BAD">
        <w:rPr>
          <w:rFonts w:eastAsia="Calibri"/>
          <w:sz w:val="24"/>
          <w:szCs w:val="24"/>
        </w:rPr>
        <w:t> </w:t>
      </w:r>
      <w:r w:rsidRPr="008E323E">
        <w:rPr>
          <w:rFonts w:eastAsia="Calibri"/>
          <w:sz w:val="24"/>
          <w:szCs w:val="24"/>
        </w:rPr>
        <w:t>102 выезда, были перегоспитализированы 291 женщина и 535 новорожденных.</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2017 году закуплены и установлены 246 электрокардиографов с функцией дистанционной передачи электрокардиограмм. В ОГАУЗ «Томская областная клиническая больница» открыт дистанционный центр для круглосуточного мониторинга за своевременной диагностикой и маршрутизацией пациентов с острым коронарным синдромом.</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Объем финансирования, предусмотренный на реализацию приоритетного проекта в 2017 году, составил 155,02 млн. руб., в том числе 94,59 млн. руб. </w:t>
      </w:r>
      <w:r w:rsidR="00C57D3B" w:rsidRPr="00C57D3B">
        <w:rPr>
          <w:rFonts w:eastAsia="Calibri"/>
          <w:sz w:val="24"/>
          <w:szCs w:val="24"/>
        </w:rPr>
        <w:t xml:space="preserve">– </w:t>
      </w:r>
      <w:r w:rsidRPr="008E323E">
        <w:rPr>
          <w:rFonts w:eastAsia="Calibri"/>
          <w:sz w:val="24"/>
          <w:szCs w:val="24"/>
        </w:rPr>
        <w:t xml:space="preserve">средства областного бюджета, 60,23 млн. руб. </w:t>
      </w:r>
      <w:r w:rsidR="00C57D3B" w:rsidRPr="00C57D3B">
        <w:rPr>
          <w:rFonts w:eastAsia="Calibri"/>
          <w:sz w:val="24"/>
          <w:szCs w:val="24"/>
        </w:rPr>
        <w:t xml:space="preserve">– </w:t>
      </w:r>
      <w:r w:rsidRPr="008E323E">
        <w:rPr>
          <w:rFonts w:eastAsia="Calibri"/>
          <w:sz w:val="24"/>
          <w:szCs w:val="24"/>
        </w:rPr>
        <w:t>средства федерального бюджета и 0,2 млн. руб.</w:t>
      </w:r>
      <w:r w:rsidR="00C57D3B">
        <w:rPr>
          <w:rFonts w:eastAsia="Calibri"/>
          <w:sz w:val="24"/>
          <w:szCs w:val="24"/>
        </w:rPr>
        <w:t xml:space="preserve"> </w:t>
      </w:r>
      <w:r w:rsidR="00C57D3B" w:rsidRPr="00C57D3B">
        <w:rPr>
          <w:rFonts w:eastAsia="Calibri"/>
          <w:sz w:val="24"/>
          <w:szCs w:val="24"/>
        </w:rPr>
        <w:t xml:space="preserve">– </w:t>
      </w:r>
      <w:r w:rsidRPr="008E323E">
        <w:rPr>
          <w:rFonts w:eastAsia="Calibri"/>
          <w:sz w:val="24"/>
          <w:szCs w:val="24"/>
        </w:rPr>
        <w:t>внебюджетные источники. Исполнение бюджета 100%.</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Вовлечение общественности в обсуждение значимых вопросов: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марте 2017 года приоритетные проекты по направлению «Здравоохранение» прошли экспертизу в рамках заседания Экспертного совета при заместителе Губернатора Томской области по социальной политике (проекты одобрены и согласованы). В мае 2017 года приоритетные проекты рассмотрены на заседании проектного комитета по решению вопросов проектного управления по направлению «Здравоохранение» (проекты одобрены и согласованы).</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Планы на 2018 год:</w:t>
      </w:r>
      <w:r w:rsidRPr="008E323E">
        <w:rPr>
          <w:rFonts w:eastAsia="Calibri"/>
          <w:sz w:val="24"/>
          <w:szCs w:val="24"/>
        </w:rPr>
        <w:t xml:space="preserve">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Открытие в 2018 году Ситуационного центра на базе ОГАУЗ «Томская областная клиническая больница» позволит контролировать маршрут движения пациента, проводить телемедицинские консультации пациентам лечебных учреждений в круглосуточном режиме и координировать действия санитарной авиации на территории Томской области.</w:t>
      </w:r>
    </w:p>
    <w:p w:rsidR="00254FE8" w:rsidRPr="008E323E" w:rsidRDefault="00254FE8" w:rsidP="00254FE8">
      <w:pPr>
        <w:spacing w:after="0" w:line="240" w:lineRule="auto"/>
        <w:ind w:firstLine="709"/>
        <w:jc w:val="both"/>
        <w:rPr>
          <w:rFonts w:eastAsia="Calibr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«Технология и комфорт - матерям и детям в Томской области»</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b/>
          <w:sz w:val="24"/>
          <w:szCs w:val="24"/>
        </w:rPr>
        <w:t xml:space="preserve"> </w:t>
      </w:r>
      <w:r w:rsidRPr="008E323E">
        <w:rPr>
          <w:rFonts w:eastAsia="Calibri"/>
          <w:sz w:val="24"/>
          <w:szCs w:val="24"/>
        </w:rPr>
        <w:t>Снижение в 2019 году показателя младенческой смертности в Томской области до 4,7</w:t>
      </w:r>
      <w:r w:rsidR="005D4D08">
        <w:rPr>
          <w:rFonts w:eastAsia="Calibri"/>
          <w:sz w:val="24"/>
          <w:szCs w:val="24"/>
        </w:rPr>
        <w:t xml:space="preserve"> случая</w:t>
      </w:r>
      <w:r w:rsidRPr="008E323E">
        <w:rPr>
          <w:rFonts w:eastAsia="Calibri"/>
          <w:sz w:val="24"/>
          <w:szCs w:val="24"/>
        </w:rPr>
        <w:t xml:space="preserve"> на 1 000 родившихся живыми путем совершенствования трехуровневой системы организации медицинской помощи женщинам в период беременности и родов и новорожденным.</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По итогам 2017 года показатель младенческой смертности составил 4,4 </w:t>
      </w:r>
      <w:r w:rsidR="005D4D08">
        <w:rPr>
          <w:rFonts w:eastAsia="Calibri"/>
          <w:sz w:val="24"/>
          <w:szCs w:val="24"/>
        </w:rPr>
        <w:t xml:space="preserve">случая </w:t>
      </w:r>
      <w:r w:rsidRPr="008E323E">
        <w:rPr>
          <w:rFonts w:eastAsia="Calibri"/>
          <w:sz w:val="24"/>
          <w:szCs w:val="24"/>
        </w:rPr>
        <w:t xml:space="preserve">на 1000 родившихся (2016 год – 4,8), что ниже показателя СФО (6,3), РФ (5,5), достигнут целевой показатель 2018 года по Указу Президента Российской Федерации от 07.05.2012 </w:t>
      </w:r>
      <w:r w:rsidRPr="008E323E">
        <w:rPr>
          <w:rFonts w:eastAsia="Calibri"/>
          <w:sz w:val="24"/>
          <w:szCs w:val="24"/>
        </w:rPr>
        <w:lastRenderedPageBreak/>
        <w:t xml:space="preserve">№ 598 (7,5 </w:t>
      </w:r>
      <w:r w:rsidR="005D4D08">
        <w:rPr>
          <w:rFonts w:eastAsia="Calibri"/>
          <w:sz w:val="24"/>
          <w:szCs w:val="24"/>
        </w:rPr>
        <w:t xml:space="preserve">случая </w:t>
      </w:r>
      <w:r w:rsidRPr="008E323E">
        <w:rPr>
          <w:rFonts w:eastAsia="Calibri"/>
          <w:sz w:val="24"/>
          <w:szCs w:val="24"/>
        </w:rPr>
        <w:t>на 1000 родившихся).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I квартале 2017 года организовано обучение врачей, получены сертификаты FMF тремя врачами, проводящими скрининговые ультразвуковые исследования.</w:t>
      </w:r>
    </w:p>
    <w:p w:rsidR="00254FE8" w:rsidRPr="008E323E" w:rsidRDefault="00254FE8" w:rsidP="00254FE8">
      <w:pPr>
        <w:widowControl w:val="0"/>
        <w:spacing w:after="0" w:line="240" w:lineRule="auto"/>
        <w:ind w:firstLine="567"/>
        <w:jc w:val="both"/>
        <w:rPr>
          <w:rFonts w:eastAsia="Calibri"/>
          <w:sz w:val="24"/>
          <w:szCs w:val="24"/>
        </w:rPr>
      </w:pPr>
      <w:proofErr w:type="gramStart"/>
      <w:r w:rsidRPr="008E323E">
        <w:rPr>
          <w:rFonts w:eastAsia="Calibri"/>
          <w:sz w:val="24"/>
          <w:szCs w:val="24"/>
        </w:rPr>
        <w:t>Весомым достижением приоритетного про</w:t>
      </w:r>
      <w:r w:rsidR="005D4D08">
        <w:rPr>
          <w:rFonts w:eastAsia="Calibri"/>
          <w:sz w:val="24"/>
          <w:szCs w:val="24"/>
        </w:rPr>
        <w:t>екта является внедрение модуля «Мониторинг беременных»,</w:t>
      </w:r>
      <w:r w:rsidRPr="008E323E">
        <w:rPr>
          <w:rFonts w:eastAsia="Calibri"/>
          <w:sz w:val="24"/>
          <w:szCs w:val="24"/>
        </w:rPr>
        <w:t xml:space="preserve"> позволяющего автоматически определять степень риска у беременных, работать с единой электронной медицинской картой (</w:t>
      </w:r>
      <w:r w:rsidR="005D4D08">
        <w:rPr>
          <w:rFonts w:eastAsia="Calibri"/>
          <w:sz w:val="24"/>
          <w:szCs w:val="24"/>
        </w:rPr>
        <w:t>далее</w:t>
      </w:r>
      <w:r w:rsidR="005D4D08" w:rsidRPr="005D4D08">
        <w:rPr>
          <w:rFonts w:eastAsia="Calibri"/>
          <w:sz w:val="24"/>
          <w:szCs w:val="24"/>
        </w:rPr>
        <w:t xml:space="preserve"> – </w:t>
      </w:r>
      <w:r w:rsidRPr="008E323E">
        <w:rPr>
          <w:rFonts w:eastAsia="Calibri"/>
          <w:sz w:val="24"/>
          <w:szCs w:val="24"/>
        </w:rPr>
        <w:t>ЭМК) беременной женщины во всем регионе, формировать полный комплекс назначений с учетом требований действующего порядка (приказ МЗ РФ от 01.11.2012 №</w:t>
      </w:r>
      <w:r w:rsidR="00E75741">
        <w:rPr>
          <w:rFonts w:eastAsia="Calibri"/>
          <w:sz w:val="24"/>
          <w:szCs w:val="24"/>
        </w:rPr>
        <w:t xml:space="preserve"> </w:t>
      </w:r>
      <w:r w:rsidRPr="008E323E">
        <w:rPr>
          <w:rFonts w:eastAsia="Calibri"/>
          <w:sz w:val="24"/>
          <w:szCs w:val="24"/>
        </w:rPr>
        <w:t>572н), получать аналитическую информацию о состоянии системы в различных срезах.</w:t>
      </w:r>
      <w:proofErr w:type="gramEnd"/>
      <w:r w:rsidRPr="008E323E">
        <w:rPr>
          <w:rFonts w:eastAsia="Calibri"/>
          <w:sz w:val="24"/>
          <w:szCs w:val="24"/>
        </w:rPr>
        <w:t xml:space="preserve"> Врачам-специалистам учреждений родовспоможения модуль позволяет получать поддержку и контроль со стороны кураторов перинатального центра через систему поручений, а также эффективная работа модуля гарантирует предоставление современной и высокоэффективной помощи всем беременным женщинам региона вне зависимости от места проживания.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I квартале 2017 года завершены р</w:t>
      </w:r>
      <w:r w:rsidR="00E75741">
        <w:rPr>
          <w:rFonts w:eastAsia="Calibri"/>
          <w:sz w:val="24"/>
          <w:szCs w:val="24"/>
        </w:rPr>
        <w:t>аботы по приемке модуля МИС ТО «Мониторинг беременных»</w:t>
      </w:r>
      <w:r w:rsidRPr="008E323E">
        <w:rPr>
          <w:rFonts w:eastAsia="Calibri"/>
          <w:sz w:val="24"/>
          <w:szCs w:val="24"/>
        </w:rPr>
        <w:t>, стартовало обучение сотрудников работе в модуле.</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Вовлечение общественности в обсуждение значимых вопросов: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марте 2017 года приоритетные проекты по направлению «Здравоохранение» прошли экспертизу в рамках заседания Экспертного совета при заместителе Губернатора Томской области по социальной политике (проекты одобрены и согласованы). В мае 2017 года приоритетные проекты рассмотрены на заседании проектного комитета по решению вопросов проектного управления по направлению «Здравоохранение» (проекты одобрены и согласованы).</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Планы на 2018 год:</w:t>
      </w:r>
    </w:p>
    <w:p w:rsidR="00254FE8" w:rsidRPr="008E323E" w:rsidRDefault="00E75741" w:rsidP="00254FE8">
      <w:pPr>
        <w:widowControl w:val="0"/>
        <w:spacing w:after="0" w:line="240" w:lineRule="auto"/>
        <w:ind w:firstLine="567"/>
        <w:jc w:val="both"/>
        <w:rPr>
          <w:rFonts w:eastAsia="Calibri"/>
          <w:sz w:val="24"/>
          <w:szCs w:val="24"/>
        </w:rPr>
      </w:pPr>
      <w:r>
        <w:rPr>
          <w:rFonts w:eastAsia="Calibri"/>
          <w:sz w:val="24"/>
          <w:szCs w:val="24"/>
        </w:rPr>
        <w:t>1. Продолжить внедрение модуля «</w:t>
      </w:r>
      <w:r w:rsidR="00254FE8" w:rsidRPr="008E323E">
        <w:rPr>
          <w:rFonts w:eastAsia="Calibri"/>
          <w:sz w:val="24"/>
          <w:szCs w:val="24"/>
        </w:rPr>
        <w:t>Мониторинг беременных</w:t>
      </w:r>
      <w:r>
        <w:rPr>
          <w:rFonts w:eastAsia="Calibri"/>
          <w:sz w:val="24"/>
          <w:szCs w:val="24"/>
        </w:rPr>
        <w:t>»</w:t>
      </w:r>
      <w:r w:rsidR="00254FE8" w:rsidRPr="008E323E">
        <w:rPr>
          <w:rFonts w:eastAsia="Calibri"/>
          <w:sz w:val="24"/>
          <w:szCs w:val="24"/>
        </w:rPr>
        <w:t xml:space="preserve"> в межрайонных центрах.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Провести обучение специалистов межрайонных центров работе в данном модуле во II  квартале 2018 года, в том числе на рабочих местах.</w:t>
      </w:r>
    </w:p>
    <w:p w:rsidR="00254FE8" w:rsidRPr="008E323E" w:rsidRDefault="00254FE8" w:rsidP="00254FE8">
      <w:pPr>
        <w:widowControl w:val="0"/>
        <w:spacing w:after="0" w:line="240" w:lineRule="auto"/>
        <w:ind w:firstLine="567"/>
        <w:jc w:val="both"/>
        <w:rPr>
          <w:rFonts w:eastAsia="Calibr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«Совершенствование процессов организации медицинской помощи на основе внедрения информационных технологий в Томской области»</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sz w:val="24"/>
          <w:szCs w:val="24"/>
        </w:rPr>
        <w:t xml:space="preserve"> </w:t>
      </w:r>
      <w:proofErr w:type="gramStart"/>
      <w:r w:rsidRPr="008E323E">
        <w:rPr>
          <w:rFonts w:eastAsia="Calibri"/>
          <w:sz w:val="24"/>
          <w:szCs w:val="24"/>
        </w:rPr>
        <w:t xml:space="preserve">Повышение эффективности организации оказания медицинской помощи гражданам посредством внедрения информационных технологий, мониторинга возможности записи на прием к врачу, перехода к ведению медицинской документации в электронном виде не менее 99% медицинских организаций к 2025 году, интеграции Медицинской информационной системы Томской области с </w:t>
      </w:r>
      <w:r w:rsidR="00C410AB">
        <w:rPr>
          <w:rFonts w:eastAsia="Calibri"/>
          <w:sz w:val="24"/>
          <w:szCs w:val="24"/>
        </w:rPr>
        <w:t>л</w:t>
      </w:r>
      <w:r w:rsidRPr="008E323E">
        <w:rPr>
          <w:rFonts w:eastAsia="Calibri"/>
          <w:sz w:val="24"/>
          <w:szCs w:val="24"/>
        </w:rPr>
        <w:t>ичным кабинетом пациента «Мое здоровье» на Едином портале государственных услуг (</w:t>
      </w:r>
      <w:r w:rsidR="00C410AB">
        <w:rPr>
          <w:rFonts w:eastAsia="Calibri"/>
          <w:sz w:val="24"/>
          <w:szCs w:val="24"/>
        </w:rPr>
        <w:t xml:space="preserve">далее </w:t>
      </w:r>
      <w:r w:rsidR="00C410AB" w:rsidRPr="00C410AB">
        <w:rPr>
          <w:rFonts w:eastAsia="Calibri"/>
          <w:sz w:val="24"/>
          <w:szCs w:val="24"/>
        </w:rPr>
        <w:t xml:space="preserve"> – </w:t>
      </w:r>
      <w:r w:rsidR="00C410AB">
        <w:rPr>
          <w:rFonts w:eastAsia="Calibri"/>
          <w:sz w:val="24"/>
          <w:szCs w:val="24"/>
        </w:rPr>
        <w:t xml:space="preserve"> </w:t>
      </w:r>
      <w:r w:rsidRPr="008E323E">
        <w:rPr>
          <w:rFonts w:eastAsia="Calibri"/>
          <w:sz w:val="24"/>
          <w:szCs w:val="24"/>
        </w:rPr>
        <w:t>ЕПГУ) в объеме не менее 10 электронных услуг</w:t>
      </w:r>
      <w:proofErr w:type="gramEnd"/>
      <w:r w:rsidRPr="008E323E">
        <w:rPr>
          <w:rFonts w:eastAsia="Calibri"/>
          <w:sz w:val="24"/>
          <w:szCs w:val="24"/>
        </w:rPr>
        <w:t xml:space="preserve"> (сервисов).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Достигнуты следующие значения показателей проекта: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Доля учреждений здравоохранения, оказывающих первичную медико-санитарную помощь, для которых осуществляется мониторинг возможности записи граждан на прием к врачу</w:t>
      </w:r>
      <w:r w:rsidR="00C410AB" w:rsidRPr="00C410AB">
        <w:rPr>
          <w:rFonts w:eastAsia="Calibri"/>
          <w:sz w:val="24"/>
          <w:szCs w:val="24"/>
        </w:rPr>
        <w:t xml:space="preserve"> – </w:t>
      </w:r>
      <w:r w:rsidR="00C410AB">
        <w:rPr>
          <w:rFonts w:eastAsia="Calibri"/>
          <w:sz w:val="24"/>
          <w:szCs w:val="24"/>
        </w:rPr>
        <w:t>97% (из 97</w:t>
      </w:r>
      <w:r w:rsidRPr="008E323E">
        <w:rPr>
          <w:rFonts w:eastAsia="Calibri"/>
          <w:sz w:val="24"/>
          <w:szCs w:val="24"/>
        </w:rPr>
        <w:t>% на 2017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Доля граждан из числа застрахованных в системе обязательного медицинского страхования, для которых заведены электронные медицинские карты</w:t>
      </w:r>
      <w:r w:rsidR="00C410AB" w:rsidRPr="00C410AB">
        <w:rPr>
          <w:rFonts w:eastAsia="Calibri"/>
          <w:sz w:val="24"/>
          <w:szCs w:val="24"/>
        </w:rPr>
        <w:t xml:space="preserve"> – </w:t>
      </w:r>
      <w:r w:rsidRPr="008E323E">
        <w:rPr>
          <w:rFonts w:eastAsia="Calibri"/>
          <w:sz w:val="24"/>
          <w:szCs w:val="24"/>
        </w:rPr>
        <w:t>85% (из 85% на 2017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Доля учреждений здравоохранения, оказывающих первичную медико-санитарную помощь, внедривших Медицинскую информационную систему Томской области, перешедших на ведение медицинской документации в электронном виде – 97% (из 97% на 2017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4. Доля рабочих мест медицинских работников в учреждениях здравоохранения, оказывающих первичную медико-санитарную помощь, оснащенных электронными </w:t>
      </w:r>
      <w:r w:rsidRPr="008E323E">
        <w:rPr>
          <w:rFonts w:eastAsia="Calibri"/>
          <w:sz w:val="24"/>
          <w:szCs w:val="24"/>
        </w:rPr>
        <w:lastRenderedPageBreak/>
        <w:t>подписями для организации электронного медицинского документооборота – 3,6% (из 5% на 2017 год).</w:t>
      </w:r>
    </w:p>
    <w:p w:rsidR="00254FE8" w:rsidRPr="008E323E" w:rsidRDefault="00254FE8" w:rsidP="00254FE8">
      <w:pPr>
        <w:widowControl w:val="0"/>
        <w:spacing w:after="0" w:line="240" w:lineRule="auto"/>
        <w:ind w:firstLine="567"/>
        <w:jc w:val="both"/>
        <w:rPr>
          <w:rFonts w:eastAsia="Calibri"/>
          <w:sz w:val="24"/>
          <w:szCs w:val="24"/>
        </w:rPr>
      </w:pPr>
      <w:proofErr w:type="gramStart"/>
      <w:r w:rsidRPr="008E323E">
        <w:rPr>
          <w:rFonts w:eastAsia="Calibri"/>
          <w:sz w:val="24"/>
          <w:szCs w:val="24"/>
        </w:rPr>
        <w:t>В рамках реализации приоритетного проекта «Совершенствование процессов организации медицинской помощи на основе внедрения информационных технологий в Томской области» в 2017 году были доработаны компоненты регионального сегмента единой государственной информационной системы в сфере здравоохранения (ЕГИСЗ): реализован функционал, необходимый для организации мониторинга возможности записи на прием к врачу и оказания гражданам электронных услуг (сервисов) в сфере здравоохра</w:t>
      </w:r>
      <w:r w:rsidR="00550B9C">
        <w:rPr>
          <w:rFonts w:eastAsia="Calibri"/>
          <w:sz w:val="24"/>
          <w:szCs w:val="24"/>
        </w:rPr>
        <w:t>нения, в том числе посредством л</w:t>
      </w:r>
      <w:r w:rsidRPr="008E323E">
        <w:rPr>
          <w:rFonts w:eastAsia="Calibri"/>
          <w:sz w:val="24"/>
          <w:szCs w:val="24"/>
        </w:rPr>
        <w:t>ичного</w:t>
      </w:r>
      <w:proofErr w:type="gramEnd"/>
      <w:r w:rsidRPr="008E323E">
        <w:rPr>
          <w:rFonts w:eastAsia="Calibri"/>
          <w:sz w:val="24"/>
          <w:szCs w:val="24"/>
        </w:rPr>
        <w:t xml:space="preserve"> кабинета пациента «Мое здоровье» на ЕПГУ.</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Электронная запись на прием к врачу теперь возможна в 48 медицинских организациях.</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Реализована возможность оформления льготных рецептов в электронном виде с печатью их на бумажном носителе.</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15 медицинских организациях внедрена лабораторная информационная система (модуль МИС ТО), посредством которой оформляются электронные направления и вносятся результаты анализов в электронную медицинскую карту пациента.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По итогам 2017 года 5 884 171 результат исследований методом лабораторной диагностики передан в МИС ТО в электронном виде.</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Финансирование мероприятий по реализации приоритетного проекта «Электронное здравоохранение» осуществляется в рамках основного мероприятия </w:t>
      </w:r>
      <w:r w:rsidR="00550B9C">
        <w:rPr>
          <w:rFonts w:eastAsia="Calibri"/>
          <w:sz w:val="24"/>
          <w:szCs w:val="24"/>
        </w:rPr>
        <w:t>г</w:t>
      </w:r>
      <w:r w:rsidRPr="008E323E">
        <w:rPr>
          <w:rFonts w:eastAsia="Calibri"/>
          <w:sz w:val="24"/>
          <w:szCs w:val="24"/>
        </w:rPr>
        <w:t>осударственной программы «Развитие регионального сегмента Единой государственной информационной системы в сфере здравоохранения». Предусмотренный объем финансирования на 2017 год составлял 26,09 млн. рублей.</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Вовлечение общественности в обсуждение значимых вопросов: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марте 2017 года приоритетные проекты по направлению «Здравоохранение» прошли экспертизу в рамках заседания Экспертного совета при заместителе Губернатора Томской области по социальной политике (проекты одобрены и согласованы). В мае 2017 года приоритетные проекты рассмотрены на заседании проектного комитета по решению вопросов проектного управления по направлению «Здравоохранение» (проекты одобрены и согласованы).</w:t>
      </w:r>
    </w:p>
    <w:p w:rsidR="00254FE8" w:rsidRPr="008E323E" w:rsidRDefault="00254FE8" w:rsidP="00254FE8">
      <w:pPr>
        <w:widowControl w:val="0"/>
        <w:spacing w:after="0" w:line="240" w:lineRule="auto"/>
        <w:ind w:firstLine="567"/>
        <w:jc w:val="both"/>
        <w:rPr>
          <w:rFonts w:eastAsia="Calibri"/>
          <w:b/>
          <w:sz w:val="24"/>
          <w:szCs w:val="24"/>
        </w:rPr>
      </w:pPr>
      <w:r w:rsidRPr="008E323E">
        <w:rPr>
          <w:rFonts w:eastAsia="Calibri"/>
          <w:i/>
          <w:sz w:val="24"/>
          <w:szCs w:val="24"/>
        </w:rPr>
        <w:t>Планы на 2018 год:</w:t>
      </w:r>
      <w:r w:rsidRPr="008E323E">
        <w:rPr>
          <w:rFonts w:eastAsia="Calibri"/>
          <w:b/>
          <w:sz w:val="24"/>
          <w:szCs w:val="24"/>
        </w:rPr>
        <w:t xml:space="preserve"> </w:t>
      </w:r>
    </w:p>
    <w:p w:rsidR="00254FE8" w:rsidRPr="008E323E" w:rsidRDefault="00254FE8" w:rsidP="00254FE8">
      <w:pPr>
        <w:widowControl w:val="0"/>
        <w:spacing w:after="0" w:line="240" w:lineRule="auto"/>
        <w:ind w:firstLine="567"/>
        <w:jc w:val="both"/>
        <w:rPr>
          <w:rFonts w:eastAsia="Calibri"/>
          <w:b/>
          <w:sz w:val="24"/>
          <w:szCs w:val="24"/>
        </w:rPr>
      </w:pPr>
      <w:r w:rsidRPr="008E323E">
        <w:rPr>
          <w:rFonts w:eastAsia="Calibri"/>
          <w:sz w:val="24"/>
          <w:szCs w:val="24"/>
        </w:rPr>
        <w:t>Подключение ОГАУЗ «Томский областной фтизиопульмонологический медицинский центр» к компонентам регионального сегмента единой государственной информационной системы в сфере здравоохранения.</w:t>
      </w:r>
    </w:p>
    <w:p w:rsidR="00CD575E" w:rsidRDefault="00CD575E" w:rsidP="00254FE8">
      <w:pPr>
        <w:tabs>
          <w:tab w:val="left" w:pos="993"/>
        </w:tabs>
        <w:spacing w:after="0" w:line="240" w:lineRule="auto"/>
        <w:rPr>
          <w:rFonts w:eastAsia="Calibri"/>
          <w:b/>
          <w:i/>
          <w:sz w:val="24"/>
          <w:szCs w:val="24"/>
        </w:rPr>
      </w:pPr>
    </w:p>
    <w:p w:rsidR="00254FE8" w:rsidRPr="008E323E" w:rsidRDefault="00254FE8" w:rsidP="00254FE8">
      <w:pPr>
        <w:tabs>
          <w:tab w:val="left" w:pos="993"/>
        </w:tabs>
        <w:spacing w:after="0" w:line="240" w:lineRule="auto"/>
        <w:rPr>
          <w:rFonts w:eastAsia="Calibri"/>
          <w:b/>
          <w:i/>
          <w:sz w:val="24"/>
          <w:szCs w:val="24"/>
        </w:rPr>
      </w:pPr>
      <w:r w:rsidRPr="008E323E">
        <w:rPr>
          <w:rFonts w:eastAsia="Calibri"/>
          <w:b/>
          <w:i/>
          <w:sz w:val="24"/>
          <w:szCs w:val="24"/>
        </w:rPr>
        <w:t>Образование</w:t>
      </w:r>
    </w:p>
    <w:p w:rsidR="00254FE8" w:rsidRPr="008E323E" w:rsidRDefault="00254FE8" w:rsidP="00254FE8">
      <w:pPr>
        <w:tabs>
          <w:tab w:val="left" w:pos="993"/>
        </w:tabs>
        <w:spacing w:after="0" w:line="240" w:lineRule="auto"/>
        <w:rPr>
          <w:rFonts w:eastAsia="Calibri"/>
          <w:b/>
          <w: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«Создание современной образовательной среды для школьников»</w:t>
      </w:r>
    </w:p>
    <w:p w:rsidR="00CD575E" w:rsidRDefault="00CD575E"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 xml:space="preserve">Цель проекта: </w:t>
      </w:r>
      <w:r w:rsidRPr="008E323E">
        <w:rPr>
          <w:rFonts w:eastAsia="Calibri"/>
          <w:sz w:val="24"/>
          <w:szCs w:val="24"/>
        </w:rPr>
        <w:t>Обеспечить повышение доступности и качества общего образования в Томской области за счет увеличения к 2025 году доли общеобразовательных организаций, осуществляющих образовательную деятельность в одну смену, до 100%.</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рамках реализации приоритетного проекта «Создание современной образовательной среды для школьников» на территории Томской области 01.09.2017 начат образовательный процесс в новом здании школы на 1100 мест по ул. Дизайнеров, 4</w:t>
      </w:r>
      <w:r w:rsidR="00550B9C">
        <w:rPr>
          <w:rFonts w:eastAsia="Calibri"/>
          <w:sz w:val="24"/>
          <w:szCs w:val="24"/>
        </w:rPr>
        <w:t>,</w:t>
      </w:r>
      <w:r w:rsidRPr="008E323E">
        <w:rPr>
          <w:rFonts w:eastAsia="Calibri"/>
          <w:sz w:val="24"/>
          <w:szCs w:val="24"/>
        </w:rPr>
        <w:t xml:space="preserve"> в г. Томске, построенной в 2016 г. за счет средств федерального и регионального бюджетов. Построенное здание является вторым учебным корпусом МБОУ Академический лицей г. Томска. В школе открыто 2 класса для детей с аутическим спектром расстройств, а близость Центра водных видов спорта «Звездный» дала возможность создать в школе </w:t>
      </w:r>
      <w:r w:rsidR="00550B9C">
        <w:rPr>
          <w:rFonts w:eastAsia="Calibri"/>
          <w:sz w:val="24"/>
          <w:szCs w:val="24"/>
        </w:rPr>
        <w:t>2</w:t>
      </w:r>
      <w:r w:rsidRPr="008E323E">
        <w:rPr>
          <w:rFonts w:eastAsia="Calibri"/>
          <w:sz w:val="24"/>
          <w:szCs w:val="24"/>
        </w:rPr>
        <w:t xml:space="preserve"> специализированных класса по водному поло.</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lastRenderedPageBreak/>
        <w:t xml:space="preserve">В 2017 году частным инвестором ЗАО «ТОМ-ДОМ ТДСК» построено здание школы на 1100 мест по ул. </w:t>
      </w:r>
      <w:proofErr w:type="gramStart"/>
      <w:r w:rsidRPr="008E323E">
        <w:rPr>
          <w:rFonts w:eastAsia="Calibri"/>
          <w:sz w:val="24"/>
          <w:szCs w:val="24"/>
        </w:rPr>
        <w:t>Береговая</w:t>
      </w:r>
      <w:proofErr w:type="gramEnd"/>
      <w:r w:rsidRPr="008E323E">
        <w:rPr>
          <w:rFonts w:eastAsia="Calibri"/>
          <w:sz w:val="24"/>
          <w:szCs w:val="24"/>
        </w:rPr>
        <w:t>, 6</w:t>
      </w:r>
      <w:r w:rsidR="00C11597">
        <w:rPr>
          <w:rFonts w:eastAsia="Calibri"/>
          <w:sz w:val="24"/>
          <w:szCs w:val="24"/>
        </w:rPr>
        <w:t>,</w:t>
      </w:r>
      <w:r w:rsidRPr="008E323E">
        <w:rPr>
          <w:rFonts w:eastAsia="Calibri"/>
          <w:sz w:val="24"/>
          <w:szCs w:val="24"/>
        </w:rPr>
        <w:t xml:space="preserve"> в г. Томске. Здание приобретается в муниципальную собственность за счет средств федерального и регионального бюджетов. Образовательный проце</w:t>
      </w:r>
      <w:proofErr w:type="gramStart"/>
      <w:r w:rsidRPr="008E323E">
        <w:rPr>
          <w:rFonts w:eastAsia="Calibri"/>
          <w:sz w:val="24"/>
          <w:szCs w:val="24"/>
        </w:rPr>
        <w:t>сс в шк</w:t>
      </w:r>
      <w:proofErr w:type="gramEnd"/>
      <w:r w:rsidRPr="008E323E">
        <w:rPr>
          <w:rFonts w:eastAsia="Calibri"/>
          <w:sz w:val="24"/>
          <w:szCs w:val="24"/>
        </w:rPr>
        <w:t>оле начнется 01.09.2018. В школе планируется открытие речевых классов.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На территории ОГКОУ «Моряковская школа-интернат для детей с ограниченными возможностями здоровья» (Томский район, с. Моряковский Затон, ул. Советская, 3а) инвестором (СУ ТДСК) завершено строительство здания учебных  маст</w:t>
      </w:r>
      <w:r w:rsidR="000257BD">
        <w:rPr>
          <w:rFonts w:eastAsia="Calibri"/>
          <w:sz w:val="24"/>
          <w:szCs w:val="24"/>
        </w:rPr>
        <w:t>ерских и спортивного зала для 67</w:t>
      </w:r>
      <w:r w:rsidR="00C11597">
        <w:rPr>
          <w:rFonts w:eastAsia="Calibri"/>
          <w:sz w:val="24"/>
          <w:szCs w:val="24"/>
        </w:rPr>
        <w:t xml:space="preserve"> детей-</w:t>
      </w:r>
      <w:r w:rsidRPr="008E323E">
        <w:rPr>
          <w:rFonts w:eastAsia="Calibri"/>
          <w:sz w:val="24"/>
          <w:szCs w:val="24"/>
        </w:rPr>
        <w:t>сирот, обучающихся в организации.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ОАО «ТДСК» построено здание начальной школы-сада на 200 мест в микрорайоне «Южные ворота» в п. Зональная </w:t>
      </w:r>
      <w:r w:rsidR="00C11597">
        <w:rPr>
          <w:rFonts w:eastAsia="Calibri"/>
          <w:sz w:val="24"/>
          <w:szCs w:val="24"/>
        </w:rPr>
        <w:t>С</w:t>
      </w:r>
      <w:r w:rsidRPr="008E323E">
        <w:rPr>
          <w:rFonts w:eastAsia="Calibri"/>
          <w:sz w:val="24"/>
          <w:szCs w:val="24"/>
        </w:rPr>
        <w:t>танция Томского района, из них 100 мест для размещения начальной школы и 100 мест для размещения детского сада.</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Планы на 2018 год: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1. Обеспечить создание  4000 новых мест в общеобразовательных организациях Томской области. </w:t>
      </w:r>
    </w:p>
    <w:p w:rsidR="00254FE8"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Сохранить 13 704 мест</w:t>
      </w:r>
      <w:r w:rsidR="00A95328">
        <w:rPr>
          <w:rFonts w:eastAsia="Calibri"/>
          <w:sz w:val="24"/>
          <w:szCs w:val="24"/>
        </w:rPr>
        <w:t>а</w:t>
      </w:r>
      <w:r w:rsidRPr="008E323E">
        <w:rPr>
          <w:rFonts w:eastAsia="Calibri"/>
          <w:sz w:val="24"/>
          <w:szCs w:val="24"/>
        </w:rPr>
        <w:t xml:space="preserve"> в школах посредством проведения капитального ремонта, уменьшающего износ зданий школ.</w:t>
      </w:r>
    </w:p>
    <w:p w:rsidR="00CD575E" w:rsidRPr="008E323E" w:rsidRDefault="00CD575E" w:rsidP="00254FE8">
      <w:pPr>
        <w:widowControl w:val="0"/>
        <w:spacing w:after="0" w:line="240" w:lineRule="auto"/>
        <w:ind w:firstLine="567"/>
        <w:jc w:val="both"/>
        <w:rPr>
          <w:rFonts w:eastAsia="Calibr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Приоритетный проект «Доступное дополнительное образование для детей» </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sz w:val="24"/>
          <w:szCs w:val="24"/>
        </w:rPr>
        <w:t xml:space="preserve"> Обеспечение к 2020 году охвата не менее 70 – 75% детей в возрасте от 5 до 18 лет качественными дополнительными общеобразовательными программами, в том числе на базе создающегося регионального модельного центра дополнительного образования детей, в том числе дополнительными общеразвивающими программами технической и естественнонаучной направленности не менее 18%.</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Начало реализации проекта: 01.01.2018.</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Планы на 2018 год: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Обеспечение реализации современных, вариативных и востребованных дополнительных общеобразовательных программ различных направленностей для детей, в том числе технической и естественнонаучной, соответствующих интересам детей и их родителей, региональным особенностям и потребностям социально-экономического и технологического развития региона на основе лучших мировых практик через региональную систему дополнительного образования детей.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Функционирование регионального модельного центра дополнительного образования детей, выполняющего функции проектного офиса, ресурсного, учебно-методического, организационного, экспертно-консультационного и социокультурного центра в региональной системе дополнительного образования детей. Центр обеспечит согласованное развитие дополнительных общеразвивающих программ для детей различной направленности (технической, естественнонаучной, художественной, социально-педагогической, туристско-краеведческой, физкультурно-спортивной).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Обеспечение наполнения регионального и муниципального навигатора (информационного портала) информацией, позволяющей семьям выбирать дополнительные общеобразовательные программы, соответствующие запросам, уровню подготовки и способностям детей с различными образовательными потребностями и возможностями (в том числе находящимися в трудной жизненной ситуации), обеспечивающей возможность проектирования индивидуальных образовательных траекторий ребенка.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4. Разработка и внедрение системы многоэтапных и разноуровневых мероприятий для детей, нацеленной на повышение мотивации детей, раскрытие и развитие способностей каждого ребенка, а также их раннюю профориентацию.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5. Создание механизма учета вовлечения детей (в рамках ГИС «Контингент») в активную социальную практику, в том числе </w:t>
      </w:r>
      <w:proofErr w:type="gramStart"/>
      <w:r w:rsidRPr="008E323E">
        <w:rPr>
          <w:rFonts w:eastAsia="Calibri"/>
          <w:sz w:val="24"/>
          <w:szCs w:val="24"/>
        </w:rPr>
        <w:t>обучение</w:t>
      </w:r>
      <w:proofErr w:type="gramEnd"/>
      <w:r w:rsidRPr="008E323E">
        <w:rPr>
          <w:rFonts w:eastAsia="Calibri"/>
          <w:sz w:val="24"/>
          <w:szCs w:val="24"/>
        </w:rPr>
        <w:t xml:space="preserve"> по дополнительным общеобразовательным программам</w:t>
      </w:r>
      <w:r w:rsidR="00A95328">
        <w:rPr>
          <w:rFonts w:eastAsia="Calibri"/>
          <w:sz w:val="24"/>
          <w:szCs w:val="24"/>
        </w:rPr>
        <w:t>,</w:t>
      </w:r>
      <w:r w:rsidRPr="008E323E">
        <w:rPr>
          <w:rFonts w:eastAsia="Calibri"/>
          <w:sz w:val="24"/>
          <w:szCs w:val="24"/>
        </w:rPr>
        <w:t xml:space="preserve"> и мониторинг их достижений.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lastRenderedPageBreak/>
        <w:t>6. Обновление инфраструктуры, оборудования и средств обучения дополнительного образования детей с учетом формирования нового содержания дополнительного образования и обеспечения равного доступа к современным дополнительным общеобразовательным программам детей, в том числе из сельской местности.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7. Формирование реального социального заказа населения Томской области на дополнительные общеобразовательные программы, получение возможности выбора населением Томской области дополнительных общеобразовательных программ вне зависимости от их стоимости.</w:t>
      </w:r>
    </w:p>
    <w:p w:rsidR="004F3657" w:rsidRDefault="004F3657"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«Подготовка высококвалифицированных специалистов и рабочих кадров с уч</w:t>
      </w:r>
      <w:r w:rsidR="00A94C23">
        <w:rPr>
          <w:rFonts w:eastAsia="Calibri"/>
          <w:i/>
          <w:sz w:val="24"/>
          <w:szCs w:val="24"/>
        </w:rPr>
        <w:t>е</w:t>
      </w:r>
      <w:r w:rsidRPr="008E323E">
        <w:rPr>
          <w:rFonts w:eastAsia="Calibri"/>
          <w:i/>
          <w:sz w:val="24"/>
          <w:szCs w:val="24"/>
        </w:rPr>
        <w:t>том современных стандартов и передовых технологий»</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b/>
          <w:sz w:val="24"/>
          <w:szCs w:val="24"/>
        </w:rPr>
        <w:t xml:space="preserve"> </w:t>
      </w:r>
      <w:r w:rsidRPr="008E323E">
        <w:rPr>
          <w:rFonts w:eastAsia="Calibri"/>
          <w:sz w:val="24"/>
          <w:szCs w:val="24"/>
        </w:rPr>
        <w:t>Создание в Томской области конкурентоспособной системы профессионального образования, обеспечивающей подготовку высококвалифицированных специалистов и рабочих кадров для высокотехнологичных производств, в соответствии со стандартами WorldSkills</w:t>
      </w:r>
      <w:r w:rsidR="008C2FD8" w:rsidRPr="008C2FD8">
        <w:t xml:space="preserve"> </w:t>
      </w:r>
      <w:r w:rsidR="008C2FD8" w:rsidRPr="008C2FD8">
        <w:rPr>
          <w:rFonts w:eastAsia="Calibri"/>
          <w:sz w:val="24"/>
          <w:szCs w:val="24"/>
        </w:rPr>
        <w:t>Russia</w:t>
      </w:r>
      <w:r w:rsidRPr="008E323E">
        <w:rPr>
          <w:rFonts w:eastAsia="Calibri"/>
          <w:sz w:val="24"/>
          <w:szCs w:val="24"/>
        </w:rPr>
        <w:t>.</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рамках реализации приоритетного проекта «Подготовка высококвалифицированных специалистов и рабочих кадров с уч</w:t>
      </w:r>
      <w:r w:rsidR="00A94C23">
        <w:rPr>
          <w:rFonts w:eastAsia="Calibri"/>
          <w:sz w:val="24"/>
          <w:szCs w:val="24"/>
        </w:rPr>
        <w:t>е</w:t>
      </w:r>
      <w:r w:rsidRPr="008E323E">
        <w:rPr>
          <w:rFonts w:eastAsia="Calibri"/>
          <w:sz w:val="24"/>
          <w:szCs w:val="24"/>
        </w:rPr>
        <w:t>том современных стандартов и передовых технологий» на территории Томской области в 2017 году:</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Утвержден перечень из 69 профессий и специальностей: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по ТОП-50</w:t>
      </w:r>
      <w:r w:rsidR="00366518" w:rsidRPr="00366518">
        <w:rPr>
          <w:rFonts w:eastAsia="Calibri"/>
          <w:sz w:val="24"/>
          <w:szCs w:val="24"/>
        </w:rPr>
        <w:t xml:space="preserve"> – </w:t>
      </w:r>
      <w:r w:rsidRPr="008E323E">
        <w:rPr>
          <w:rFonts w:eastAsia="Calibri"/>
          <w:sz w:val="24"/>
          <w:szCs w:val="24"/>
        </w:rPr>
        <w:t>25 н</w:t>
      </w:r>
      <w:r w:rsidR="00366518">
        <w:rPr>
          <w:rFonts w:eastAsia="Calibri"/>
          <w:sz w:val="24"/>
          <w:szCs w:val="24"/>
        </w:rPr>
        <w:t>овых профессий и специальностей;</w:t>
      </w:r>
      <w:r w:rsidRPr="008E323E">
        <w:rPr>
          <w:rFonts w:eastAsia="Calibri"/>
          <w:sz w:val="24"/>
          <w:szCs w:val="24"/>
        </w:rPr>
        <w:t xml:space="preserve">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в ТОП-Р</w:t>
      </w:r>
      <w:r w:rsidR="00366518">
        <w:rPr>
          <w:rFonts w:eastAsia="Calibri"/>
          <w:sz w:val="24"/>
          <w:szCs w:val="24"/>
        </w:rPr>
        <w:t>егион – 44 профессии и специальности.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Определены 19 профессиональных образовательных организаций (далее</w:t>
      </w:r>
      <w:r w:rsidR="00366518" w:rsidRPr="00366518">
        <w:rPr>
          <w:rFonts w:eastAsia="Calibri"/>
          <w:sz w:val="24"/>
          <w:szCs w:val="24"/>
        </w:rPr>
        <w:t xml:space="preserve"> – </w:t>
      </w:r>
      <w:r w:rsidRPr="008E323E">
        <w:rPr>
          <w:rFonts w:eastAsia="Calibri"/>
          <w:sz w:val="24"/>
          <w:szCs w:val="24"/>
        </w:rPr>
        <w:t>ПОО) по реализации программ ТОП-50 (всего), из них 16 ПОО в 2017 году лицензировали новые программы по ТОП-50.</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Запланированы бюджетные места 2975 чел. (всего) в контрольных цифрах приема (далее</w:t>
      </w:r>
      <w:r w:rsidR="00366518" w:rsidRPr="00366518">
        <w:rPr>
          <w:rFonts w:eastAsia="Calibri"/>
          <w:sz w:val="24"/>
          <w:szCs w:val="24"/>
        </w:rPr>
        <w:t xml:space="preserve"> – </w:t>
      </w:r>
      <w:r w:rsidRPr="008E323E">
        <w:rPr>
          <w:rFonts w:eastAsia="Calibri"/>
          <w:sz w:val="24"/>
          <w:szCs w:val="24"/>
        </w:rPr>
        <w:t>КЦП) на 2018 год по ТОП-Р</w:t>
      </w:r>
      <w:r w:rsidR="00366518">
        <w:rPr>
          <w:rFonts w:eastAsia="Calibri"/>
          <w:sz w:val="24"/>
          <w:szCs w:val="24"/>
        </w:rPr>
        <w:t>егион</w:t>
      </w:r>
      <w:r w:rsidRPr="008E323E">
        <w:rPr>
          <w:rFonts w:eastAsia="Calibri"/>
          <w:sz w:val="24"/>
          <w:szCs w:val="24"/>
        </w:rPr>
        <w:t xml:space="preserve"> и ТОП-50.</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4. Подано 1248 заявлений от абитуриентов по новым профессиям и специальностям по ТОП-50 (в среднем 1,6 чел. на место). Зачислено 800 студентов на 1</w:t>
      </w:r>
      <w:r w:rsidR="00366518">
        <w:rPr>
          <w:rFonts w:eastAsia="Calibri"/>
          <w:sz w:val="24"/>
          <w:szCs w:val="24"/>
        </w:rPr>
        <w:t>-й</w:t>
      </w:r>
      <w:r w:rsidRPr="008E323E">
        <w:rPr>
          <w:rFonts w:eastAsia="Calibri"/>
          <w:sz w:val="24"/>
          <w:szCs w:val="24"/>
        </w:rPr>
        <w:t xml:space="preserve"> курс </w:t>
      </w:r>
      <w:proofErr w:type="gramStart"/>
      <w:r w:rsidRPr="008E323E">
        <w:rPr>
          <w:rFonts w:eastAsia="Calibri"/>
          <w:sz w:val="24"/>
          <w:szCs w:val="24"/>
        </w:rPr>
        <w:t>по</w:t>
      </w:r>
      <w:proofErr w:type="gramEnd"/>
      <w:r w:rsidRPr="008E323E">
        <w:rPr>
          <w:rFonts w:eastAsia="Calibri"/>
          <w:sz w:val="24"/>
          <w:szCs w:val="24"/>
        </w:rPr>
        <w:t xml:space="preserve"> новым ФГОС СПО.</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5. Проведено обновление учебно-материальной базы для реализации новых образовательных программ в 21 ПОО в соответствии с требованиями ФГОС СПО по ТОП-50 и </w:t>
      </w:r>
      <w:r w:rsidR="00557BB0" w:rsidRPr="00557BB0">
        <w:rPr>
          <w:rFonts w:eastAsia="Calibri"/>
          <w:sz w:val="24"/>
          <w:szCs w:val="24"/>
        </w:rPr>
        <w:t>WorldSkills</w:t>
      </w:r>
      <w:r w:rsidR="00557BB0">
        <w:rPr>
          <w:rFonts w:eastAsia="Calibri"/>
          <w:sz w:val="24"/>
          <w:szCs w:val="24"/>
        </w:rPr>
        <w:t xml:space="preserve"> </w:t>
      </w:r>
      <w:r w:rsidR="00557BB0">
        <w:rPr>
          <w:rFonts w:eastAsia="Calibri"/>
          <w:sz w:val="24"/>
          <w:szCs w:val="24"/>
          <w:lang w:val="en-US"/>
        </w:rPr>
        <w:t>Russia</w:t>
      </w:r>
      <w:r w:rsidRPr="008E323E">
        <w:rPr>
          <w:rFonts w:eastAsia="Calibri"/>
          <w:sz w:val="24"/>
          <w:szCs w:val="24"/>
        </w:rPr>
        <w:t xml:space="preserve">.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6. Аккредитовано 2 </w:t>
      </w:r>
      <w:proofErr w:type="gramStart"/>
      <w:r w:rsidR="00557BB0">
        <w:rPr>
          <w:rFonts w:eastAsia="Calibri"/>
          <w:sz w:val="24"/>
          <w:szCs w:val="24"/>
          <w:lang w:val="en-US"/>
        </w:rPr>
        <w:t>c</w:t>
      </w:r>
      <w:proofErr w:type="spellStart"/>
      <w:proofErr w:type="gramEnd"/>
      <w:r w:rsidRPr="008E323E">
        <w:rPr>
          <w:rFonts w:eastAsia="Calibri"/>
          <w:sz w:val="24"/>
          <w:szCs w:val="24"/>
        </w:rPr>
        <w:t>пециализированных</w:t>
      </w:r>
      <w:proofErr w:type="spellEnd"/>
      <w:r w:rsidRPr="008E323E">
        <w:rPr>
          <w:rFonts w:eastAsia="Calibri"/>
          <w:sz w:val="24"/>
          <w:szCs w:val="24"/>
        </w:rPr>
        <w:t xml:space="preserve"> центра компетенций (далее </w:t>
      </w:r>
      <w:r w:rsidR="00557BB0" w:rsidRPr="00557BB0">
        <w:rPr>
          <w:rFonts w:eastAsia="Calibri"/>
          <w:sz w:val="24"/>
          <w:szCs w:val="24"/>
        </w:rPr>
        <w:t xml:space="preserve">– </w:t>
      </w:r>
      <w:r w:rsidRPr="008E323E">
        <w:rPr>
          <w:rFonts w:eastAsia="Calibri"/>
          <w:sz w:val="24"/>
          <w:szCs w:val="24"/>
        </w:rPr>
        <w:t>СЦК).</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7. Разработана программа повышения квалификации преподавателей и мастеров по технологиям внедрения стандартов WorldSkills </w:t>
      </w:r>
      <w:r w:rsidR="00557BB0" w:rsidRPr="00557BB0">
        <w:rPr>
          <w:rFonts w:eastAsia="Calibri"/>
          <w:sz w:val="24"/>
          <w:szCs w:val="24"/>
        </w:rPr>
        <w:t xml:space="preserve">Russia </w:t>
      </w:r>
      <w:r w:rsidRPr="008E323E">
        <w:rPr>
          <w:rFonts w:eastAsia="Calibri"/>
          <w:sz w:val="24"/>
          <w:szCs w:val="24"/>
        </w:rPr>
        <w:t>в учебный процесс (региональный уровень). Обучено 100 чел. мастеров и преподавателей. Более 500 руководителей, мастеров и преподавателей прошли обучение новым стандартам.</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8. </w:t>
      </w:r>
      <w:r w:rsidR="00557BB0">
        <w:rPr>
          <w:rFonts w:eastAsia="Calibri"/>
          <w:sz w:val="24"/>
          <w:szCs w:val="24"/>
        </w:rPr>
        <w:t>К</w:t>
      </w:r>
      <w:r w:rsidRPr="008E323E">
        <w:rPr>
          <w:rFonts w:eastAsia="Calibri"/>
          <w:sz w:val="24"/>
          <w:szCs w:val="24"/>
        </w:rPr>
        <w:t>оманд</w:t>
      </w:r>
      <w:r w:rsidR="00557BB0">
        <w:rPr>
          <w:rFonts w:eastAsia="Calibri"/>
          <w:sz w:val="24"/>
          <w:szCs w:val="24"/>
        </w:rPr>
        <w:t>а</w:t>
      </w:r>
      <w:r w:rsidRPr="008E323E">
        <w:rPr>
          <w:rFonts w:eastAsia="Calibri"/>
          <w:sz w:val="24"/>
          <w:szCs w:val="24"/>
        </w:rPr>
        <w:t xml:space="preserve"> Томской области </w:t>
      </w:r>
      <w:r w:rsidR="00557BB0">
        <w:rPr>
          <w:rFonts w:eastAsia="Calibri"/>
          <w:sz w:val="24"/>
          <w:szCs w:val="24"/>
        </w:rPr>
        <w:t xml:space="preserve">приняла участие </w:t>
      </w:r>
      <w:r w:rsidRPr="008E323E">
        <w:rPr>
          <w:rFonts w:eastAsia="Calibri"/>
          <w:sz w:val="24"/>
          <w:szCs w:val="24"/>
        </w:rPr>
        <w:t>в национал</w:t>
      </w:r>
      <w:r w:rsidR="00557BB0">
        <w:rPr>
          <w:rFonts w:eastAsia="Calibri"/>
          <w:sz w:val="24"/>
          <w:szCs w:val="24"/>
        </w:rPr>
        <w:t>ьном чемпионате «</w:t>
      </w:r>
      <w:r w:rsidRPr="008E323E">
        <w:rPr>
          <w:rFonts w:eastAsia="Calibri"/>
          <w:sz w:val="24"/>
          <w:szCs w:val="24"/>
        </w:rPr>
        <w:t>Молодые профессионалы</w:t>
      </w:r>
      <w:r w:rsidR="00557BB0">
        <w:rPr>
          <w:rFonts w:eastAsia="Calibri"/>
          <w:sz w:val="24"/>
          <w:szCs w:val="24"/>
        </w:rPr>
        <w:t>»</w:t>
      </w:r>
      <w:r w:rsidRPr="008E323E">
        <w:rPr>
          <w:rFonts w:eastAsia="Calibri"/>
          <w:sz w:val="24"/>
          <w:szCs w:val="24"/>
        </w:rPr>
        <w:t xml:space="preserve"> (WorldSkills) со следующими результатами: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 две серебряных медали: </w:t>
      </w:r>
      <w:r w:rsidR="00557BB0">
        <w:rPr>
          <w:rFonts w:eastAsia="Calibri"/>
          <w:sz w:val="24"/>
          <w:szCs w:val="24"/>
        </w:rPr>
        <w:t>п</w:t>
      </w:r>
      <w:r w:rsidRPr="008E323E">
        <w:rPr>
          <w:rFonts w:eastAsia="Calibri"/>
          <w:sz w:val="24"/>
          <w:szCs w:val="24"/>
        </w:rPr>
        <w:t xml:space="preserve">арикмахерское искусство, </w:t>
      </w:r>
      <w:r w:rsidR="00557BB0">
        <w:rPr>
          <w:rFonts w:eastAsia="Calibri"/>
          <w:sz w:val="24"/>
          <w:szCs w:val="24"/>
        </w:rPr>
        <w:t>к</w:t>
      </w:r>
      <w:r w:rsidRPr="008E323E">
        <w:rPr>
          <w:rFonts w:eastAsia="Calibri"/>
          <w:sz w:val="24"/>
          <w:szCs w:val="24"/>
        </w:rPr>
        <w:t>ондитерское дело;</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две медали «За профессиональное мастерство»: веб-разработка, ветеринария;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два шестых места.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В </w:t>
      </w:r>
      <w:r w:rsidR="00557BB0">
        <w:rPr>
          <w:rFonts w:eastAsia="Calibri"/>
          <w:sz w:val="24"/>
          <w:szCs w:val="24"/>
        </w:rPr>
        <w:t>ф</w:t>
      </w:r>
      <w:r w:rsidRPr="008E323E">
        <w:rPr>
          <w:rFonts w:eastAsia="Calibri"/>
          <w:sz w:val="24"/>
          <w:szCs w:val="24"/>
        </w:rPr>
        <w:t xml:space="preserve">инале </w:t>
      </w:r>
      <w:r w:rsidR="00557BB0">
        <w:rPr>
          <w:rFonts w:eastAsia="Calibri"/>
          <w:sz w:val="24"/>
          <w:szCs w:val="24"/>
        </w:rPr>
        <w:t xml:space="preserve">чемпионата </w:t>
      </w:r>
      <w:r w:rsidRPr="008E323E">
        <w:rPr>
          <w:rFonts w:eastAsia="Calibri"/>
          <w:sz w:val="24"/>
          <w:szCs w:val="24"/>
        </w:rPr>
        <w:t>в направлении JuniorSkills принимала участие команда школьников СОШ №</w:t>
      </w:r>
      <w:r w:rsidR="00557BB0">
        <w:rPr>
          <w:rFonts w:eastAsia="Calibri"/>
          <w:sz w:val="24"/>
          <w:szCs w:val="24"/>
        </w:rPr>
        <w:t xml:space="preserve"> </w:t>
      </w:r>
      <w:r w:rsidRPr="008E323E">
        <w:rPr>
          <w:rFonts w:eastAsia="Calibri"/>
          <w:sz w:val="24"/>
          <w:szCs w:val="24"/>
        </w:rPr>
        <w:t>43 в компетенции «Прототипирование» (результат – 4</w:t>
      </w:r>
      <w:r w:rsidR="00557BB0">
        <w:rPr>
          <w:rFonts w:eastAsia="Calibri"/>
          <w:sz w:val="24"/>
          <w:szCs w:val="24"/>
        </w:rPr>
        <w:t>-е</w:t>
      </w:r>
      <w:r w:rsidRPr="008E323E">
        <w:rPr>
          <w:rFonts w:eastAsia="Calibri"/>
          <w:sz w:val="24"/>
          <w:szCs w:val="24"/>
        </w:rPr>
        <w:t xml:space="preserve"> место).</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9. Проведен региональный чемпионат «Абилимпикс». В соревнованиях по 11 компетенциям приняли участие 55 обучающихся с инвалидностью и ограниченными возможностями здоровья. Оценку проводили 55 экспертов, из которых 16 экспертов являются представителями организаций работодателей Томской области. Победителям в каждой компетенции были вручены сертификаты на прохождение стажировки на предпр</w:t>
      </w:r>
      <w:r w:rsidR="008C2FD8">
        <w:rPr>
          <w:rFonts w:eastAsia="Calibri"/>
          <w:sz w:val="24"/>
          <w:szCs w:val="24"/>
        </w:rPr>
        <w:t>иятиях города Томска. В работе ч</w:t>
      </w:r>
      <w:r w:rsidRPr="008E323E">
        <w:rPr>
          <w:rFonts w:eastAsia="Calibri"/>
          <w:sz w:val="24"/>
          <w:szCs w:val="24"/>
        </w:rPr>
        <w:t xml:space="preserve">емпионата приняло участие  более 400 человек, из них 48 волонтеров. Организованы работы мастер-классов, в которых приняли участие </w:t>
      </w:r>
      <w:r w:rsidRPr="008E323E">
        <w:rPr>
          <w:rFonts w:eastAsia="Calibri"/>
          <w:sz w:val="24"/>
          <w:szCs w:val="24"/>
        </w:rPr>
        <w:lastRenderedPageBreak/>
        <w:t>72 школьника и 50 студентов ПОО.</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10. </w:t>
      </w:r>
      <w:r w:rsidR="008C2FD8">
        <w:rPr>
          <w:rFonts w:eastAsia="Calibri"/>
          <w:sz w:val="24"/>
          <w:szCs w:val="24"/>
        </w:rPr>
        <w:t>Команда</w:t>
      </w:r>
      <w:r w:rsidRPr="008E323E">
        <w:rPr>
          <w:rFonts w:eastAsia="Calibri"/>
          <w:sz w:val="24"/>
          <w:szCs w:val="24"/>
        </w:rPr>
        <w:t xml:space="preserve"> Томской области</w:t>
      </w:r>
      <w:r w:rsidR="008C2FD8">
        <w:rPr>
          <w:rFonts w:eastAsia="Calibri"/>
          <w:sz w:val="24"/>
          <w:szCs w:val="24"/>
        </w:rPr>
        <w:t xml:space="preserve"> приняла участие</w:t>
      </w:r>
      <w:r w:rsidRPr="008E323E">
        <w:rPr>
          <w:rFonts w:eastAsia="Calibri"/>
          <w:sz w:val="24"/>
          <w:szCs w:val="24"/>
        </w:rPr>
        <w:t xml:space="preserve"> во II Национальном чемпионате «Абилимпикс» по 7 компетенциям. Результаты:</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 первое место и второе место в компетенции «Информационная безопасность» </w:t>
      </w:r>
      <w:r w:rsidR="008C2FD8">
        <w:rPr>
          <w:rFonts w:eastAsia="Calibri"/>
          <w:sz w:val="24"/>
          <w:szCs w:val="24"/>
        </w:rPr>
        <w:t>заняли</w:t>
      </w:r>
      <w:r w:rsidRPr="008E323E">
        <w:rPr>
          <w:rFonts w:eastAsia="Calibri"/>
          <w:sz w:val="24"/>
          <w:szCs w:val="24"/>
        </w:rPr>
        <w:t xml:space="preserve"> студент</w:t>
      </w:r>
      <w:r w:rsidR="008C2FD8">
        <w:rPr>
          <w:rFonts w:eastAsia="Calibri"/>
          <w:sz w:val="24"/>
          <w:szCs w:val="24"/>
        </w:rPr>
        <w:t>ы</w:t>
      </w:r>
      <w:r w:rsidRPr="008E323E">
        <w:rPr>
          <w:rFonts w:eastAsia="Calibri"/>
          <w:sz w:val="24"/>
          <w:szCs w:val="24"/>
        </w:rPr>
        <w:t xml:space="preserve"> </w:t>
      </w:r>
      <w:proofErr w:type="spellStart"/>
      <w:r w:rsidRPr="008E323E">
        <w:rPr>
          <w:rFonts w:eastAsia="Calibri"/>
          <w:sz w:val="24"/>
          <w:szCs w:val="24"/>
        </w:rPr>
        <w:t>ТУСУР</w:t>
      </w:r>
      <w:r w:rsidR="008C2FD8">
        <w:rPr>
          <w:rFonts w:eastAsia="Calibri"/>
          <w:sz w:val="24"/>
          <w:szCs w:val="24"/>
        </w:rPr>
        <w:t>а</w:t>
      </w:r>
      <w:proofErr w:type="spellEnd"/>
      <w:r w:rsidRPr="008E323E">
        <w:rPr>
          <w:rFonts w:eastAsia="Calibri"/>
          <w:sz w:val="24"/>
          <w:szCs w:val="24"/>
        </w:rPr>
        <w:t xml:space="preserve"> и </w:t>
      </w:r>
      <w:proofErr w:type="spellStart"/>
      <w:r w:rsidRPr="008E323E">
        <w:rPr>
          <w:rFonts w:eastAsia="Calibri"/>
          <w:sz w:val="24"/>
          <w:szCs w:val="24"/>
        </w:rPr>
        <w:t>ТомИнТех</w:t>
      </w:r>
      <w:r w:rsidR="008C2FD8">
        <w:rPr>
          <w:rFonts w:eastAsia="Calibri"/>
          <w:sz w:val="24"/>
          <w:szCs w:val="24"/>
        </w:rPr>
        <w:t>а</w:t>
      </w:r>
      <w:proofErr w:type="spellEnd"/>
      <w:r w:rsidRPr="008E323E">
        <w:rPr>
          <w:rFonts w:eastAsia="Calibri"/>
          <w:sz w:val="24"/>
          <w:szCs w:val="24"/>
        </w:rPr>
        <w:t>;</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- 3 четвертых места в компетенциях «Социальная работа», «Парикмахерское искусство» и «Сухое строительство и штукатурные работы»;</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принято участие в компетенциях «Массажист», «Переводчик» и впервые в «школьной» компетенции «Бисероплетение».</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11. Проведен III Региональный чемпионат Томской области «Молодые профессионалы» (WorldSkills</w:t>
      </w:r>
      <w:r w:rsidR="008C2FD8">
        <w:rPr>
          <w:rFonts w:eastAsia="Calibri"/>
          <w:sz w:val="24"/>
          <w:szCs w:val="24"/>
        </w:rPr>
        <w:t xml:space="preserve"> </w:t>
      </w:r>
      <w:r w:rsidR="008C2FD8">
        <w:rPr>
          <w:rFonts w:eastAsia="Calibri"/>
          <w:sz w:val="24"/>
          <w:szCs w:val="24"/>
          <w:lang w:val="en-US"/>
        </w:rPr>
        <w:t>Russia</w:t>
      </w:r>
      <w:r w:rsidRPr="008E323E">
        <w:rPr>
          <w:rFonts w:eastAsia="Calibri"/>
          <w:sz w:val="24"/>
          <w:szCs w:val="24"/>
        </w:rPr>
        <w:t>).</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Количество участников регионального чемпионата</w:t>
      </w:r>
      <w:r w:rsidR="008C2FD8" w:rsidRPr="008C2FD8">
        <w:rPr>
          <w:rFonts w:eastAsia="Calibri"/>
          <w:sz w:val="24"/>
          <w:szCs w:val="24"/>
        </w:rPr>
        <w:t xml:space="preserve"> – </w:t>
      </w:r>
      <w:r w:rsidRPr="008E323E">
        <w:rPr>
          <w:rFonts w:eastAsia="Calibri"/>
          <w:sz w:val="24"/>
          <w:szCs w:val="24"/>
        </w:rPr>
        <w:t>189 чел. из 12 регионов России. Количество экспертов</w:t>
      </w:r>
      <w:r w:rsidR="008C2FD8" w:rsidRPr="008C2FD8">
        <w:rPr>
          <w:rFonts w:eastAsia="Calibri"/>
          <w:sz w:val="24"/>
          <w:szCs w:val="24"/>
        </w:rPr>
        <w:t xml:space="preserve"> – </w:t>
      </w:r>
      <w:r w:rsidR="008C2FD8">
        <w:rPr>
          <w:rFonts w:eastAsia="Calibri"/>
          <w:sz w:val="24"/>
          <w:szCs w:val="24"/>
        </w:rPr>
        <w:t>289 чел.</w:t>
      </w:r>
      <w:r w:rsidR="008C2FD8" w:rsidRPr="0052343F">
        <w:rPr>
          <w:rFonts w:eastAsia="Calibri"/>
          <w:sz w:val="24"/>
          <w:szCs w:val="24"/>
        </w:rPr>
        <w:t xml:space="preserve"> </w:t>
      </w:r>
      <w:r w:rsidRPr="008E323E">
        <w:rPr>
          <w:rFonts w:eastAsia="Calibri"/>
          <w:sz w:val="24"/>
          <w:szCs w:val="24"/>
        </w:rPr>
        <w:t>из 20 регионов России. Соревнования проведены по 26 компетенциям на 10 площадках. Конкурсные площадки и мастер-классы посетило более 3 тыс. школьников.</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Планы на 2018 год: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Организация работы 5 многофункциональных центров прикладных квалификаций (</w:t>
      </w:r>
      <w:r w:rsidR="00162803">
        <w:rPr>
          <w:rFonts w:eastAsia="Calibri"/>
          <w:sz w:val="24"/>
          <w:szCs w:val="24"/>
        </w:rPr>
        <w:t>далее</w:t>
      </w:r>
      <w:r w:rsidR="008C2FD8" w:rsidRPr="008E323E">
        <w:rPr>
          <w:rFonts w:eastAsia="Calibri"/>
          <w:sz w:val="24"/>
          <w:szCs w:val="24"/>
        </w:rPr>
        <w:t xml:space="preserve"> </w:t>
      </w:r>
      <w:r w:rsidR="008C2FD8" w:rsidRPr="00557BB0">
        <w:rPr>
          <w:rFonts w:eastAsia="Calibri"/>
          <w:sz w:val="24"/>
          <w:szCs w:val="24"/>
        </w:rPr>
        <w:t xml:space="preserve">– </w:t>
      </w:r>
      <w:r w:rsidRPr="008E323E">
        <w:rPr>
          <w:rFonts w:eastAsia="Calibri"/>
          <w:sz w:val="24"/>
          <w:szCs w:val="24"/>
        </w:rPr>
        <w:t>МФЦПК) и создание 1 МФЦПК (в сфере здравоохранения).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Сертификация Союзом WorldSkills 1 СЦК.</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Создание Координационного совета по кадровому обеспечению экономики Томской области.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4. Обучение не менее 42% студентов по программе для высокотехнологичных производств (по ТОП-50 и ТОП-Регион).</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5. Обеспечение доступности среднего профессионального образования по Томской области не менее 48%.</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6. Подготовка не менее 200 экспертов для проведения демонстрационного экзамена и региональных чемпионатов WorldSkills</w:t>
      </w:r>
      <w:r w:rsidR="008C2FD8" w:rsidRPr="008C2FD8">
        <w:t xml:space="preserve"> </w:t>
      </w:r>
      <w:r w:rsidR="008C2FD8" w:rsidRPr="008C2FD8">
        <w:rPr>
          <w:rFonts w:eastAsia="Calibri"/>
          <w:sz w:val="24"/>
          <w:szCs w:val="24"/>
        </w:rPr>
        <w:t>Russia</w:t>
      </w:r>
      <w:r w:rsidRPr="008E323E">
        <w:rPr>
          <w:rFonts w:eastAsia="Calibri"/>
          <w:sz w:val="24"/>
          <w:szCs w:val="24"/>
        </w:rPr>
        <w:t>, в том числе из числа работодателей.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7. Достижение не менее 2-х призовых мест студентами ПОО по компетенциям WorldSkills</w:t>
      </w:r>
      <w:r w:rsidR="008C2FD8" w:rsidRPr="008C2FD8">
        <w:t xml:space="preserve"> </w:t>
      </w:r>
      <w:r w:rsidR="008C2FD8" w:rsidRPr="008C2FD8">
        <w:rPr>
          <w:rFonts w:eastAsia="Calibri"/>
          <w:sz w:val="24"/>
          <w:szCs w:val="24"/>
        </w:rPr>
        <w:t>Russia</w:t>
      </w:r>
      <w:r w:rsidRPr="008E323E">
        <w:rPr>
          <w:rFonts w:eastAsia="Calibri"/>
          <w:sz w:val="24"/>
          <w:szCs w:val="24"/>
        </w:rPr>
        <w:t xml:space="preserve"> в финале Национального чемпионата.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8. Создание в Томской области технологической площадки (региональной сетевой площадки) по подготовке для компаний IT-кластера (проект в рамках соглашения на 2018 год с Минобрнауки РФ).</w:t>
      </w:r>
    </w:p>
    <w:p w:rsidR="00254FE8" w:rsidRPr="008E323E" w:rsidRDefault="00254FE8" w:rsidP="00254FE8">
      <w:pPr>
        <w:widowControl w:val="0"/>
        <w:spacing w:after="0" w:line="240" w:lineRule="auto"/>
        <w:jc w:val="both"/>
        <w:rPr>
          <w:rFonts w:eastAsia="Calibr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«Вузы как центры пространства создания инноваций»</w:t>
      </w:r>
    </w:p>
    <w:p w:rsidR="00254FE8" w:rsidRPr="008E323E" w:rsidRDefault="00254FE8" w:rsidP="00254FE8">
      <w:pPr>
        <w:widowControl w:val="0"/>
        <w:spacing w:after="0" w:line="240" w:lineRule="auto"/>
        <w:ind w:firstLine="567"/>
        <w:jc w:val="both"/>
        <w:rPr>
          <w:rFonts w:eastAsia="Calibri"/>
          <w:i/>
          <w:sz w:val="24"/>
          <w:szCs w:val="24"/>
          <w:highlight w:val="yellow"/>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sz w:val="24"/>
          <w:szCs w:val="24"/>
        </w:rPr>
        <w:t xml:space="preserve"> Обеспечить устойчивую глобальную конкурентоспособность к 2025 году не менее 2 ведущих университетов Томской области; создать в Томской области в 2018 году не менее 3, а в 2025 году не менее 5 университетских центров инновационного, технологического и социального развития регионов.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Минобрнауки России определены вузы-победители конкурсного отбора образовательных организаций высшего образования по созданию университетских центров инновационного, технологического и социального развития регионов в рамках приоритетного проекта «Вузы как центры пространства создания инноваций». В число вузов – победителей вошли: НИ ТГУ, НИ ТПУ, СибГМУ. Всего в конкурсном отборе принял участие 121 вуз, 51 из </w:t>
      </w:r>
      <w:proofErr w:type="gramStart"/>
      <w:r w:rsidRPr="008E323E">
        <w:rPr>
          <w:rFonts w:eastAsia="Calibri"/>
          <w:sz w:val="24"/>
          <w:szCs w:val="24"/>
        </w:rPr>
        <w:t>которых</w:t>
      </w:r>
      <w:proofErr w:type="gramEnd"/>
      <w:r w:rsidRPr="008E323E">
        <w:rPr>
          <w:rFonts w:eastAsia="Calibri"/>
          <w:sz w:val="24"/>
          <w:szCs w:val="24"/>
        </w:rPr>
        <w:t xml:space="preserve"> стал</w:t>
      </w:r>
      <w:r w:rsidR="00162803">
        <w:rPr>
          <w:rFonts w:eastAsia="Calibri"/>
          <w:sz w:val="24"/>
          <w:szCs w:val="24"/>
        </w:rPr>
        <w:t xml:space="preserve"> победителе</w:t>
      </w:r>
      <w:r w:rsidRPr="008E323E">
        <w:rPr>
          <w:rFonts w:eastAsia="Calibri"/>
          <w:sz w:val="24"/>
          <w:szCs w:val="24"/>
        </w:rPr>
        <w:t>м.</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Планы на 2018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Содействие в реализации планов мероприятий томских вузов по повышению их глобальной конкурентоспособности среди ведущих мировых научно-образовательных центров и вхождению в ТОП-300 мировых рейтингов (QS, THE, ARWU</w:t>
      </w:r>
      <w:r w:rsidR="00162803" w:rsidRPr="00162803">
        <w:rPr>
          <w:rFonts w:eastAsia="Calibri"/>
          <w:sz w:val="24"/>
          <w:szCs w:val="24"/>
        </w:rPr>
        <w:t xml:space="preserve"> – </w:t>
      </w:r>
      <w:r w:rsidRPr="008E323E">
        <w:rPr>
          <w:rFonts w:eastAsia="Calibri"/>
          <w:sz w:val="24"/>
          <w:szCs w:val="24"/>
        </w:rPr>
        <w:t>названия мировых рейтингов.).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Содействие в реализации комп</w:t>
      </w:r>
      <w:r w:rsidR="001D638E">
        <w:rPr>
          <w:rFonts w:eastAsia="Calibri"/>
          <w:sz w:val="24"/>
          <w:szCs w:val="24"/>
        </w:rPr>
        <w:t>лексных интеграционных программ</w:t>
      </w:r>
      <w:r w:rsidRPr="008E323E">
        <w:rPr>
          <w:rFonts w:eastAsia="Calibri"/>
          <w:sz w:val="24"/>
          <w:szCs w:val="24"/>
        </w:rPr>
        <w:t xml:space="preserve">  как инструмента взаимодействия научных организаций и образовательных организаций </w:t>
      </w:r>
      <w:r w:rsidRPr="008E323E">
        <w:rPr>
          <w:rFonts w:eastAsia="Calibri"/>
          <w:sz w:val="24"/>
          <w:szCs w:val="24"/>
        </w:rPr>
        <w:lastRenderedPageBreak/>
        <w:t>высшего образования и выполнение совместных научных исследований на уровне 3 млрд.</w:t>
      </w:r>
      <w:r w:rsidR="00957DEF">
        <w:rPr>
          <w:rFonts w:eastAsia="Calibri"/>
          <w:sz w:val="24"/>
          <w:szCs w:val="24"/>
        </w:rPr>
        <w:t> </w:t>
      </w:r>
      <w:r w:rsidRPr="008E323E">
        <w:rPr>
          <w:rFonts w:eastAsia="Calibri"/>
          <w:sz w:val="24"/>
          <w:szCs w:val="24"/>
        </w:rPr>
        <w:t>руб.</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Создание условий для вовлечения в экономический оборот результатов научной и образовательной деятельности, созданных в организациях научно-образовательного комплекса с доведением объ</w:t>
      </w:r>
      <w:r w:rsidR="00A94C23">
        <w:rPr>
          <w:rFonts w:eastAsia="Calibri"/>
          <w:sz w:val="24"/>
          <w:szCs w:val="24"/>
        </w:rPr>
        <w:t>е</w:t>
      </w:r>
      <w:r w:rsidRPr="008E323E">
        <w:rPr>
          <w:rFonts w:eastAsia="Calibri"/>
          <w:sz w:val="24"/>
          <w:szCs w:val="24"/>
        </w:rPr>
        <w:t>ма научно-образовательных услуг на уровень 20 млрд.</w:t>
      </w:r>
      <w:r w:rsidR="00957DEF">
        <w:rPr>
          <w:rFonts w:eastAsia="Calibri"/>
          <w:sz w:val="24"/>
          <w:szCs w:val="24"/>
        </w:rPr>
        <w:t> </w:t>
      </w:r>
      <w:r w:rsidRPr="008E323E">
        <w:rPr>
          <w:rFonts w:eastAsia="Calibri"/>
          <w:sz w:val="24"/>
          <w:szCs w:val="24"/>
        </w:rPr>
        <w:t>руб.</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4. Содействие в увеличении доли иностранных студентов и повышению уровня интернационализации до 20% от контингента студентов очной формы обучения.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5. Содействие в увеличении численности обучающихся по проектно-ориентированным программам до 1000 человек.</w:t>
      </w:r>
    </w:p>
    <w:p w:rsidR="004F3657" w:rsidRDefault="004F3657"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«Современная цифровая образовательная среда в Российской Федерации»</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ascii="Calibri" w:eastAsia="Calibri" w:hAnsi="Calibri"/>
          <w:i/>
          <w:sz w:val="24"/>
          <w:szCs w:val="24"/>
        </w:rPr>
        <w:t xml:space="preserve"> </w:t>
      </w:r>
      <w:r w:rsidRPr="008E323E">
        <w:rPr>
          <w:rFonts w:eastAsia="Calibri"/>
          <w:sz w:val="24"/>
          <w:szCs w:val="24"/>
        </w:rPr>
        <w:t>Создать к 2018 году условия для системного повышения качества и расширения возможностей непрерывного образования для всех категорий граждан Томской области за счет развития российского цифрового образовательного пространства и увеличения числа обучающихся образовательных организаций, освоивших онлайн-курсы до 100 тыс. человек к концу 2021 года.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Международный Совет по повышению конкурентоспособности ведущих университетов Российской Федерации среди ведущих мировых научно-образовательных центров подвел итоги защиты «дорожных карт» вузов – участников проекта на 2018</w:t>
      </w:r>
      <w:r w:rsidR="001D638E" w:rsidRPr="001D638E">
        <w:rPr>
          <w:rFonts w:eastAsia="Calibri"/>
          <w:sz w:val="24"/>
          <w:szCs w:val="24"/>
        </w:rPr>
        <w:t xml:space="preserve"> – </w:t>
      </w:r>
      <w:r w:rsidRPr="008E323E">
        <w:rPr>
          <w:rFonts w:eastAsia="Calibri"/>
          <w:sz w:val="24"/>
          <w:szCs w:val="24"/>
        </w:rPr>
        <w:t>2020 годы. Томский государственный университет стал единственным нестоличным вузом, который вошел в число лидеров программы «5-100», Томский политехнический университет попал во вторую группу рейтинга.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Национальный исследовательский Томский государственный университет стал победителем конкурсного отбора на предоставление грантов в форме субсидий из федерального бюджета в рамках основного мероприятия «Реализация отдельных мероприятий приоритетного проекта «Современная цифровая образовательная среда в Российской Федерации», организованного Минобрнауки России, по лоту № 3.4 «Создание регионального центра компетенций в области онлайн-обучения». Заявка НИ ТГУ стала лучшей в перечне заявок 77 вузов-участников. На создание центра НИ ТГУ получил в 2017 году из федерального бюджета субсидию в размере 10 млн. руб. (общая сумма финансирования по проекту</w:t>
      </w:r>
      <w:r w:rsidR="001D638E" w:rsidRPr="001D638E">
        <w:rPr>
          <w:rFonts w:eastAsia="Calibri"/>
          <w:sz w:val="24"/>
          <w:szCs w:val="24"/>
        </w:rPr>
        <w:t xml:space="preserve"> – </w:t>
      </w:r>
      <w:r w:rsidRPr="008E323E">
        <w:rPr>
          <w:rFonts w:eastAsia="Calibri"/>
          <w:sz w:val="24"/>
          <w:szCs w:val="24"/>
        </w:rPr>
        <w:t>22 млн. руб.).</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Планы на 2018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Содействие в реализации планов мероприятий томских вузов по повышению их глобальной конкурентоспособности среди ведущих мировых научно-образовательных центров.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Содействие реализации комплексных интеграционных программ, как инструмента взаимодействия научных организаций и образовательных организаций высшего образования.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Создание условий для вовлечения в экономический оборот результатов научной и образовательной деятельности, созданных в организациях научно-образовательного комплекса.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4. Содействие в увеличении доли иностранных студентов и повышению уровня интернационализации.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5. Содействие в увеличении численности обучающихся по проектно-ориентированным программам.</w:t>
      </w:r>
    </w:p>
    <w:p w:rsidR="00254FE8" w:rsidRPr="008E323E" w:rsidRDefault="00254FE8" w:rsidP="00254FE8">
      <w:pPr>
        <w:jc w:val="both"/>
        <w:rPr>
          <w:rFonts w:eastAsia="Times New Roman"/>
          <w:sz w:val="24"/>
          <w:szCs w:val="24"/>
        </w:rPr>
      </w:pPr>
    </w:p>
    <w:p w:rsidR="00254FE8" w:rsidRPr="008E323E" w:rsidRDefault="00254FE8" w:rsidP="00254FE8">
      <w:pPr>
        <w:tabs>
          <w:tab w:val="left" w:pos="993"/>
        </w:tabs>
        <w:spacing w:after="0" w:line="240" w:lineRule="auto"/>
        <w:rPr>
          <w:rFonts w:eastAsia="Calibri"/>
          <w:b/>
          <w:i/>
          <w:sz w:val="24"/>
          <w:szCs w:val="24"/>
        </w:rPr>
      </w:pPr>
      <w:r w:rsidRPr="008E323E">
        <w:rPr>
          <w:rFonts w:eastAsia="Calibri"/>
          <w:b/>
          <w:i/>
          <w:sz w:val="24"/>
          <w:szCs w:val="24"/>
        </w:rPr>
        <w:t>Ипотека и арендное жиль</w:t>
      </w:r>
      <w:r w:rsidR="00A94C23">
        <w:rPr>
          <w:rFonts w:eastAsia="Calibri"/>
          <w:b/>
          <w:i/>
          <w:sz w:val="24"/>
          <w:szCs w:val="24"/>
        </w:rPr>
        <w:t>е</w:t>
      </w:r>
    </w:p>
    <w:p w:rsidR="00254FE8" w:rsidRPr="008E323E" w:rsidRDefault="00254FE8" w:rsidP="00254FE8">
      <w:pPr>
        <w:tabs>
          <w:tab w:val="left" w:pos="993"/>
        </w:tabs>
        <w:spacing w:after="0" w:line="240" w:lineRule="auto"/>
        <w:rPr>
          <w:rFonts w:eastAsia="Calibri"/>
          <w:b/>
          <w: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Проект «Губернаторская ипотека</w:t>
      </w:r>
      <w:r w:rsidR="001D638E">
        <w:rPr>
          <w:rFonts w:eastAsia="Calibri"/>
          <w:i/>
          <w:sz w:val="24"/>
          <w:szCs w:val="24"/>
        </w:rPr>
        <w:t xml:space="preserve"> на территории Томской области»</w:t>
      </w:r>
    </w:p>
    <w:p w:rsidR="00254FE8" w:rsidRPr="008E323E" w:rsidRDefault="00254FE8" w:rsidP="00254FE8">
      <w:pPr>
        <w:widowControl w:val="0"/>
        <w:spacing w:after="0" w:line="240" w:lineRule="auto"/>
        <w:ind w:firstLine="567"/>
        <w:jc w:val="both"/>
        <w:rPr>
          <w:rFonts w:eastAsia="Calibr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 xml:space="preserve">Цель проекта: </w:t>
      </w:r>
      <w:r w:rsidRPr="008E323E">
        <w:rPr>
          <w:rFonts w:eastAsia="Calibri"/>
          <w:sz w:val="24"/>
          <w:szCs w:val="24"/>
        </w:rPr>
        <w:t xml:space="preserve">стимулирование спроса граждан по приобретению квартир, а также поддержание строительной отрасли.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С 13 ноября 2017 года стартовал проект «Губернаторская ипотека».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Проект реализуется в рамках подпрограммы «Стимулирование развития жилищного строительства в Томской области» государственной программы «Обеспечение доступности жилья и улучшение качества жилищных условий населения Томской области».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Проект предусматривает частичное возмещение гражданам процентной ставки по ипотечному кредитному договору на вновь построенное жилье в размере 4%, из которых 2% покрывается за счет</w:t>
      </w:r>
      <w:r w:rsidR="00C55E88">
        <w:rPr>
          <w:rFonts w:eastAsia="Calibri"/>
          <w:sz w:val="24"/>
          <w:szCs w:val="24"/>
        </w:rPr>
        <w:t xml:space="preserve"> средств областного бюджета, 1%</w:t>
      </w:r>
      <w:r w:rsidR="00C55E88" w:rsidRPr="00C55E88">
        <w:rPr>
          <w:rFonts w:eastAsia="Calibri"/>
          <w:sz w:val="24"/>
          <w:szCs w:val="24"/>
        </w:rPr>
        <w:t xml:space="preserve"> – </w:t>
      </w:r>
      <w:r w:rsidRPr="008E323E">
        <w:rPr>
          <w:rFonts w:eastAsia="Calibri"/>
          <w:sz w:val="24"/>
          <w:szCs w:val="24"/>
        </w:rPr>
        <w:t xml:space="preserve">за счет местного бюджета и не менее 1% покрывает </w:t>
      </w:r>
      <w:r w:rsidR="00C55E88">
        <w:rPr>
          <w:rFonts w:eastAsia="Calibri"/>
          <w:sz w:val="24"/>
          <w:szCs w:val="24"/>
        </w:rPr>
        <w:t>з</w:t>
      </w:r>
      <w:r w:rsidRPr="008E323E">
        <w:rPr>
          <w:rFonts w:eastAsia="Calibri"/>
          <w:sz w:val="24"/>
          <w:szCs w:val="24"/>
        </w:rPr>
        <w:t>астройщик.</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Субсидирование осуществляется в течение 3 лет, но не более срока действия ипотечного кредитного договора. При этом процентная ставка по кредитному договору на весь срок не должна превышать 11%.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Проведен отбор застрой</w:t>
      </w:r>
      <w:r w:rsidR="00C55E88">
        <w:rPr>
          <w:rFonts w:eastAsia="Calibri"/>
          <w:sz w:val="24"/>
          <w:szCs w:val="24"/>
        </w:rPr>
        <w:t>щиков для участия в реализации п</w:t>
      </w:r>
      <w:r w:rsidRPr="008E323E">
        <w:rPr>
          <w:rFonts w:eastAsia="Calibri"/>
          <w:sz w:val="24"/>
          <w:szCs w:val="24"/>
        </w:rPr>
        <w:t>роекта и осуществляется консультирование граждан.</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Планы на 2018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1. Построить и реализовать 405 квартир общей площадью 20,5 тыс. кв. м, при этом стоимость приобретаемого жилья не должна превышать 43 тыс. руб. за 1 кв. м.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Объем средств областного бюджета, предусмотренного на реализацию данного проекта</w:t>
      </w:r>
      <w:r w:rsidR="00C55E88">
        <w:rPr>
          <w:rFonts w:eastAsia="Calibri"/>
          <w:sz w:val="24"/>
          <w:szCs w:val="24"/>
        </w:rPr>
        <w:t>,</w:t>
      </w:r>
      <w:r w:rsidRPr="008E323E">
        <w:rPr>
          <w:rFonts w:eastAsia="Calibri"/>
          <w:sz w:val="24"/>
          <w:szCs w:val="24"/>
        </w:rPr>
        <w:t xml:space="preserve"> на 2018 год – 22,00 млн. руб.</w:t>
      </w:r>
    </w:p>
    <w:p w:rsidR="00254FE8" w:rsidRPr="008E323E" w:rsidRDefault="00254FE8" w:rsidP="00254FE8">
      <w:pPr>
        <w:tabs>
          <w:tab w:val="left" w:pos="993"/>
        </w:tabs>
        <w:spacing w:after="0" w:line="240" w:lineRule="auto"/>
        <w:rPr>
          <w:rFonts w:eastAsia="Calibri"/>
          <w:b/>
          <w:i/>
          <w:sz w:val="24"/>
          <w:szCs w:val="24"/>
        </w:rPr>
      </w:pPr>
    </w:p>
    <w:p w:rsidR="00254FE8" w:rsidRPr="008E323E" w:rsidRDefault="00254FE8" w:rsidP="00254FE8">
      <w:pPr>
        <w:tabs>
          <w:tab w:val="left" w:pos="993"/>
        </w:tabs>
        <w:spacing w:after="0" w:line="240" w:lineRule="auto"/>
        <w:rPr>
          <w:rFonts w:eastAsia="Calibri"/>
          <w:b/>
          <w:i/>
          <w:sz w:val="24"/>
          <w:szCs w:val="24"/>
        </w:rPr>
      </w:pPr>
      <w:r w:rsidRPr="008E323E">
        <w:rPr>
          <w:rFonts w:eastAsia="Calibri"/>
          <w:b/>
          <w:i/>
          <w:sz w:val="24"/>
          <w:szCs w:val="24"/>
        </w:rPr>
        <w:t>ЖКХ и городская среда</w:t>
      </w:r>
    </w:p>
    <w:p w:rsidR="00254FE8" w:rsidRPr="008E323E" w:rsidRDefault="00254FE8" w:rsidP="00254FE8">
      <w:pPr>
        <w:widowControl w:val="0"/>
        <w:spacing w:after="0" w:line="240" w:lineRule="auto"/>
        <w:jc w:val="both"/>
        <w:rPr>
          <w:rFonts w:eastAsia="Calibr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«Формирование комфортной городской среды»</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b/>
          <w:sz w:val="24"/>
          <w:szCs w:val="24"/>
        </w:rPr>
        <w:t xml:space="preserve"> </w:t>
      </w:r>
      <w:r w:rsidRPr="008E323E">
        <w:rPr>
          <w:rFonts w:eastAsia="Calibri"/>
          <w:sz w:val="24"/>
          <w:szCs w:val="24"/>
        </w:rPr>
        <w:t>Повышение качества и комфорта городской среды на территории Томской области.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В рамках реализации приоритетного проекта «Формирование комфортной городской среды» на территории Томской области за 2017 год проведено </w:t>
      </w:r>
      <w:hyperlink r:id="rId50" w:history="1">
        <w:r w:rsidRPr="008E323E">
          <w:rPr>
            <w:rFonts w:eastAsia="Calibri"/>
            <w:sz w:val="24"/>
            <w:szCs w:val="24"/>
          </w:rPr>
          <w:t>благоустройство 183 дворовых территорий, 29 общественных пространств, 1 парк</w:t>
        </w:r>
        <w:r w:rsidR="00C55E88">
          <w:rPr>
            <w:rFonts w:eastAsia="Calibri"/>
            <w:sz w:val="24"/>
            <w:szCs w:val="24"/>
          </w:rPr>
          <w:t>а</w:t>
        </w:r>
        <w:r w:rsidRPr="008E323E">
          <w:rPr>
            <w:rFonts w:eastAsia="Calibri"/>
            <w:sz w:val="24"/>
            <w:szCs w:val="24"/>
          </w:rPr>
          <w:t xml:space="preserve"> в малом городе</w:t>
        </w:r>
      </w:hyperlink>
      <w:r w:rsidRPr="008E323E">
        <w:rPr>
          <w:rFonts w:eastAsia="Calibri"/>
          <w:sz w:val="24"/>
          <w:szCs w:val="24"/>
        </w:rPr>
        <w:t>.</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рамках проекта всеми муниципальными образованиями региона разработаны и утверждены правила благоустройства, проведена инвентаризация дворовых территорий и общественных пространств, разработаны муниципальные программы на 2018</w:t>
      </w:r>
      <w:r w:rsidR="00C55E88" w:rsidRPr="00C55E88">
        <w:rPr>
          <w:rFonts w:eastAsia="Calibri"/>
          <w:sz w:val="24"/>
          <w:szCs w:val="24"/>
        </w:rPr>
        <w:t xml:space="preserve"> – </w:t>
      </w:r>
      <w:r w:rsidRPr="008E323E">
        <w:rPr>
          <w:rFonts w:eastAsia="Calibri"/>
          <w:sz w:val="24"/>
          <w:szCs w:val="24"/>
        </w:rPr>
        <w:t>2022 годы.</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Объем финансирования, предусмотренный на реализацию приоритетного проекта в 2017 году, составил 258,5 млн. руб. (190,30 млн. руб. – федеральный бюджет, 66,87 млн. руб. – областной бюджет, 1,29 млн. руб. – местные бюджеты).</w:t>
      </w:r>
    </w:p>
    <w:p w:rsidR="00254FE8" w:rsidRPr="008E323E" w:rsidRDefault="00254FE8" w:rsidP="00254FE8">
      <w:pPr>
        <w:widowControl w:val="0"/>
        <w:spacing w:after="0" w:line="240" w:lineRule="auto"/>
        <w:ind w:firstLine="567"/>
        <w:jc w:val="both"/>
        <w:rPr>
          <w:rFonts w:eastAsia="Calibri"/>
          <w:sz w:val="24"/>
          <w:szCs w:val="24"/>
        </w:rPr>
      </w:pPr>
      <w:proofErr w:type="gramStart"/>
      <w:r w:rsidRPr="008E323E">
        <w:rPr>
          <w:rFonts w:eastAsia="Calibri"/>
          <w:sz w:val="24"/>
          <w:szCs w:val="24"/>
        </w:rPr>
        <w:t>Исполнение бюджета</w:t>
      </w:r>
      <w:r w:rsidR="00C55E88" w:rsidRPr="00C55E88">
        <w:rPr>
          <w:rFonts w:eastAsia="Calibri"/>
          <w:sz w:val="24"/>
          <w:szCs w:val="24"/>
        </w:rPr>
        <w:t xml:space="preserve"> – </w:t>
      </w:r>
      <w:r w:rsidRPr="008E323E">
        <w:rPr>
          <w:rFonts w:eastAsia="Calibri"/>
          <w:sz w:val="24"/>
          <w:szCs w:val="24"/>
        </w:rPr>
        <w:t>252,53 млн. руб. Экономия средств субсидии – 9,04 млн. руб.</w:t>
      </w:r>
      <w:r w:rsidR="00C55E88">
        <w:rPr>
          <w:rFonts w:eastAsia="Calibri"/>
          <w:sz w:val="24"/>
          <w:szCs w:val="24"/>
        </w:rPr>
        <w:t>,</w:t>
      </w:r>
      <w:r w:rsidRPr="008E323E">
        <w:rPr>
          <w:rFonts w:eastAsia="Calibri"/>
          <w:sz w:val="24"/>
          <w:szCs w:val="24"/>
        </w:rPr>
        <w:t xml:space="preserve"> из них 6,50 млн. руб. – федеральный бюджет, 2,54 млн. руб. – областной бюджет.</w:t>
      </w:r>
      <w:proofErr w:type="gramEnd"/>
      <w:r w:rsidRPr="008E323E">
        <w:rPr>
          <w:rFonts w:eastAsia="Calibri"/>
          <w:sz w:val="24"/>
          <w:szCs w:val="24"/>
        </w:rPr>
        <w:t xml:space="preserve"> Экономия средств возникла в результате торгов, расторжения и заключения контрактов.</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Вовлечение общественности в обсуждение значимых вопросов:</w:t>
      </w:r>
    </w:p>
    <w:p w:rsidR="00254FE8" w:rsidRPr="008E323E" w:rsidRDefault="00254FE8" w:rsidP="00254FE8">
      <w:pPr>
        <w:widowControl w:val="0"/>
        <w:spacing w:after="0" w:line="240" w:lineRule="auto"/>
        <w:ind w:firstLine="567"/>
        <w:jc w:val="both"/>
        <w:rPr>
          <w:rFonts w:eastAsia="Calibri"/>
          <w:sz w:val="24"/>
          <w:szCs w:val="24"/>
        </w:rPr>
      </w:pPr>
      <w:proofErr w:type="gramStart"/>
      <w:r w:rsidRPr="008E323E">
        <w:rPr>
          <w:rFonts w:eastAsia="Calibri"/>
          <w:sz w:val="24"/>
          <w:szCs w:val="24"/>
        </w:rPr>
        <w:t>Еж</w:t>
      </w:r>
      <w:r w:rsidR="00C55E88">
        <w:rPr>
          <w:rFonts w:eastAsia="Calibri"/>
          <w:sz w:val="24"/>
          <w:szCs w:val="24"/>
        </w:rPr>
        <w:t>емесячно проводились заседания м</w:t>
      </w:r>
      <w:r w:rsidRPr="008E323E">
        <w:rPr>
          <w:rFonts w:eastAsia="Calibri"/>
          <w:sz w:val="24"/>
          <w:szCs w:val="24"/>
        </w:rPr>
        <w:t>ежведомственных комиссий Томской области по обеспечению реализации приоритетного проекта, в состав котор</w:t>
      </w:r>
      <w:r w:rsidR="00C55E88">
        <w:rPr>
          <w:rFonts w:eastAsia="Calibri"/>
          <w:sz w:val="24"/>
          <w:szCs w:val="24"/>
        </w:rPr>
        <w:t>ых</w:t>
      </w:r>
      <w:r w:rsidRPr="008E323E">
        <w:rPr>
          <w:rFonts w:eastAsia="Calibri"/>
          <w:sz w:val="24"/>
          <w:szCs w:val="24"/>
        </w:rPr>
        <w:t xml:space="preserve"> входят высшее руководство региона, представители Законодательной Думы Томской области, регионального штаба ОНФ в Томской области, Контрольно-счетной палаты Томской области, Томского регионального отделения Всеро</w:t>
      </w:r>
      <w:r w:rsidR="00C55E88">
        <w:rPr>
          <w:rFonts w:eastAsia="Calibri"/>
          <w:sz w:val="24"/>
          <w:szCs w:val="24"/>
        </w:rPr>
        <w:t>ссийской политической партии «Единая</w:t>
      </w:r>
      <w:r w:rsidRPr="008E323E">
        <w:rPr>
          <w:rFonts w:eastAsia="Calibri"/>
          <w:sz w:val="24"/>
          <w:szCs w:val="24"/>
        </w:rPr>
        <w:t xml:space="preserve"> Р</w:t>
      </w:r>
      <w:r w:rsidR="00C55E88">
        <w:rPr>
          <w:rFonts w:eastAsia="Calibri"/>
          <w:sz w:val="24"/>
          <w:szCs w:val="24"/>
        </w:rPr>
        <w:t>оссия</w:t>
      </w:r>
      <w:r w:rsidRPr="008E323E">
        <w:rPr>
          <w:rFonts w:eastAsia="Calibri"/>
          <w:sz w:val="24"/>
          <w:szCs w:val="24"/>
        </w:rPr>
        <w:t>», Общественной палаты Томской области, Томской торгово-промышленной палаты, главы муниципальных образований Томской области, член Совета Федерации Федерального Собрания Российской</w:t>
      </w:r>
      <w:proofErr w:type="gramEnd"/>
      <w:r w:rsidRPr="008E323E">
        <w:rPr>
          <w:rFonts w:eastAsia="Calibri"/>
          <w:sz w:val="24"/>
          <w:szCs w:val="24"/>
        </w:rPr>
        <w:t xml:space="preserve"> Федерации, Главный федеральный инспектор по Томской области.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Кроме того</w:t>
      </w:r>
      <w:r w:rsidR="00C55E88">
        <w:rPr>
          <w:rFonts w:eastAsia="Calibri"/>
          <w:sz w:val="24"/>
          <w:szCs w:val="24"/>
        </w:rPr>
        <w:t>,</w:t>
      </w:r>
      <w:r w:rsidRPr="008E323E">
        <w:rPr>
          <w:rFonts w:eastAsia="Calibri"/>
          <w:sz w:val="24"/>
          <w:szCs w:val="24"/>
        </w:rPr>
        <w:t xml:space="preserve"> состоялся ряд общественных советов и общественных комиссий в </w:t>
      </w:r>
      <w:r w:rsidRPr="008E323E">
        <w:rPr>
          <w:rFonts w:eastAsia="Calibri"/>
          <w:sz w:val="24"/>
          <w:szCs w:val="24"/>
        </w:rPr>
        <w:lastRenderedPageBreak/>
        <w:t>муниципальных образованиях, общественные советы в партии «Единая Россия», круглые столы в ОНФ.</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Во всех муниципальных образованиях </w:t>
      </w:r>
      <w:hyperlink r:id="rId51" w:history="1">
        <w:r w:rsidRPr="008E323E">
          <w:rPr>
            <w:rFonts w:eastAsia="Calibri"/>
            <w:sz w:val="24"/>
            <w:szCs w:val="24"/>
          </w:rPr>
          <w:t>проводились публичные мероприятия</w:t>
        </w:r>
      </w:hyperlink>
      <w:r w:rsidRPr="008E323E">
        <w:rPr>
          <w:rFonts w:eastAsia="Calibri"/>
          <w:sz w:val="24"/>
          <w:szCs w:val="24"/>
        </w:rPr>
        <w:t xml:space="preserve"> по случаю сдачи-приемки объектов благоустройства, регулярно освещались результаты приоритетного проекта, важные вопросы его реализации.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Министерством связи и массовых коммуникаций Российской Федерации создан и запущен в эксплуатацию модуль в ГИС ЖКХ «Приоритетный проект «Формирование комфортной городской среды» (sreda.dom.gosuslugi/ru). В настоящее время в данном модуле работают все муниципальные образования Томской области.</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Планы на 2018 год: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Продолжение благоустройства дворовых территорий, общественных пространств, городск</w:t>
      </w:r>
      <w:r w:rsidR="00FA639D">
        <w:rPr>
          <w:rFonts w:eastAsia="Calibri"/>
          <w:sz w:val="24"/>
          <w:szCs w:val="24"/>
        </w:rPr>
        <w:t>их</w:t>
      </w:r>
      <w:r w:rsidRPr="008E323E">
        <w:rPr>
          <w:rFonts w:eastAsia="Calibri"/>
          <w:sz w:val="24"/>
          <w:szCs w:val="24"/>
        </w:rPr>
        <w:t xml:space="preserve"> парк</w:t>
      </w:r>
      <w:r w:rsidR="00FA639D">
        <w:rPr>
          <w:rFonts w:eastAsia="Calibri"/>
          <w:sz w:val="24"/>
          <w:szCs w:val="24"/>
        </w:rPr>
        <w:t>ов</w:t>
      </w:r>
      <w:r w:rsidRPr="008E323E">
        <w:rPr>
          <w:rFonts w:eastAsia="Calibri"/>
          <w:sz w:val="24"/>
          <w:szCs w:val="24"/>
        </w:rPr>
        <w:t xml:space="preserve"> на территории Томской области.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Организация и проведение рейтингового голосования по включению в 2018 и 2019 годах общественных территорий, подлежащих благоустройству в первоочередном порядке</w:t>
      </w:r>
      <w:r w:rsidR="00FA639D">
        <w:rPr>
          <w:rFonts w:eastAsia="Calibri"/>
          <w:sz w:val="24"/>
          <w:szCs w:val="24"/>
        </w:rPr>
        <w:t>,</w:t>
      </w:r>
      <w:r w:rsidRPr="008E323E">
        <w:rPr>
          <w:rFonts w:eastAsia="Calibri"/>
          <w:sz w:val="24"/>
          <w:szCs w:val="24"/>
        </w:rPr>
        <w:t xml:space="preserve"> в государственную программу на 2018 </w:t>
      </w:r>
      <w:r w:rsidR="00FA639D" w:rsidRPr="00FA639D">
        <w:rPr>
          <w:rFonts w:eastAsia="Calibri"/>
          <w:sz w:val="24"/>
          <w:szCs w:val="24"/>
        </w:rPr>
        <w:t xml:space="preserve">– </w:t>
      </w:r>
      <w:r w:rsidRPr="008E323E">
        <w:rPr>
          <w:rFonts w:eastAsia="Calibri"/>
          <w:sz w:val="24"/>
          <w:szCs w:val="24"/>
        </w:rPr>
        <w:t>2022 годы.</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Объем средств областного бюджета, предусмотренного на реализацию данного проекта на 2018 год, составляет 310,27 млн. рублей, в том числе:</w:t>
      </w:r>
    </w:p>
    <w:p w:rsidR="00254FE8" w:rsidRPr="008E323E" w:rsidRDefault="00254FE8" w:rsidP="00254FE8">
      <w:pPr>
        <w:widowControl w:val="0"/>
        <w:spacing w:after="0" w:line="240" w:lineRule="auto"/>
        <w:ind w:firstLine="567"/>
        <w:jc w:val="both"/>
        <w:rPr>
          <w:rFonts w:eastAsia="Calibri"/>
          <w:sz w:val="24"/>
          <w:szCs w:val="24"/>
        </w:rPr>
      </w:pPr>
      <w:proofErr w:type="gramStart"/>
      <w:r w:rsidRPr="008E323E">
        <w:rPr>
          <w:rFonts w:eastAsia="Calibri"/>
          <w:sz w:val="24"/>
          <w:szCs w:val="24"/>
        </w:rPr>
        <w:t>- федеральное финансирование – 257,67 млн. руб. («Дворовые территории и общественные пространства» – 254,48 млн. руб., «Парки малым городам» – 3,19 млн. руб.)</w:t>
      </w:r>
      <w:r w:rsidR="00FA639D">
        <w:rPr>
          <w:rFonts w:eastAsia="Calibri"/>
          <w:sz w:val="24"/>
          <w:szCs w:val="24"/>
        </w:rPr>
        <w:t>;</w:t>
      </w:r>
      <w:proofErr w:type="gramEnd"/>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w:t>
      </w:r>
      <w:proofErr w:type="gramStart"/>
      <w:r w:rsidRPr="008E323E">
        <w:rPr>
          <w:rFonts w:eastAsia="Calibri"/>
          <w:sz w:val="24"/>
          <w:szCs w:val="24"/>
        </w:rPr>
        <w:t>областное</w:t>
      </w:r>
      <w:proofErr w:type="gramEnd"/>
      <w:r w:rsidRPr="008E323E">
        <w:rPr>
          <w:rFonts w:eastAsia="Calibri"/>
          <w:sz w:val="24"/>
          <w:szCs w:val="24"/>
        </w:rPr>
        <w:t xml:space="preserve"> софинансирование  – 52,59 млн. руб. («Дворовые территории и общественные пространства» – 51,91 млн. руб., </w:t>
      </w:r>
      <w:r w:rsidRPr="008E323E">
        <w:rPr>
          <w:rFonts w:eastAsia="Calibri"/>
          <w:sz w:val="24"/>
          <w:szCs w:val="24"/>
        </w:rPr>
        <w:tab/>
        <w:t>«Парки малым городам» – 0,68 млн. руб.)</w:t>
      </w:r>
      <w:r w:rsidR="00FA639D">
        <w:rPr>
          <w:rFonts w:eastAsia="Calibri"/>
          <w:sz w:val="24"/>
          <w:szCs w:val="24"/>
        </w:rPr>
        <w:t>;</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средства местных бюджетов – каждое муниципальное образование вкладывает 0,5% от распределяемой ему суммы субсидии.</w:t>
      </w:r>
    </w:p>
    <w:p w:rsidR="00254FE8" w:rsidRPr="008E323E" w:rsidRDefault="00254FE8" w:rsidP="00254FE8">
      <w:pPr>
        <w:widowControl w:val="0"/>
        <w:spacing w:after="0" w:line="240" w:lineRule="auto"/>
        <w:ind w:firstLine="567"/>
        <w:jc w:val="both"/>
        <w:rPr>
          <w:rFonts w:eastAsia="Calibri"/>
          <w:sz w:val="24"/>
          <w:szCs w:val="24"/>
        </w:rPr>
      </w:pPr>
    </w:p>
    <w:p w:rsidR="00254FE8" w:rsidRPr="008E323E" w:rsidRDefault="00254FE8" w:rsidP="00254FE8">
      <w:pPr>
        <w:tabs>
          <w:tab w:val="left" w:pos="993"/>
        </w:tabs>
        <w:spacing w:after="0" w:line="240" w:lineRule="auto"/>
        <w:rPr>
          <w:rFonts w:eastAsia="Calibri"/>
          <w:b/>
          <w:i/>
          <w:sz w:val="24"/>
          <w:szCs w:val="24"/>
        </w:rPr>
      </w:pPr>
      <w:r w:rsidRPr="008E323E">
        <w:rPr>
          <w:rFonts w:eastAsia="Calibri"/>
          <w:b/>
          <w:i/>
          <w:sz w:val="24"/>
          <w:szCs w:val="24"/>
        </w:rPr>
        <w:t>Малый бизнес и поддержка индивидуальной предпринимательской инициативы</w:t>
      </w:r>
    </w:p>
    <w:p w:rsidR="00254FE8" w:rsidRPr="008E323E" w:rsidRDefault="00254FE8" w:rsidP="00254FE8">
      <w:pPr>
        <w:tabs>
          <w:tab w:val="left" w:pos="993"/>
        </w:tabs>
        <w:spacing w:after="0" w:line="240" w:lineRule="auto"/>
        <w:rPr>
          <w:rFonts w:eastAsia="Calibri"/>
          <w:b/>
          <w: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«Малый бизнес и поддержка индивидуальной предпринимательской инициативы»</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sz w:val="24"/>
          <w:szCs w:val="24"/>
        </w:rPr>
        <w:t xml:space="preserve"> Обеспечение занятости населения за счет увеличения количества уникальных субъектов индивидуального и малого предпринимательства (</w:t>
      </w:r>
      <w:r w:rsidR="00FA639D">
        <w:rPr>
          <w:rFonts w:eastAsia="Calibri"/>
          <w:sz w:val="24"/>
          <w:szCs w:val="24"/>
        </w:rPr>
        <w:t xml:space="preserve">далее </w:t>
      </w:r>
      <w:r w:rsidR="00FA639D" w:rsidRPr="008E323E">
        <w:rPr>
          <w:rFonts w:eastAsia="Calibri"/>
          <w:sz w:val="24"/>
          <w:szCs w:val="24"/>
        </w:rPr>
        <w:t xml:space="preserve"> </w:t>
      </w:r>
      <w:r w:rsidR="00FA639D" w:rsidRPr="00557BB0">
        <w:rPr>
          <w:rFonts w:eastAsia="Calibri"/>
          <w:sz w:val="24"/>
          <w:szCs w:val="24"/>
        </w:rPr>
        <w:t xml:space="preserve">– </w:t>
      </w:r>
      <w:r w:rsidRPr="008E323E">
        <w:rPr>
          <w:rFonts w:eastAsia="Calibri"/>
          <w:sz w:val="24"/>
          <w:szCs w:val="24"/>
        </w:rPr>
        <w:t>ИМП), использующих поддержку (открывших</w:t>
      </w:r>
      <w:r w:rsidR="00FA639D">
        <w:rPr>
          <w:rFonts w:eastAsia="Calibri"/>
          <w:sz w:val="24"/>
          <w:szCs w:val="24"/>
        </w:rPr>
        <w:t>,</w:t>
      </w:r>
      <w:r w:rsidRPr="008E323E">
        <w:rPr>
          <w:rFonts w:eastAsia="Calibri"/>
          <w:sz w:val="24"/>
          <w:szCs w:val="24"/>
        </w:rPr>
        <w:t xml:space="preserve"> и (или) расширивших, и (или) продолжающих ведение собственного бизнеса), до 336,8 тыс. ед. и среднесписочной численности занятых у таких субъектов ИМП до 1 222,5 тыс. чел.</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рамках реализации приоритетного проекта планировалась разработка и использование новых механизмов поддержки, а также консолидация мер поддержки по принципу «одного окна», дальнейшее развитие инфраструктуры, организация широкомасштабного межведомственного взаимодействия.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По итогам 2017 года достигнуты установленные целевые показатели и следующие результаты:</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Годовой объем закупок у субъектов малого предпринимательства и социально ориентированных некоммерческих организаций в совокупном объеме закупок, рассчитанном с учетом требований части 1.1 статьи 30 Закона № 44-ФЗ, составил 19,02%.</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2. </w:t>
      </w:r>
      <w:proofErr w:type="gramStart"/>
      <w:r w:rsidRPr="008E323E">
        <w:rPr>
          <w:rFonts w:eastAsia="Calibri"/>
          <w:sz w:val="24"/>
          <w:szCs w:val="24"/>
        </w:rPr>
        <w:t>Доля уникальных субъектов малого и среднего предпринимательства, открывших, и (или) расширивших, и (или) продолжающих ведение собственного бизнеса с помощью сервисов маркетинговой и информационной поддержки субъектов МСП, предоставляемых акционерным обществом «Федеральная корпорация по развитию малого и среднего предпринимательства» через портал геомаркетинговой информационно-аналитической системы для субъектов МСП (Бизнес-навигатор МСП), в общем количестве зарегистрированных на территории Томской области составила 11,44%.</w:t>
      </w:r>
      <w:proofErr w:type="gramEnd"/>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3. Доля субъектов МСП </w:t>
      </w:r>
      <w:r w:rsidR="00043A88" w:rsidRPr="00043A88">
        <w:rPr>
          <w:rFonts w:eastAsia="Calibri"/>
          <w:sz w:val="24"/>
          <w:szCs w:val="24"/>
        </w:rPr>
        <w:t xml:space="preserve">– </w:t>
      </w:r>
      <w:r w:rsidRPr="008E323E">
        <w:rPr>
          <w:rFonts w:eastAsia="Calibri"/>
          <w:sz w:val="24"/>
          <w:szCs w:val="24"/>
        </w:rPr>
        <w:t xml:space="preserve">сельскохозяйственных кооперативов, получивших </w:t>
      </w:r>
      <w:r w:rsidRPr="008E323E">
        <w:rPr>
          <w:rFonts w:eastAsia="Calibri"/>
          <w:sz w:val="24"/>
          <w:szCs w:val="24"/>
        </w:rPr>
        <w:lastRenderedPageBreak/>
        <w:t>финансовую или иную поддержку, в том числе через организации, образующие инфраструктуру поддержки субъектов малого и среднего предпринимательства, и продолжающих свою деятельность в течение 3 лет с момента получения такой поддержки</w:t>
      </w:r>
      <w:r w:rsidR="00043A88">
        <w:rPr>
          <w:rFonts w:eastAsia="Calibri"/>
          <w:sz w:val="24"/>
          <w:szCs w:val="24"/>
        </w:rPr>
        <w:t>,</w:t>
      </w:r>
      <w:r w:rsidRPr="008E323E">
        <w:rPr>
          <w:rFonts w:eastAsia="Calibri"/>
          <w:sz w:val="24"/>
          <w:szCs w:val="24"/>
        </w:rPr>
        <w:t xml:space="preserve"> составляет 100%.</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4. Открыто 13 окон «МФЦ для бизнеса» (</w:t>
      </w:r>
      <w:r w:rsidR="00043A88">
        <w:rPr>
          <w:rFonts w:eastAsia="Calibri"/>
          <w:sz w:val="24"/>
          <w:szCs w:val="24"/>
        </w:rPr>
        <w:t>ц</w:t>
      </w:r>
      <w:r w:rsidRPr="008E323E">
        <w:rPr>
          <w:rFonts w:eastAsia="Calibri"/>
          <w:sz w:val="24"/>
          <w:szCs w:val="24"/>
        </w:rPr>
        <w:t>ентры оказания услуг). За период с 07.12.2017 по 31.12.2017 предоставлено 3054 услуги для субъектов МСП. Количество услуг АО «Федеральная корпорация по развитию малого и среднего предпринимательства», предоставление которых организовано, в том числе</w:t>
      </w:r>
      <w:r w:rsidR="00043A88">
        <w:rPr>
          <w:rFonts w:eastAsia="Calibri"/>
          <w:sz w:val="24"/>
          <w:szCs w:val="24"/>
        </w:rPr>
        <w:t xml:space="preserve"> через окна «МФЦ для бизнеса» (ц</w:t>
      </w:r>
      <w:r w:rsidRPr="008E323E">
        <w:rPr>
          <w:rFonts w:eastAsia="Calibri"/>
          <w:sz w:val="24"/>
          <w:szCs w:val="24"/>
        </w:rPr>
        <w:t>ентры оказания услуг)</w:t>
      </w:r>
      <w:r w:rsidR="00043A88">
        <w:rPr>
          <w:rFonts w:eastAsia="Calibri"/>
          <w:sz w:val="24"/>
          <w:szCs w:val="24"/>
        </w:rPr>
        <w:t xml:space="preserve">, </w:t>
      </w:r>
      <w:r w:rsidR="00043A88" w:rsidRPr="00557BB0">
        <w:rPr>
          <w:rFonts w:eastAsia="Calibri"/>
          <w:sz w:val="24"/>
          <w:szCs w:val="24"/>
        </w:rPr>
        <w:t xml:space="preserve">– </w:t>
      </w:r>
      <w:r w:rsidRPr="008E323E">
        <w:rPr>
          <w:rFonts w:eastAsia="Calibri"/>
          <w:sz w:val="24"/>
          <w:szCs w:val="24"/>
        </w:rPr>
        <w:t xml:space="preserve">6 ед.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5. Проведены мероприятия по обучению субъектов МСП Томской области (в том числе в форме семинаров, тренингов и т.д.). В соответствии с направлением деятельности обучение проводят:</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Областной центр поддержки предпринимательства – Некоммерческая организация «Фонд развития малого и среднего предпринимательства Томской области»;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Некоммерческое партнерство «Центр инновационного развития АПК Томской области» (НП «ЦИР АПК ТО»);</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Общество с ограниченной ответственностью «Центр кластерного развития Томской области» (ООО «ЦКР ТО»);</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Союз «Томская торгово-промышленная палата», на базе которого функционируют «Региональный центр субконтрактации», «Региональный центр поддержки экспорта Томской области», «Региональный интегрированный центр»;</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Автономная некоммерческая организация «Томский региональный инжиниринговый центр» (АНО «ТРИЦ»);</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w:t>
      </w:r>
      <w:r w:rsidRPr="008E323E">
        <w:rPr>
          <w:rFonts w:eastAsia="Calibri"/>
          <w:sz w:val="24"/>
          <w:szCs w:val="24"/>
          <w:lang w:val="en-US"/>
        </w:rPr>
        <w:t> </w:t>
      </w:r>
      <w:r w:rsidRPr="008E323E">
        <w:rPr>
          <w:rFonts w:eastAsia="Calibri"/>
          <w:sz w:val="24"/>
          <w:szCs w:val="24"/>
        </w:rPr>
        <w:t>Фонд «Томск Инвест Сервис» и др. организации, образующие инфраструктуру поддержки субъектов МСП Томской области.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С 2017 года субъекты МСП Томской области имеют возможность и проходят обучение по программам в сфере предпринимательства, разработанным АО «Российский экспортный центр» и АО «Федеральная корпорация по развитию малого и среднего предпринимательства».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С целью реализации программ обучения «Азбука предпринимателя» и «Школа предпринимательства», разработанных АО «Федеральная корпорация по развитию малого и среднего предпринимательства», обучен сотрудник ООО</w:t>
      </w:r>
      <w:r w:rsidRPr="008E323E">
        <w:rPr>
          <w:rFonts w:eastAsia="Calibri"/>
          <w:sz w:val="24"/>
          <w:szCs w:val="24"/>
          <w:lang w:val="en-US"/>
        </w:rPr>
        <w:t> </w:t>
      </w:r>
      <w:r w:rsidRPr="008E323E">
        <w:rPr>
          <w:rFonts w:eastAsia="Calibri"/>
          <w:sz w:val="24"/>
          <w:szCs w:val="24"/>
        </w:rPr>
        <w:t xml:space="preserve">«Центр бизнес-технологий». С июля 2017 года реализованы 5 обучающих программ АО «Корпорация «МСП», включающие 8 </w:t>
      </w:r>
      <w:proofErr w:type="gramStart"/>
      <w:r w:rsidRPr="008E323E">
        <w:rPr>
          <w:rFonts w:eastAsia="Calibri"/>
          <w:sz w:val="24"/>
          <w:szCs w:val="24"/>
        </w:rPr>
        <w:t>бизнес-тренингов</w:t>
      </w:r>
      <w:proofErr w:type="gramEnd"/>
      <w:r w:rsidRPr="008E323E">
        <w:rPr>
          <w:rFonts w:eastAsia="Calibri"/>
          <w:sz w:val="24"/>
          <w:szCs w:val="24"/>
        </w:rPr>
        <w:t xml:space="preserve"> продолжительностью от 1,5 до 35 часов с общим количеством участников 104 ед.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С акционерным обществом «Деловая среда» подписано соглашение о взаимодействии по вопросам развития МСП и координации оказания субъектам МСП поддержки в соответствии с предоставленными законодательством РФ полномочиями. </w:t>
      </w:r>
      <w:r w:rsidR="00523DA2">
        <w:rPr>
          <w:rFonts w:eastAsia="Calibri"/>
          <w:sz w:val="24"/>
          <w:szCs w:val="24"/>
        </w:rPr>
        <w:t>Н</w:t>
      </w:r>
      <w:r w:rsidR="00523DA2" w:rsidRPr="008E323E">
        <w:rPr>
          <w:rFonts w:eastAsia="Calibri"/>
          <w:sz w:val="24"/>
          <w:szCs w:val="24"/>
        </w:rPr>
        <w:t xml:space="preserve">а </w:t>
      </w:r>
      <w:r w:rsidR="00523DA2">
        <w:rPr>
          <w:rFonts w:eastAsia="Calibri"/>
          <w:sz w:val="24"/>
          <w:szCs w:val="24"/>
        </w:rPr>
        <w:t>2018 год</w:t>
      </w:r>
      <w:r w:rsidR="00523DA2" w:rsidRPr="008E323E">
        <w:rPr>
          <w:rFonts w:eastAsia="Calibri"/>
          <w:sz w:val="24"/>
          <w:szCs w:val="24"/>
        </w:rPr>
        <w:t xml:space="preserve"> запланирована </w:t>
      </w:r>
      <w:r w:rsidR="00523DA2">
        <w:rPr>
          <w:rFonts w:eastAsia="Calibri"/>
          <w:sz w:val="24"/>
          <w:szCs w:val="24"/>
        </w:rPr>
        <w:t>р</w:t>
      </w:r>
      <w:r w:rsidRPr="008E323E">
        <w:rPr>
          <w:rFonts w:eastAsia="Calibri"/>
          <w:sz w:val="24"/>
          <w:szCs w:val="24"/>
        </w:rPr>
        <w:t>еализация образовательных программ.</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6. Финансовую поддержку субъектам МСП в Томской области оказывают организации инфраструктуры поддержки: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а) </w:t>
      </w:r>
      <w:r w:rsidR="00043A88">
        <w:rPr>
          <w:rFonts w:eastAsia="Calibri"/>
          <w:sz w:val="24"/>
          <w:szCs w:val="24"/>
        </w:rPr>
        <w:t>р</w:t>
      </w:r>
      <w:r w:rsidRPr="008E323E">
        <w:rPr>
          <w:rFonts w:eastAsia="Calibri"/>
          <w:sz w:val="24"/>
          <w:szCs w:val="24"/>
        </w:rPr>
        <w:t>егиональная гарантийная организация</w:t>
      </w:r>
      <w:r w:rsidR="00043A88" w:rsidRPr="00043A88">
        <w:rPr>
          <w:rFonts w:eastAsia="Calibri"/>
          <w:sz w:val="24"/>
          <w:szCs w:val="24"/>
        </w:rPr>
        <w:t xml:space="preserve"> – </w:t>
      </w:r>
      <w:r w:rsidRPr="008E323E">
        <w:rPr>
          <w:rFonts w:eastAsia="Calibri"/>
          <w:sz w:val="24"/>
          <w:szCs w:val="24"/>
        </w:rPr>
        <w:t xml:space="preserve">ООО «Гарантийный фонд Томской области» (далее </w:t>
      </w:r>
      <w:r w:rsidR="00043A88" w:rsidRPr="00043A88">
        <w:rPr>
          <w:rFonts w:eastAsia="Calibri"/>
          <w:sz w:val="24"/>
          <w:szCs w:val="24"/>
        </w:rPr>
        <w:t xml:space="preserve">– </w:t>
      </w:r>
      <w:r w:rsidRPr="008E323E">
        <w:rPr>
          <w:rFonts w:eastAsia="Calibri"/>
          <w:sz w:val="24"/>
          <w:szCs w:val="24"/>
        </w:rPr>
        <w:t>РГО). По состоянию на 31.12.2017:</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максимальный лимит поручительства РГО на одного заемщика</w:t>
      </w:r>
      <w:r w:rsidR="00043A88" w:rsidRPr="00043A88">
        <w:rPr>
          <w:rFonts w:eastAsia="Calibri"/>
          <w:sz w:val="24"/>
          <w:szCs w:val="24"/>
        </w:rPr>
        <w:t xml:space="preserve"> – </w:t>
      </w:r>
      <w:r w:rsidRPr="008E323E">
        <w:rPr>
          <w:rFonts w:eastAsia="Calibri"/>
          <w:sz w:val="24"/>
          <w:szCs w:val="24"/>
        </w:rPr>
        <w:t>25 млн. руб.;</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объем действующих поручительств РГО – 602 272 тыс. руб.;</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гарантийный капитал РГО – 372 127 тыс. руб.;</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действующий портфель кредитов РГО</w:t>
      </w:r>
      <w:r w:rsidR="00043A88" w:rsidRPr="00043A88">
        <w:rPr>
          <w:rFonts w:eastAsia="Calibri"/>
          <w:sz w:val="24"/>
          <w:szCs w:val="24"/>
        </w:rPr>
        <w:t xml:space="preserve"> – </w:t>
      </w:r>
      <w:r w:rsidRPr="008E323E">
        <w:rPr>
          <w:rFonts w:eastAsia="Calibri"/>
          <w:sz w:val="24"/>
          <w:szCs w:val="24"/>
        </w:rPr>
        <w:t>1 767 907 тыс. руб.;</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w:t>
      </w:r>
      <w:r w:rsidRPr="008E323E">
        <w:rPr>
          <w:rFonts w:eastAsia="Calibri"/>
          <w:sz w:val="24"/>
          <w:szCs w:val="24"/>
          <w:lang w:val="en-US"/>
        </w:rPr>
        <w:t> </w:t>
      </w:r>
      <w:r w:rsidRPr="008E323E">
        <w:rPr>
          <w:rFonts w:eastAsia="Calibri"/>
          <w:sz w:val="24"/>
          <w:szCs w:val="24"/>
        </w:rPr>
        <w:t>объем кредитов, привлеченных в рамках совместного участия в сделках с акционерным обществом «Федеральная корпорация по развитию малого и среднего предпринимательства» и (или) с акционерным обществом «Российский Банк поддержки малого и среднего предпринимательства»,</w:t>
      </w:r>
      <w:r w:rsidR="00043A88" w:rsidRPr="00043A88">
        <w:rPr>
          <w:rFonts w:eastAsia="Calibri"/>
          <w:sz w:val="24"/>
          <w:szCs w:val="24"/>
        </w:rPr>
        <w:t xml:space="preserve"> – </w:t>
      </w:r>
      <w:r w:rsidRPr="008E323E">
        <w:rPr>
          <w:rFonts w:eastAsia="Calibri"/>
          <w:sz w:val="24"/>
          <w:szCs w:val="24"/>
        </w:rPr>
        <w:t xml:space="preserve">75 000 тыс. руб.;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б) </w:t>
      </w:r>
      <w:r w:rsidR="00043A88">
        <w:rPr>
          <w:rFonts w:eastAsia="Calibri"/>
          <w:sz w:val="24"/>
          <w:szCs w:val="24"/>
        </w:rPr>
        <w:t>м</w:t>
      </w:r>
      <w:r w:rsidRPr="008E323E">
        <w:rPr>
          <w:rFonts w:eastAsia="Calibri"/>
          <w:sz w:val="24"/>
          <w:szCs w:val="24"/>
        </w:rPr>
        <w:t>икрофинансовые организации: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lastRenderedPageBreak/>
        <w:t xml:space="preserve">- Фонд «Микрокредитная компания фонд развития малого и среднего предпринимательства ЗАТО Северск»;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Фонд «Микрокредитная компания Фонд поддержки малого предпринимательства городского округа Стрежевой»;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ОАО «ТомскАгроИнвест».</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Объем финансирования, предусмотренный на реализацию приоритетного проекта в 2017 году, составил 184,94 млн. руб., в том числе 98,00 </w:t>
      </w:r>
      <w:proofErr w:type="spellStart"/>
      <w:r w:rsidRPr="008E323E">
        <w:rPr>
          <w:rFonts w:eastAsia="Calibri"/>
          <w:sz w:val="24"/>
          <w:szCs w:val="24"/>
        </w:rPr>
        <w:t>млн</w:t>
      </w:r>
      <w:proofErr w:type="gramStart"/>
      <w:r w:rsidRPr="008E323E">
        <w:rPr>
          <w:rFonts w:eastAsia="Calibri"/>
          <w:sz w:val="24"/>
          <w:szCs w:val="24"/>
        </w:rPr>
        <w:t>.р</w:t>
      </w:r>
      <w:proofErr w:type="gramEnd"/>
      <w:r w:rsidRPr="008E323E">
        <w:rPr>
          <w:rFonts w:eastAsia="Calibri"/>
          <w:sz w:val="24"/>
          <w:szCs w:val="24"/>
        </w:rPr>
        <w:t>уб</w:t>
      </w:r>
      <w:proofErr w:type="spellEnd"/>
      <w:r w:rsidRPr="008E323E">
        <w:rPr>
          <w:rFonts w:eastAsia="Calibri"/>
          <w:sz w:val="24"/>
          <w:szCs w:val="24"/>
        </w:rPr>
        <w:t>. средства обла</w:t>
      </w:r>
      <w:r w:rsidR="00043A88">
        <w:rPr>
          <w:rFonts w:eastAsia="Calibri"/>
          <w:sz w:val="24"/>
          <w:szCs w:val="24"/>
        </w:rPr>
        <w:t xml:space="preserve">стного бюджета, 70,72 млн. </w:t>
      </w:r>
      <w:proofErr w:type="spellStart"/>
      <w:r w:rsidR="00043A88">
        <w:rPr>
          <w:rFonts w:eastAsia="Calibri"/>
          <w:sz w:val="24"/>
          <w:szCs w:val="24"/>
        </w:rPr>
        <w:t>руб.</w:t>
      </w:r>
      <w:r w:rsidRPr="008E323E">
        <w:rPr>
          <w:rFonts w:eastAsia="Calibri"/>
          <w:sz w:val="24"/>
          <w:szCs w:val="24"/>
        </w:rPr>
        <w:t>средства</w:t>
      </w:r>
      <w:proofErr w:type="spellEnd"/>
      <w:r w:rsidRPr="008E323E">
        <w:rPr>
          <w:rFonts w:eastAsia="Calibri"/>
          <w:sz w:val="24"/>
          <w:szCs w:val="24"/>
        </w:rPr>
        <w:t xml:space="preserve"> федерального бюджета, 8,00 млн. </w:t>
      </w:r>
      <w:proofErr w:type="spellStart"/>
      <w:r w:rsidRPr="008E323E">
        <w:rPr>
          <w:rFonts w:eastAsia="Calibri"/>
          <w:sz w:val="24"/>
          <w:szCs w:val="24"/>
        </w:rPr>
        <w:t>руб.внебюджетные</w:t>
      </w:r>
      <w:proofErr w:type="spellEnd"/>
      <w:r w:rsidRPr="008E323E">
        <w:rPr>
          <w:rFonts w:eastAsia="Calibri"/>
          <w:sz w:val="24"/>
          <w:szCs w:val="24"/>
        </w:rPr>
        <w:t xml:space="preserve"> источники. Исполнение бюджета 100%.</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Вовлечение общественности в обсуждение значимых вопросов: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состав Проектного комитета по направлению «Малый бизнес и поддержка индивидуальной предпринимательской инициативы» вошли представители бизнеса, деловые объединения предпринимателей, Уполномоченный по защите прав предпринимателей в Томской области, представители организаций инфраструктуры поддержки субъектов МСП.</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С целью оценки результативности, востребованности мер поддержки, выработки предложений на 2018 год был использован новый механизм взаимодействия с субъектами МСП, а именно проведена стратегическая сессия «Меры государственной поддержки МСП Томской области и выработка новых подходов по их совершенствованию» (26 июля 2017 года). В работе сессии активное участие приняли свыше 100 представителей бизнеса, деловых объединений предпринимателей, организаций инфраструктуры поддержки.</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Планы на 2018 год: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В соответствии со Стратегией социально-экономического развития Томской области до 2030 год</w:t>
      </w:r>
      <w:r w:rsidR="00BB6E25">
        <w:rPr>
          <w:rFonts w:eastAsia="Calibri"/>
          <w:sz w:val="24"/>
          <w:szCs w:val="24"/>
        </w:rPr>
        <w:t>а планируется продолжить работу, направленную на увеличение количества занятых в МСП и оборота субъектов МСП.</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2. В целях реализации нового механизма поддержки МСП в регионе разработан и утвержден паспорт проекта «Формирование сервисной модели поддержки малого и среднего предпринимательства в Томской области», который будет способствовать созданию благоприятных условий развития бизнеса в Томской области.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Путем формирования новой системы поддержки и развития малого и среднего предпринимательства Томской области, основанной на удобных сервисах как для граждан, планирующих начать предпринимательскую деятельность, так и для действующих субъектов малого и среднего предпринимательства</w:t>
      </w:r>
      <w:r w:rsidR="00043A88">
        <w:rPr>
          <w:rFonts w:eastAsia="Calibri"/>
          <w:sz w:val="24"/>
          <w:szCs w:val="24"/>
        </w:rPr>
        <w:t>,</w:t>
      </w:r>
      <w:r w:rsidRPr="008E323E">
        <w:rPr>
          <w:rFonts w:eastAsia="Calibri"/>
          <w:sz w:val="24"/>
          <w:szCs w:val="24"/>
        </w:rPr>
        <w:t xml:space="preserve"> планируется увеличить:</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долю среднесписочной численности работников (без внешних совместителей), занятых у субъектов малого и среднего предпринимательства, в общей численности занятого населения, до 25,9% к 2018 году и до 27,9% к 2020 году;</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долю обрабатывающей промышленности в обороте субъектов малого и среднего предпринимательства (без учета индивидуальных предпринимателей) до 17,1% к 2018 году и до 17,3% к 2020 году.</w:t>
      </w:r>
    </w:p>
    <w:p w:rsidR="00254FE8" w:rsidRPr="008E323E" w:rsidRDefault="00254FE8" w:rsidP="00254FE8">
      <w:pPr>
        <w:widowControl w:val="0"/>
        <w:spacing w:after="0" w:line="240" w:lineRule="auto"/>
        <w:jc w:val="both"/>
        <w:rPr>
          <w:rFonts w:eastAsia="Calibri"/>
          <w:sz w:val="24"/>
          <w:szCs w:val="24"/>
        </w:rPr>
      </w:pPr>
    </w:p>
    <w:p w:rsidR="00254FE8" w:rsidRPr="008E323E" w:rsidRDefault="00254FE8" w:rsidP="00254FE8">
      <w:pPr>
        <w:tabs>
          <w:tab w:val="left" w:pos="993"/>
        </w:tabs>
        <w:spacing w:after="0" w:line="240" w:lineRule="auto"/>
        <w:rPr>
          <w:rFonts w:eastAsia="Calibri"/>
          <w:b/>
          <w:i/>
          <w:sz w:val="24"/>
          <w:szCs w:val="24"/>
        </w:rPr>
      </w:pPr>
      <w:r w:rsidRPr="008E323E">
        <w:rPr>
          <w:rFonts w:eastAsia="Calibri"/>
          <w:b/>
          <w:i/>
          <w:sz w:val="24"/>
          <w:szCs w:val="24"/>
        </w:rPr>
        <w:t>Реформа контрольной и надзорной деятельности</w:t>
      </w:r>
    </w:p>
    <w:p w:rsidR="00254FE8" w:rsidRPr="008E323E" w:rsidRDefault="00254FE8" w:rsidP="00254FE8">
      <w:pPr>
        <w:tabs>
          <w:tab w:val="left" w:pos="993"/>
        </w:tabs>
        <w:spacing w:after="0" w:line="240" w:lineRule="auto"/>
        <w:rPr>
          <w:rFonts w:eastAsia="Calibri"/>
          <w:b/>
          <w:i/>
          <w:sz w:val="24"/>
          <w:szCs w:val="24"/>
        </w:rPr>
      </w:pPr>
    </w:p>
    <w:p w:rsidR="009F192C"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Приоритетный проект «Повышение качества реализации контрольно-надзорных полномочий на региональном и муниципальном</w:t>
      </w:r>
      <w:r w:rsidR="009F192C">
        <w:rPr>
          <w:rFonts w:eastAsia="Calibri"/>
          <w:i/>
          <w:sz w:val="24"/>
          <w:szCs w:val="24"/>
        </w:rPr>
        <w:t xml:space="preserve"> уровнях»</w:t>
      </w:r>
    </w:p>
    <w:p w:rsidR="00254FE8" w:rsidRPr="008E323E" w:rsidRDefault="009F192C"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 </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Цели проекта: </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sz w:val="24"/>
          <w:szCs w:val="24"/>
        </w:rPr>
        <w:t>1. Обеспечение синхронизации проводимой реформы на федеральном и региональном уровнях в результате внедрения рекомендуемой модели организации контрольно-надзорной деятельности, соответствующей основным направлениям и лучшим практикам совершенствования контрольно-надзорной детальности на федеральном уровне, в том числе регламентация 100% региональных видов контроля (надзора).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lastRenderedPageBreak/>
        <w:t>2. Снижение административных и финансовых издержек граждан и организаций по осуществляемым субъектами Российской Федерации видам государственного контроля (надзора), а также сокращение уровня ущерба охраняемым законом ценностям за счет внедрения предложенных проектов, в том числе обеспечение 100% информатизации контрольно-надзорной деятельности и введение риск-ориентированного подхода при осуществлении 7 приоритетных видов.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Внедрение целевой модели «Осуществление контрольно-надзорной деятельности в субъектах Российской Федерации».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 рамках реализации приоритетного проекта выполнены</w:t>
      </w:r>
      <w:r w:rsidR="00BC568A">
        <w:rPr>
          <w:rFonts w:eastAsia="Calibri"/>
          <w:sz w:val="24"/>
          <w:szCs w:val="24"/>
        </w:rPr>
        <w:t xml:space="preserve"> все</w:t>
      </w:r>
      <w:r w:rsidRPr="008E323E">
        <w:rPr>
          <w:rFonts w:eastAsia="Calibri"/>
          <w:sz w:val="24"/>
          <w:szCs w:val="24"/>
        </w:rPr>
        <w:t xml:space="preserve"> показатели целевой модели: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Сформирован Перечень видов контроля (надзора) и соответствующих органов. В регионе 15 контрольно-надзорных органов исполняло 18 видов контроля.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Разработаны и внедрены порядк</w:t>
      </w:r>
      <w:r w:rsidR="00211066">
        <w:rPr>
          <w:rFonts w:eastAsia="Calibri"/>
          <w:sz w:val="24"/>
          <w:szCs w:val="24"/>
        </w:rPr>
        <w:t>и</w:t>
      </w:r>
      <w:r w:rsidRPr="008E323E">
        <w:rPr>
          <w:rFonts w:eastAsia="Calibri"/>
          <w:sz w:val="24"/>
          <w:szCs w:val="24"/>
        </w:rPr>
        <w:t xml:space="preserve"> и положения об осуществлении на территории Томской области 18 видов регионального надзора согласно установленному перечню.</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Утверждены административные регламенты исполнения государственной функции по осуществлению</w:t>
      </w:r>
      <w:r w:rsidR="00882BE2">
        <w:rPr>
          <w:rFonts w:eastAsia="Calibri"/>
          <w:sz w:val="24"/>
          <w:szCs w:val="24"/>
        </w:rPr>
        <w:t xml:space="preserve"> 18 видов регионального надзора</w:t>
      </w:r>
      <w:r w:rsidRPr="008E323E">
        <w:rPr>
          <w:rFonts w:eastAsia="Calibri"/>
          <w:sz w:val="24"/>
          <w:szCs w:val="24"/>
        </w:rPr>
        <w:t>.</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Разработан и утвержден Порядок (методика) оценки результативности и эффективности контрольно-надзорной деятельности, осуществляемой исполнительными органами государственной власти Томской области. Каждый региональный контрольно-надзорный орган Томской области в рамках реализации Проекта разработал и утвердил перечень показателей результативности и эффективности контрольно-надзорной деятельности для своих видов контроля (надзора).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Размещены на официальных сайтах государственных органов в сети «Интернет» для каждого вида регионального государственного контроля (надзора) исчерпывающие перечни нормативных правовых актов, содержащих обязательные требования, оценка соблюдения которых является предметом регионального государственного контроля (надзора), а также текстов соответствующих нормативных правовых актов.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В электронном виде ведется система учета подконтрольных субъектов (объектов), результатов мероприятий по контролю (надзору).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Органы, осуществляющие приоритетные виды надзора, вошли в пилотный проект Минкомсвязи России  и были подключены к типовому облачному решению контрольно-надзорной деятельности, учитывавшему всю логику развития реформы.</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Вовлечение общественности в обсуждение значимых вопросов: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Все значимые вопросы реформы обсуждались на заседании проектного комитета, в состав которого вход</w:t>
      </w:r>
      <w:r w:rsidR="00C81C10">
        <w:rPr>
          <w:rFonts w:eastAsia="Calibri"/>
          <w:sz w:val="24"/>
          <w:szCs w:val="24"/>
        </w:rPr>
        <w:t>я</w:t>
      </w:r>
      <w:r w:rsidRPr="008E323E">
        <w:rPr>
          <w:rFonts w:eastAsia="Calibri"/>
          <w:sz w:val="24"/>
          <w:szCs w:val="24"/>
        </w:rPr>
        <w:t>т</w:t>
      </w:r>
      <w:r w:rsidR="00C81C10">
        <w:rPr>
          <w:rFonts w:eastAsia="Calibri"/>
          <w:sz w:val="24"/>
          <w:szCs w:val="24"/>
        </w:rPr>
        <w:t xml:space="preserve"> представители контрольно-надзорных органов,</w:t>
      </w:r>
      <w:r w:rsidRPr="008E323E">
        <w:rPr>
          <w:rFonts w:eastAsia="Calibri"/>
          <w:sz w:val="24"/>
          <w:szCs w:val="24"/>
        </w:rPr>
        <w:t xml:space="preserve"> Уполномоченный по защите прав предпринимателей Томской области</w:t>
      </w:r>
      <w:r w:rsidR="00C81C10">
        <w:rPr>
          <w:rFonts w:eastAsia="Calibri"/>
          <w:sz w:val="24"/>
          <w:szCs w:val="24"/>
        </w:rPr>
        <w:t>, представитель Томской ТПП</w:t>
      </w:r>
      <w:r w:rsidRPr="008E323E">
        <w:rPr>
          <w:rFonts w:eastAsia="Calibri"/>
          <w:sz w:val="24"/>
          <w:szCs w:val="24"/>
        </w:rPr>
        <w:t>. Кроме этого на заседания приглашались члены региональной экспертной группы АНО «АСИ», которые являются представителями предпринимательского сообщества.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Территориальные органы федеральных органов исполнительной власти ежеквартально проводили публичные обсуждения результатов правоприменительной практики с участием конкретных представителей бизнеса, в отношении которых проводятся контрольно-надзорные мероприятия, а также представителей предпринимательских сообществ – ТПП, РСПП, Деловой России, других ассоциаций и объединений предпринимателей. </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Планы на 2018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Расширить перечень приоритетных видов регионального надзора.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Составить план проверок в отношении 30% видов регионального надзора на основании риск-ориентированного подхода.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Использовать модель показателей результативности и эффективности с определением механизмов контроля за достижением показателей по выборочным видам надзора.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4. Внедрить Стандарт информатизации КНД и Стандарт комплексной профилактики </w:t>
      </w:r>
      <w:r w:rsidRPr="008E323E">
        <w:rPr>
          <w:rFonts w:eastAsia="Calibri"/>
          <w:sz w:val="24"/>
          <w:szCs w:val="24"/>
        </w:rPr>
        <w:lastRenderedPageBreak/>
        <w:t>нарушений обязательных требований.</w:t>
      </w:r>
    </w:p>
    <w:p w:rsidR="00254FE8" w:rsidRPr="008E323E" w:rsidRDefault="00254FE8" w:rsidP="00254FE8">
      <w:pPr>
        <w:widowControl w:val="0"/>
        <w:spacing w:after="0" w:line="240" w:lineRule="auto"/>
        <w:jc w:val="both"/>
        <w:rPr>
          <w:rFonts w:eastAsia="Calibri"/>
          <w:sz w:val="24"/>
          <w:szCs w:val="24"/>
        </w:rPr>
      </w:pPr>
    </w:p>
    <w:p w:rsidR="00254FE8" w:rsidRPr="008E323E" w:rsidRDefault="00254FE8" w:rsidP="00254FE8">
      <w:pPr>
        <w:widowControl w:val="0"/>
        <w:spacing w:after="0" w:line="240" w:lineRule="auto"/>
        <w:jc w:val="both"/>
        <w:rPr>
          <w:rFonts w:eastAsia="Calibri"/>
          <w:sz w:val="24"/>
          <w:szCs w:val="24"/>
        </w:rPr>
      </w:pPr>
      <w:r w:rsidRPr="008E323E">
        <w:rPr>
          <w:rFonts w:eastAsia="Calibri"/>
          <w:b/>
          <w:i/>
          <w:sz w:val="24"/>
          <w:szCs w:val="24"/>
        </w:rPr>
        <w:t>Безопасные и качественные дороги</w:t>
      </w:r>
    </w:p>
    <w:p w:rsidR="00254FE8" w:rsidRPr="008E323E" w:rsidRDefault="00254FE8" w:rsidP="00254FE8">
      <w:pPr>
        <w:tabs>
          <w:tab w:val="left" w:pos="993"/>
        </w:tabs>
        <w:spacing w:after="0" w:line="240" w:lineRule="auto"/>
        <w:rPr>
          <w:rFonts w:eastAsia="Calibri"/>
          <w:b/>
          <w: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Приоритетная программа «Комплексное развитие транспортной инфр</w:t>
      </w:r>
      <w:r w:rsidR="003057E1">
        <w:rPr>
          <w:rFonts w:eastAsia="Calibri"/>
          <w:i/>
          <w:sz w:val="24"/>
          <w:szCs w:val="24"/>
        </w:rPr>
        <w:t>аструктуры Томской агломерации»</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sz w:val="24"/>
          <w:szCs w:val="24"/>
        </w:rPr>
        <w:t xml:space="preserve"> </w:t>
      </w:r>
      <w:proofErr w:type="gramStart"/>
      <w:r w:rsidRPr="008E323E">
        <w:rPr>
          <w:rFonts w:eastAsia="Calibri"/>
          <w:sz w:val="24"/>
          <w:szCs w:val="24"/>
        </w:rPr>
        <w:t>Приведение с учетом соблюдения требований техническог</w:t>
      </w:r>
      <w:r w:rsidR="003057E1">
        <w:rPr>
          <w:rFonts w:eastAsia="Calibri"/>
          <w:sz w:val="24"/>
          <w:szCs w:val="24"/>
        </w:rPr>
        <w:t>о регламента Таможенного союза «</w:t>
      </w:r>
      <w:r w:rsidRPr="008E323E">
        <w:rPr>
          <w:rFonts w:eastAsia="Calibri"/>
          <w:sz w:val="24"/>
          <w:szCs w:val="24"/>
        </w:rPr>
        <w:t>Безопасность автомобильных дорог</w:t>
      </w:r>
      <w:r w:rsidR="003057E1">
        <w:rPr>
          <w:rFonts w:eastAsia="Calibri"/>
          <w:sz w:val="24"/>
          <w:szCs w:val="24"/>
        </w:rPr>
        <w:t>»</w:t>
      </w:r>
      <w:r w:rsidRPr="008E323E">
        <w:rPr>
          <w:rFonts w:eastAsia="Calibri"/>
          <w:sz w:val="24"/>
          <w:szCs w:val="24"/>
        </w:rPr>
        <w:t xml:space="preserve"> в нормативное состояние дорожной сети Томской агломерации (в 2018 г. </w:t>
      </w:r>
      <w:r w:rsidR="003057E1" w:rsidRPr="003057E1">
        <w:rPr>
          <w:rFonts w:eastAsia="Calibri"/>
          <w:sz w:val="24"/>
          <w:szCs w:val="24"/>
        </w:rPr>
        <w:t xml:space="preserve">– </w:t>
      </w:r>
      <w:r w:rsidRPr="008E323E">
        <w:rPr>
          <w:rFonts w:eastAsia="Calibri"/>
          <w:sz w:val="24"/>
          <w:szCs w:val="24"/>
        </w:rPr>
        <w:t>не менее 50% протяженности дорожной сети, в 2025 г.</w:t>
      </w:r>
      <w:r w:rsidR="003057E1" w:rsidRPr="003057E1">
        <w:rPr>
          <w:rFonts w:eastAsia="Calibri"/>
          <w:sz w:val="24"/>
          <w:szCs w:val="24"/>
        </w:rPr>
        <w:t xml:space="preserve"> – </w:t>
      </w:r>
      <w:r w:rsidRPr="008E323E">
        <w:rPr>
          <w:rFonts w:eastAsia="Calibri"/>
          <w:sz w:val="24"/>
          <w:szCs w:val="24"/>
        </w:rPr>
        <w:t>85%) и снижение мест концентрации дорожно-транспортных происшествий в 2018 г. (относительно уровня 2016 г.) на 50%, к 2025 г.</w:t>
      </w:r>
      <w:r w:rsidR="003057E1" w:rsidRPr="003057E1">
        <w:rPr>
          <w:rFonts w:eastAsia="Calibri"/>
          <w:sz w:val="24"/>
          <w:szCs w:val="24"/>
        </w:rPr>
        <w:t xml:space="preserve"> – </w:t>
      </w:r>
      <w:r w:rsidRPr="008E323E">
        <w:rPr>
          <w:rFonts w:eastAsia="Calibri"/>
          <w:sz w:val="24"/>
          <w:szCs w:val="24"/>
        </w:rPr>
        <w:t>на 85%.</w:t>
      </w:r>
      <w:proofErr w:type="gramEnd"/>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По итогам 2017 года динамика по целевым показателям:</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Снижение количества мест концентрации дорожно-транспортных происшествий (</w:t>
      </w:r>
      <w:r w:rsidR="003057E1">
        <w:rPr>
          <w:rFonts w:eastAsia="Calibri"/>
          <w:sz w:val="24"/>
          <w:szCs w:val="24"/>
        </w:rPr>
        <w:t>далее</w:t>
      </w:r>
      <w:r w:rsidR="003057E1" w:rsidRPr="008E323E">
        <w:rPr>
          <w:rFonts w:eastAsia="Calibri"/>
          <w:sz w:val="24"/>
          <w:szCs w:val="24"/>
        </w:rPr>
        <w:t xml:space="preserve"> </w:t>
      </w:r>
      <w:r w:rsidR="003057E1" w:rsidRPr="00557BB0">
        <w:rPr>
          <w:rFonts w:eastAsia="Calibri"/>
          <w:sz w:val="24"/>
          <w:szCs w:val="24"/>
        </w:rPr>
        <w:t xml:space="preserve">– </w:t>
      </w:r>
      <w:r w:rsidRPr="008E323E">
        <w:rPr>
          <w:rFonts w:eastAsia="Calibri"/>
          <w:sz w:val="24"/>
          <w:szCs w:val="24"/>
        </w:rPr>
        <w:t>МКДТП) на дорожной сети городской агломерации: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На 01.01.2017</w:t>
      </w:r>
      <w:r w:rsidR="003057E1">
        <w:rPr>
          <w:rFonts w:eastAsia="Calibri"/>
          <w:sz w:val="24"/>
          <w:szCs w:val="24"/>
        </w:rPr>
        <w:t xml:space="preserve"> </w:t>
      </w:r>
      <w:r w:rsidRPr="008E323E">
        <w:rPr>
          <w:rFonts w:eastAsia="Calibri"/>
          <w:sz w:val="24"/>
          <w:szCs w:val="24"/>
        </w:rPr>
        <w:t>– 15 (базовое значение). Плановое сокращение МКДТП на конец 2017 года до 10 (67%). Факт на 01.01.2018 – 6 (в т.ч. «новые» МКДТП 5).</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Доля протяженности дорожной сети городской агломерации, соответствующей нормативным требованиям к транспортно-эксплуатационному состоянию</w:t>
      </w:r>
      <w:r w:rsidR="003057E1">
        <w:rPr>
          <w:rFonts w:eastAsia="Calibri"/>
          <w:sz w:val="24"/>
          <w:szCs w:val="24"/>
        </w:rPr>
        <w:t>,</w:t>
      </w:r>
      <w:r w:rsidR="003057E1" w:rsidRPr="003057E1">
        <w:rPr>
          <w:rFonts w:eastAsia="Calibri"/>
          <w:sz w:val="24"/>
          <w:szCs w:val="24"/>
        </w:rPr>
        <w:t xml:space="preserve"> – </w:t>
      </w:r>
      <w:r w:rsidRPr="008E323E">
        <w:rPr>
          <w:rFonts w:eastAsia="Calibri"/>
          <w:sz w:val="24"/>
          <w:szCs w:val="24"/>
        </w:rPr>
        <w:t>47,1% (план - 46,9%);</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Протяженность автомобильных дорог общего пользования на территории городской агломерации</w:t>
      </w:r>
      <w:r w:rsidR="003057E1">
        <w:rPr>
          <w:rFonts w:eastAsia="Calibri"/>
          <w:sz w:val="24"/>
          <w:szCs w:val="24"/>
        </w:rPr>
        <w:t>,</w:t>
      </w:r>
      <w:r w:rsidRPr="008E323E">
        <w:rPr>
          <w:rFonts w:eastAsia="Calibri"/>
          <w:sz w:val="24"/>
          <w:szCs w:val="24"/>
        </w:rPr>
        <w:t xml:space="preserve"> соответствующих нормативным требованиям к их транспортно-эксплуатационному состоянию</w:t>
      </w:r>
      <w:r w:rsidR="003057E1">
        <w:rPr>
          <w:rFonts w:eastAsia="Calibri"/>
          <w:sz w:val="24"/>
          <w:szCs w:val="24"/>
        </w:rPr>
        <w:t>,</w:t>
      </w:r>
      <w:r w:rsidRPr="008E323E">
        <w:rPr>
          <w:rFonts w:eastAsia="Calibri"/>
          <w:sz w:val="24"/>
          <w:szCs w:val="24"/>
        </w:rPr>
        <w:t xml:space="preserve"> – 495,571 км (план – 494,2 км).</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В 2017 году произведены работы по </w:t>
      </w:r>
      <w:hyperlink r:id="rId52" w:history="1">
        <w:r w:rsidRPr="003057E1">
          <w:rPr>
            <w:rFonts w:eastAsia="Calibri"/>
            <w:sz w:val="24"/>
            <w:szCs w:val="24"/>
          </w:rPr>
          <w:t>47 объектам</w:t>
        </w:r>
      </w:hyperlink>
      <w:r w:rsidRPr="008E323E">
        <w:rPr>
          <w:rFonts w:eastAsia="Calibri"/>
          <w:sz w:val="24"/>
          <w:szCs w:val="24"/>
        </w:rPr>
        <w:t xml:space="preserve"> ремонта и местам концентрации ДТП, отремонтировано 114,18 км автомобильных дорог Томской агломерации.</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Работы приняты по актам приемки работ с участием ФКУ «Федеральное управление автомобильных дорог «Сибирь» (Сибуправтодор).</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Объем финансирования, предусмотренный на реализацию приоритетного проекта в 2017 году, составил 1267,6 млн. руб., в том числе 642,6 млн. руб.</w:t>
      </w:r>
      <w:r w:rsidR="003057E1" w:rsidRPr="003057E1">
        <w:rPr>
          <w:rFonts w:eastAsia="Calibri"/>
          <w:sz w:val="24"/>
          <w:szCs w:val="24"/>
        </w:rPr>
        <w:t xml:space="preserve"> – </w:t>
      </w:r>
      <w:r w:rsidRPr="008E323E">
        <w:rPr>
          <w:rFonts w:eastAsia="Calibri"/>
          <w:sz w:val="24"/>
          <w:szCs w:val="24"/>
        </w:rPr>
        <w:t>средства консолидированного бюджета субъекта Российской Федерации и 625,0 млн. руб.</w:t>
      </w:r>
      <w:r w:rsidR="00027E21">
        <w:rPr>
          <w:rFonts w:eastAsia="Calibri"/>
          <w:sz w:val="24"/>
          <w:szCs w:val="24"/>
        </w:rPr>
        <w:t xml:space="preserve"> </w:t>
      </w:r>
      <w:r w:rsidR="00027E21" w:rsidRPr="00027E21">
        <w:rPr>
          <w:rFonts w:eastAsia="Calibri"/>
          <w:sz w:val="24"/>
          <w:szCs w:val="24"/>
        </w:rPr>
        <w:t xml:space="preserve">– </w:t>
      </w:r>
      <w:r w:rsidRPr="008E323E">
        <w:rPr>
          <w:rFonts w:eastAsia="Calibri"/>
          <w:sz w:val="24"/>
          <w:szCs w:val="24"/>
        </w:rPr>
        <w:t>средства федерального бюджета.</w:t>
      </w:r>
      <w:r w:rsidR="00027E21">
        <w:rPr>
          <w:rFonts w:eastAsia="Calibri"/>
          <w:sz w:val="24"/>
          <w:szCs w:val="24"/>
        </w:rPr>
        <w:t xml:space="preserve"> </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Вовлечение общественности в обсуждение значимых вопросов:</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Томская агломерация включена в систему общественного мониторинга состояния автомобильных дорог и реагирования на поступающие от пользователей автомобильных дорог сигналы о неудовлетворительном состоянии автомобильных дорог с региональной компонентой системы общественного контроля СОУ Эталон. Организован ежедневный контроль поступления новых обращений, реагирование на них и осуществление обратной связи по каждому обращению.</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Организована регулярная еженедельная коммуникация представителей исполнительных органов государственной власти региона, муниципальных образований – участников проекта, подрядных организаций, УГИБДД УМВД России по Томской области, ОНФ.</w:t>
      </w: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Планы на 2018 год:</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Достигнуть показателей 2018 года: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Приведение в нормативное состояние дорожной сети городской агломерации в 2018 году</w:t>
      </w:r>
      <w:r w:rsidR="00027E21" w:rsidRPr="00027E21">
        <w:rPr>
          <w:rFonts w:eastAsia="Calibri"/>
          <w:sz w:val="24"/>
          <w:szCs w:val="24"/>
        </w:rPr>
        <w:t xml:space="preserve"> – </w:t>
      </w:r>
      <w:r w:rsidRPr="008E323E">
        <w:rPr>
          <w:rFonts w:eastAsia="Calibri"/>
          <w:sz w:val="24"/>
          <w:szCs w:val="24"/>
        </w:rPr>
        <w:t>55,4%;</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Снижение количества МКДТП (аварийно-опасных участков) на дорожной сети городской агломерации относительно уровня 2016 года</w:t>
      </w:r>
      <w:r w:rsidR="00027E21" w:rsidRPr="00027E21">
        <w:rPr>
          <w:rFonts w:eastAsia="Calibri"/>
          <w:sz w:val="24"/>
          <w:szCs w:val="24"/>
        </w:rPr>
        <w:t xml:space="preserve"> – </w:t>
      </w:r>
      <w:r w:rsidRPr="008E323E">
        <w:rPr>
          <w:rFonts w:eastAsia="Calibri"/>
          <w:sz w:val="24"/>
          <w:szCs w:val="24"/>
        </w:rPr>
        <w:t>47%.</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Для этого предусмотрено финансирование из федерального бюджета в размере 730 млн. руб. и софинансирование из областного и местного бюджета в размере 50% от размера средств федеральной поддержки.</w:t>
      </w:r>
    </w:p>
    <w:p w:rsidR="00254FE8" w:rsidRPr="008E323E" w:rsidRDefault="00254FE8" w:rsidP="00254FE8">
      <w:pPr>
        <w:widowControl w:val="0"/>
        <w:spacing w:after="0" w:line="240" w:lineRule="auto"/>
        <w:jc w:val="both"/>
        <w:rPr>
          <w:rFonts w:eastAsia="Calibri"/>
          <w:b/>
          <w:i/>
          <w:sz w:val="24"/>
          <w:szCs w:val="24"/>
        </w:rPr>
      </w:pPr>
    </w:p>
    <w:p w:rsidR="00254FE8" w:rsidRPr="008E323E" w:rsidRDefault="00254FE8" w:rsidP="00254FE8">
      <w:pPr>
        <w:widowControl w:val="0"/>
        <w:spacing w:after="0" w:line="240" w:lineRule="auto"/>
        <w:jc w:val="both"/>
        <w:rPr>
          <w:rFonts w:eastAsia="Calibri"/>
          <w:b/>
          <w:i/>
          <w:sz w:val="24"/>
          <w:szCs w:val="24"/>
        </w:rPr>
      </w:pPr>
      <w:r w:rsidRPr="008E323E">
        <w:rPr>
          <w:rFonts w:eastAsia="Calibri"/>
          <w:b/>
          <w:i/>
          <w:sz w:val="24"/>
          <w:szCs w:val="24"/>
        </w:rPr>
        <w:lastRenderedPageBreak/>
        <w:t>Моногорода</w:t>
      </w:r>
    </w:p>
    <w:p w:rsidR="00254FE8" w:rsidRPr="008E323E" w:rsidRDefault="00254FE8" w:rsidP="00254FE8">
      <w:pPr>
        <w:widowControl w:val="0"/>
        <w:spacing w:after="0" w:line="240" w:lineRule="auto"/>
        <w:jc w:val="both"/>
        <w:rPr>
          <w:rFonts w:eastAsia="Calibri"/>
          <w:sz w:val="24"/>
          <w:szCs w:val="24"/>
        </w:rPr>
      </w:pPr>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Приоритетная</w:t>
      </w:r>
      <w:r w:rsidR="00957DEF">
        <w:rPr>
          <w:rFonts w:eastAsia="Calibri"/>
          <w:i/>
          <w:sz w:val="24"/>
          <w:szCs w:val="24"/>
        </w:rPr>
        <w:t xml:space="preserve"> программа «Комплексное развитие</w:t>
      </w:r>
      <w:r w:rsidRPr="008E323E">
        <w:rPr>
          <w:rFonts w:eastAsia="Calibri"/>
          <w:i/>
          <w:sz w:val="24"/>
          <w:szCs w:val="24"/>
        </w:rPr>
        <w:t xml:space="preserve"> моногорода ЗАТО Северск»</w:t>
      </w:r>
    </w:p>
    <w:p w:rsidR="00254FE8" w:rsidRPr="008E323E" w:rsidRDefault="00254FE8" w:rsidP="00254FE8">
      <w:pPr>
        <w:widowControl w:val="0"/>
        <w:spacing w:after="0" w:line="240" w:lineRule="auto"/>
        <w:ind w:firstLine="567"/>
        <w:jc w:val="both"/>
        <w:rPr>
          <w:rFonts w:eastAsia="Calibri"/>
          <w:i/>
          <w:sz w:val="24"/>
          <w:szCs w:val="24"/>
        </w:rPr>
      </w:pP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i/>
          <w:sz w:val="24"/>
          <w:szCs w:val="24"/>
        </w:rPr>
        <w:t>Цель проекта:</w:t>
      </w:r>
      <w:r w:rsidRPr="008E323E">
        <w:rPr>
          <w:rFonts w:eastAsia="Calibri"/>
          <w:sz w:val="24"/>
          <w:szCs w:val="24"/>
        </w:rPr>
        <w:t xml:space="preserve"> Обеспечить комплексное развитие </w:t>
      </w:r>
      <w:proofErr w:type="gramStart"/>
      <w:r w:rsidRPr="008E323E">
        <w:rPr>
          <w:rFonts w:eastAsia="Calibri"/>
          <w:sz w:val="24"/>
          <w:szCs w:val="24"/>
        </w:rPr>
        <w:t>моногорода</w:t>
      </w:r>
      <w:proofErr w:type="gramEnd"/>
      <w:r w:rsidRPr="008E323E">
        <w:rPr>
          <w:rFonts w:eastAsia="Calibri"/>
          <w:sz w:val="24"/>
          <w:szCs w:val="24"/>
        </w:rPr>
        <w:t xml:space="preserve"> ЗАТО Северск путем создания к концу 2020 года 2 924 новых рабочих мест (нарастающим итогом с 2017 года), не связанных с деятельностью градообразующего предприятия, и улучшение качества городской среды в ЗАТО Северск путем реализации до конца 2020 года мероприятий приоритетного проекта «Формирование комфортной городской среды»</w:t>
      </w:r>
      <w:r w:rsidR="00027E21">
        <w:rPr>
          <w:rFonts w:eastAsia="Calibri"/>
          <w:sz w:val="24"/>
          <w:szCs w:val="24"/>
        </w:rPr>
        <w:t>.</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По итогам 2017 года достигнуто значение установленных целевых показателей:</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1. Создано 1 110 новых рабочих мест, не связанных с деятельность</w:t>
      </w:r>
      <w:r w:rsidR="00027E21">
        <w:rPr>
          <w:rFonts w:eastAsia="Calibri"/>
          <w:sz w:val="24"/>
          <w:szCs w:val="24"/>
        </w:rPr>
        <w:t>ю градообразующего предприятия.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2. Привлечено 4 235,1 млн. рублей (предварительные данные</w:t>
      </w:r>
      <w:r w:rsidR="00027E21">
        <w:rPr>
          <w:rFonts w:eastAsia="Calibri"/>
          <w:sz w:val="24"/>
          <w:szCs w:val="24"/>
        </w:rPr>
        <w:t>) инвестиций в основной капитал.</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3. Реализованы мероприятия программы «Пять шагов благоустройства»: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проведен капитальный ремонт центральной улицы (просп. Коммунистическ</w:t>
      </w:r>
      <w:r w:rsidR="00957DEF">
        <w:rPr>
          <w:rFonts w:eastAsia="Calibri"/>
          <w:sz w:val="24"/>
          <w:szCs w:val="24"/>
        </w:rPr>
        <w:t>и</w:t>
      </w:r>
      <w:r w:rsidRPr="008E323E">
        <w:rPr>
          <w:rFonts w:eastAsia="Calibri"/>
          <w:sz w:val="24"/>
          <w:szCs w:val="24"/>
        </w:rPr>
        <w:t xml:space="preserve">й),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 создана зона отдыха горожан в новой части города,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 организованы парковки в особо посещаемых общественных местах,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 игровым оборудованием обустроены детские площадки,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 благоустроено открытое общественное </w:t>
      </w:r>
      <w:r w:rsidR="00027E21">
        <w:rPr>
          <w:rFonts w:eastAsia="Calibri"/>
          <w:sz w:val="24"/>
          <w:szCs w:val="24"/>
        </w:rPr>
        <w:t>пространство возле СК «Олимпия».</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4. Выполнен ремонт зоны регистрации и ожидания при</w:t>
      </w:r>
      <w:r w:rsidR="00A94C23">
        <w:rPr>
          <w:rFonts w:eastAsia="Calibri"/>
          <w:sz w:val="24"/>
          <w:szCs w:val="24"/>
        </w:rPr>
        <w:t>е</w:t>
      </w:r>
      <w:r w:rsidRPr="008E323E">
        <w:rPr>
          <w:rFonts w:eastAsia="Calibri"/>
          <w:sz w:val="24"/>
          <w:szCs w:val="24"/>
        </w:rPr>
        <w:t>ма в поликлинике пос.</w:t>
      </w:r>
      <w:r w:rsidR="00957DEF">
        <w:rPr>
          <w:rFonts w:eastAsia="Calibri"/>
          <w:sz w:val="24"/>
          <w:szCs w:val="24"/>
        </w:rPr>
        <w:t xml:space="preserve"> </w:t>
      </w:r>
      <w:r w:rsidR="00027E21">
        <w:rPr>
          <w:rFonts w:eastAsia="Calibri"/>
          <w:sz w:val="24"/>
          <w:szCs w:val="24"/>
        </w:rPr>
        <w:t>Самусь.</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5. В СибФНКЦ поставлен автомобиль скорой медицинской помощи.</w:t>
      </w:r>
    </w:p>
    <w:p w:rsidR="00254FE8" w:rsidRPr="008E323E" w:rsidRDefault="00254FE8" w:rsidP="00254FE8">
      <w:pPr>
        <w:widowControl w:val="0"/>
        <w:spacing w:after="0" w:line="240" w:lineRule="auto"/>
        <w:ind w:firstLine="567"/>
        <w:jc w:val="both"/>
        <w:rPr>
          <w:rFonts w:eastAsia="Calibri"/>
          <w:sz w:val="24"/>
          <w:szCs w:val="24"/>
        </w:rPr>
      </w:pPr>
      <w:proofErr w:type="gramStart"/>
      <w:r w:rsidRPr="008E323E">
        <w:rPr>
          <w:rFonts w:eastAsia="Calibri"/>
          <w:sz w:val="24"/>
          <w:szCs w:val="24"/>
        </w:rPr>
        <w:t>Совокупный бюджет, затраченный на реализацию мероприятий программы за 2017 год</w:t>
      </w:r>
      <w:r w:rsidR="00027E21">
        <w:rPr>
          <w:rFonts w:eastAsia="Calibri"/>
          <w:sz w:val="24"/>
          <w:szCs w:val="24"/>
        </w:rPr>
        <w:t>,</w:t>
      </w:r>
      <w:r w:rsidRPr="008E323E">
        <w:rPr>
          <w:rFonts w:eastAsia="Calibri"/>
          <w:sz w:val="24"/>
          <w:szCs w:val="24"/>
        </w:rPr>
        <w:t xml:space="preserve"> составил 109,37 млн. руб. Доля федерального бюджета составила 3,13 млн. руб.; региональный бюджет – 5,1 млн. руб.; </w:t>
      </w:r>
      <w:r w:rsidR="00027E21">
        <w:rPr>
          <w:rFonts w:eastAsia="Calibri"/>
          <w:sz w:val="24"/>
          <w:szCs w:val="24"/>
        </w:rPr>
        <w:t>м</w:t>
      </w:r>
      <w:r w:rsidRPr="008E323E">
        <w:rPr>
          <w:rFonts w:eastAsia="Calibri"/>
          <w:sz w:val="24"/>
          <w:szCs w:val="24"/>
        </w:rPr>
        <w:t xml:space="preserve">униципальный бюджет – 101,09 млн. руб.; </w:t>
      </w:r>
      <w:r w:rsidR="00027E21">
        <w:rPr>
          <w:rFonts w:eastAsia="Calibri"/>
          <w:sz w:val="24"/>
          <w:szCs w:val="24"/>
        </w:rPr>
        <w:t>в</w:t>
      </w:r>
      <w:r w:rsidRPr="008E323E">
        <w:rPr>
          <w:rFonts w:eastAsia="Calibri"/>
          <w:sz w:val="24"/>
          <w:szCs w:val="24"/>
        </w:rPr>
        <w:t>небюджетные источники – 0,05 млн. руб.</w:t>
      </w:r>
      <w:proofErr w:type="gramEnd"/>
    </w:p>
    <w:p w:rsidR="00254FE8" w:rsidRPr="008E323E" w:rsidRDefault="00254FE8" w:rsidP="00254FE8">
      <w:pPr>
        <w:widowControl w:val="0"/>
        <w:spacing w:after="0" w:line="240" w:lineRule="auto"/>
        <w:ind w:firstLine="567"/>
        <w:jc w:val="both"/>
        <w:rPr>
          <w:rFonts w:eastAsia="Calibri"/>
          <w:i/>
          <w:sz w:val="24"/>
          <w:szCs w:val="24"/>
        </w:rPr>
      </w:pPr>
      <w:r w:rsidRPr="008E323E">
        <w:rPr>
          <w:rFonts w:eastAsia="Calibri"/>
          <w:i/>
          <w:sz w:val="24"/>
          <w:szCs w:val="24"/>
        </w:rPr>
        <w:t xml:space="preserve">Планы на 2018 год: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Разработана региональная программа «Комплексное развитие моногорода Томской области», утвержденная протоколом заседания Совета при Губернаторе Томской области по стратегическому развитию и приоритетным проектам от 25.01.2018 №</w:t>
      </w:r>
      <w:r w:rsidR="00027E21">
        <w:rPr>
          <w:rFonts w:eastAsia="Calibri"/>
          <w:sz w:val="24"/>
          <w:szCs w:val="24"/>
        </w:rPr>
        <w:t xml:space="preserve"> </w:t>
      </w:r>
      <w:r w:rsidRPr="008E323E">
        <w:rPr>
          <w:rFonts w:eastAsia="Calibri"/>
          <w:sz w:val="24"/>
          <w:szCs w:val="24"/>
        </w:rPr>
        <w:t xml:space="preserve">СЖ-Пр-154. В рамках региональной программы на 2018 год запланировано: </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продолжение благоустройства общественных пространств и дворовых территорий ЗАТО Северск;</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проведение ремонта дорожной сети ЗАТО Северск;</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поддержка малого и среднего предпринимательства;</w:t>
      </w:r>
    </w:p>
    <w:p w:rsidR="00254FE8" w:rsidRPr="008E323E" w:rsidRDefault="00254FE8" w:rsidP="00254FE8">
      <w:pPr>
        <w:widowControl w:val="0"/>
        <w:spacing w:after="0" w:line="240" w:lineRule="auto"/>
        <w:ind w:firstLine="567"/>
        <w:jc w:val="both"/>
        <w:rPr>
          <w:rFonts w:eastAsia="Calibri"/>
          <w:sz w:val="24"/>
          <w:szCs w:val="24"/>
        </w:rPr>
      </w:pPr>
      <w:r w:rsidRPr="008E323E">
        <w:rPr>
          <w:rFonts w:eastAsia="Calibri"/>
          <w:sz w:val="24"/>
          <w:szCs w:val="24"/>
        </w:rPr>
        <w:t xml:space="preserve">- создание территории опережающего социально-экономического развития; </w:t>
      </w:r>
    </w:p>
    <w:p w:rsidR="00254FE8" w:rsidRPr="008E323E" w:rsidRDefault="00AB692B" w:rsidP="00254FE8">
      <w:pPr>
        <w:widowControl w:val="0"/>
        <w:spacing w:after="0" w:line="240" w:lineRule="auto"/>
        <w:ind w:firstLine="567"/>
        <w:jc w:val="both"/>
        <w:rPr>
          <w:rFonts w:eastAsia="Calibri"/>
          <w:sz w:val="24"/>
          <w:szCs w:val="24"/>
        </w:rPr>
      </w:pPr>
      <w:r>
        <w:rPr>
          <w:rFonts w:eastAsia="Calibri"/>
          <w:sz w:val="24"/>
          <w:szCs w:val="24"/>
        </w:rPr>
        <w:t xml:space="preserve">- </w:t>
      </w:r>
      <w:r w:rsidR="00254FE8" w:rsidRPr="008E323E">
        <w:rPr>
          <w:rFonts w:eastAsia="Calibri"/>
          <w:sz w:val="24"/>
          <w:szCs w:val="24"/>
        </w:rPr>
        <w:t>начало строительства объектов инфраструктуры, необходимых для создания молокоперерабатывающего предприятия (инвестиционный проект «Строительство завода по производству молочной продукции в г. Северск с объемом переработки до 280 тонн молока в сутки»).</w:t>
      </w:r>
    </w:p>
    <w:p w:rsidR="00B11750" w:rsidRDefault="00B11750">
      <w:pPr>
        <w:rPr>
          <w:rFonts w:eastAsia="Calibri"/>
          <w:b/>
          <w:color w:val="76923C"/>
        </w:rPr>
      </w:pPr>
      <w:r>
        <w:rPr>
          <w:rFonts w:eastAsia="Calibri"/>
          <w:b/>
          <w:color w:val="76923C"/>
        </w:rPr>
        <w:br w:type="page"/>
      </w:r>
    </w:p>
    <w:p w:rsidR="00254FE8" w:rsidRPr="00AB692B" w:rsidRDefault="00254FE8" w:rsidP="00254FE8">
      <w:pPr>
        <w:tabs>
          <w:tab w:val="left" w:pos="993"/>
        </w:tabs>
        <w:spacing w:after="0" w:line="240" w:lineRule="auto"/>
        <w:ind w:firstLine="709"/>
        <w:jc w:val="right"/>
        <w:rPr>
          <w:rFonts w:eastAsia="Calibri"/>
          <w:b/>
          <w:color w:val="76923C"/>
          <w:sz w:val="24"/>
          <w:szCs w:val="24"/>
        </w:rPr>
      </w:pPr>
      <w:r w:rsidRPr="00AB692B">
        <w:rPr>
          <w:rFonts w:eastAsia="Calibri"/>
          <w:b/>
          <w:color w:val="76923C"/>
          <w:sz w:val="24"/>
          <w:szCs w:val="24"/>
        </w:rPr>
        <w:lastRenderedPageBreak/>
        <w:t>Приложение</w:t>
      </w:r>
      <w:r w:rsidR="00027E21">
        <w:rPr>
          <w:rFonts w:eastAsia="Calibri"/>
          <w:b/>
          <w:color w:val="76923C"/>
          <w:sz w:val="24"/>
          <w:szCs w:val="24"/>
        </w:rPr>
        <w:t xml:space="preserve"> №</w:t>
      </w:r>
      <w:r w:rsidRPr="00AB692B">
        <w:rPr>
          <w:rFonts w:eastAsia="Calibri"/>
          <w:b/>
          <w:color w:val="76923C"/>
          <w:sz w:val="24"/>
          <w:szCs w:val="24"/>
        </w:rPr>
        <w:t xml:space="preserve"> </w:t>
      </w:r>
      <w:r w:rsidR="006A6B5B">
        <w:rPr>
          <w:rFonts w:eastAsia="Calibri"/>
          <w:b/>
          <w:color w:val="76923C"/>
          <w:sz w:val="24"/>
          <w:szCs w:val="24"/>
        </w:rPr>
        <w:t>8</w:t>
      </w:r>
      <w:r w:rsidRPr="00AB692B">
        <w:rPr>
          <w:rFonts w:eastAsia="Calibri"/>
          <w:b/>
          <w:color w:val="76923C"/>
          <w:sz w:val="24"/>
          <w:szCs w:val="24"/>
        </w:rPr>
        <w:t>. Информация об исполнении консолидированных бюджетов муниципальных образований Томской области на 01.01.2018</w:t>
      </w:r>
    </w:p>
    <w:p w:rsidR="00254FE8" w:rsidRPr="00254FE8" w:rsidRDefault="00254FE8" w:rsidP="00254FE8">
      <w:pPr>
        <w:tabs>
          <w:tab w:val="left" w:pos="993"/>
        </w:tabs>
        <w:spacing w:after="0" w:line="240" w:lineRule="auto"/>
        <w:ind w:firstLine="709"/>
        <w:jc w:val="right"/>
        <w:rPr>
          <w:rFonts w:eastAsia="Calibri"/>
          <w:b/>
          <w:color w:val="76923C"/>
        </w:rPr>
      </w:pPr>
    </w:p>
    <w:tbl>
      <w:tblPr>
        <w:tblW w:w="9513" w:type="dxa"/>
        <w:tblInd w:w="93" w:type="dxa"/>
        <w:tblLook w:val="04A0" w:firstRow="1" w:lastRow="0" w:firstColumn="1" w:lastColumn="0" w:noHBand="0" w:noVBand="1"/>
      </w:tblPr>
      <w:tblGrid>
        <w:gridCol w:w="516"/>
        <w:gridCol w:w="2760"/>
        <w:gridCol w:w="1275"/>
        <w:gridCol w:w="1025"/>
        <w:gridCol w:w="535"/>
        <w:gridCol w:w="1559"/>
        <w:gridCol w:w="1843"/>
      </w:tblGrid>
      <w:tr w:rsidR="00254FE8" w:rsidRPr="00254FE8" w:rsidTr="00604B35">
        <w:trPr>
          <w:trHeight w:val="465"/>
        </w:trPr>
        <w:tc>
          <w:tcPr>
            <w:tcW w:w="516" w:type="dxa"/>
            <w:tcBorders>
              <w:top w:val="nil"/>
              <w:left w:val="nil"/>
              <w:bottom w:val="nil"/>
              <w:right w:val="nil"/>
            </w:tcBorders>
            <w:shd w:val="clear" w:color="auto" w:fill="auto"/>
            <w:noWrap/>
            <w:vAlign w:val="bottom"/>
            <w:hideMark/>
          </w:tcPr>
          <w:p w:rsidR="00254FE8" w:rsidRPr="00254FE8" w:rsidRDefault="00254FE8" w:rsidP="00254FE8">
            <w:pPr>
              <w:spacing w:after="0" w:line="240" w:lineRule="auto"/>
              <w:rPr>
                <w:rFonts w:ascii="Arial" w:eastAsia="Times New Roman" w:hAnsi="Arial" w:cs="Arial"/>
                <w:color w:val="FF0000"/>
                <w:sz w:val="18"/>
                <w:szCs w:val="18"/>
                <w:lang w:eastAsia="ru-RU"/>
              </w:rPr>
            </w:pPr>
          </w:p>
        </w:tc>
        <w:tc>
          <w:tcPr>
            <w:tcW w:w="2760" w:type="dxa"/>
            <w:tcBorders>
              <w:top w:val="nil"/>
              <w:left w:val="nil"/>
              <w:bottom w:val="nil"/>
              <w:right w:val="nil"/>
            </w:tcBorders>
            <w:shd w:val="clear" w:color="auto" w:fill="auto"/>
            <w:noWrap/>
            <w:vAlign w:val="bottom"/>
            <w:hideMark/>
          </w:tcPr>
          <w:p w:rsidR="00254FE8" w:rsidRPr="00254FE8" w:rsidRDefault="00254FE8" w:rsidP="00254FE8">
            <w:pPr>
              <w:spacing w:after="0" w:line="240" w:lineRule="auto"/>
              <w:rPr>
                <w:rFonts w:ascii="Arial" w:eastAsia="Times New Roman" w:hAnsi="Arial" w:cs="Arial"/>
                <w:color w:val="FF0000"/>
                <w:sz w:val="18"/>
                <w:szCs w:val="18"/>
                <w:lang w:eastAsia="ru-RU"/>
              </w:rPr>
            </w:pPr>
          </w:p>
        </w:tc>
        <w:tc>
          <w:tcPr>
            <w:tcW w:w="2300" w:type="dxa"/>
            <w:gridSpan w:val="2"/>
            <w:tcBorders>
              <w:top w:val="nil"/>
              <w:left w:val="nil"/>
              <w:bottom w:val="nil"/>
              <w:right w:val="nil"/>
            </w:tcBorders>
            <w:shd w:val="clear" w:color="auto" w:fill="auto"/>
            <w:vAlign w:val="center"/>
            <w:hideMark/>
          </w:tcPr>
          <w:p w:rsidR="00254FE8" w:rsidRPr="00254FE8" w:rsidRDefault="00254FE8" w:rsidP="00254FE8">
            <w:pPr>
              <w:spacing w:after="0" w:line="240" w:lineRule="auto"/>
              <w:jc w:val="center"/>
              <w:rPr>
                <w:rFonts w:ascii="Arial" w:eastAsia="Times New Roman" w:hAnsi="Arial" w:cs="Arial"/>
                <w:b/>
                <w:bCs/>
                <w:sz w:val="18"/>
                <w:szCs w:val="18"/>
                <w:lang w:eastAsia="ru-RU"/>
              </w:rPr>
            </w:pPr>
          </w:p>
        </w:tc>
        <w:tc>
          <w:tcPr>
            <w:tcW w:w="535" w:type="dxa"/>
            <w:tcBorders>
              <w:top w:val="nil"/>
              <w:left w:val="nil"/>
              <w:bottom w:val="nil"/>
              <w:right w:val="nil"/>
            </w:tcBorders>
            <w:shd w:val="clear" w:color="auto" w:fill="auto"/>
            <w:noWrap/>
            <w:vAlign w:val="bottom"/>
            <w:hideMark/>
          </w:tcPr>
          <w:p w:rsidR="00254FE8" w:rsidRPr="00254FE8" w:rsidRDefault="00254FE8" w:rsidP="00254FE8">
            <w:pPr>
              <w:spacing w:after="0" w:line="240" w:lineRule="auto"/>
              <w:rPr>
                <w:rFonts w:ascii="Arial" w:eastAsia="Times New Roman" w:hAnsi="Arial" w:cs="Arial"/>
                <w:sz w:val="18"/>
                <w:szCs w:val="18"/>
                <w:lang w:eastAsia="ru-RU"/>
              </w:rPr>
            </w:pPr>
          </w:p>
        </w:tc>
        <w:tc>
          <w:tcPr>
            <w:tcW w:w="1559" w:type="dxa"/>
            <w:tcBorders>
              <w:top w:val="nil"/>
              <w:left w:val="nil"/>
              <w:bottom w:val="nil"/>
              <w:right w:val="nil"/>
            </w:tcBorders>
            <w:shd w:val="clear" w:color="auto" w:fill="auto"/>
            <w:noWrap/>
            <w:vAlign w:val="bottom"/>
            <w:hideMark/>
          </w:tcPr>
          <w:p w:rsidR="00254FE8" w:rsidRPr="00254FE8" w:rsidRDefault="00254FE8" w:rsidP="00254FE8">
            <w:pPr>
              <w:spacing w:after="0" w:line="240" w:lineRule="auto"/>
              <w:rPr>
                <w:rFonts w:ascii="Arial" w:eastAsia="Times New Roman" w:hAnsi="Arial" w:cs="Arial"/>
                <w:color w:val="FF0000"/>
                <w:sz w:val="18"/>
                <w:szCs w:val="18"/>
                <w:lang w:eastAsia="ru-RU"/>
              </w:rPr>
            </w:pPr>
          </w:p>
        </w:tc>
        <w:tc>
          <w:tcPr>
            <w:tcW w:w="1843" w:type="dxa"/>
            <w:tcBorders>
              <w:top w:val="nil"/>
              <w:left w:val="nil"/>
              <w:bottom w:val="nil"/>
              <w:right w:val="nil"/>
            </w:tcBorders>
            <w:shd w:val="clear" w:color="auto" w:fill="auto"/>
            <w:noWrap/>
            <w:vAlign w:val="center"/>
            <w:hideMark/>
          </w:tcPr>
          <w:p w:rsidR="00254FE8" w:rsidRPr="00254FE8" w:rsidRDefault="00254FE8" w:rsidP="00254FE8">
            <w:pPr>
              <w:spacing w:after="0" w:line="240" w:lineRule="auto"/>
              <w:jc w:val="right"/>
              <w:rPr>
                <w:rFonts w:eastAsia="Times New Roman"/>
                <w:sz w:val="18"/>
                <w:szCs w:val="18"/>
                <w:lang w:eastAsia="ru-RU"/>
              </w:rPr>
            </w:pPr>
            <w:r w:rsidRPr="00254FE8">
              <w:rPr>
                <w:rFonts w:eastAsia="Times New Roman"/>
                <w:sz w:val="18"/>
                <w:szCs w:val="18"/>
                <w:lang w:eastAsia="ru-RU"/>
              </w:rPr>
              <w:t>тыс. рублей</w:t>
            </w:r>
          </w:p>
        </w:tc>
      </w:tr>
      <w:tr w:rsidR="00254FE8" w:rsidRPr="00254FE8" w:rsidTr="00604B35">
        <w:trPr>
          <w:trHeight w:val="698"/>
        </w:trPr>
        <w:tc>
          <w:tcPr>
            <w:tcW w:w="516" w:type="dxa"/>
            <w:vMerge w:val="restart"/>
            <w:tcBorders>
              <w:top w:val="single" w:sz="4" w:space="0" w:color="10257F"/>
              <w:left w:val="single" w:sz="4" w:space="0" w:color="10257F"/>
              <w:bottom w:val="single" w:sz="4" w:space="0" w:color="10257F"/>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 xml:space="preserve">№ </w:t>
            </w:r>
            <w:proofErr w:type="gramStart"/>
            <w:r w:rsidRPr="00254FE8">
              <w:rPr>
                <w:rFonts w:eastAsia="Times New Roman"/>
                <w:sz w:val="18"/>
                <w:szCs w:val="18"/>
                <w:lang w:eastAsia="ru-RU"/>
              </w:rPr>
              <w:t>п</w:t>
            </w:r>
            <w:proofErr w:type="gramEnd"/>
            <w:r w:rsidR="00027E21">
              <w:rPr>
                <w:rFonts w:eastAsia="Times New Roman"/>
                <w:sz w:val="18"/>
                <w:szCs w:val="18"/>
                <w:lang w:eastAsia="ru-RU"/>
              </w:rPr>
              <w:t>/</w:t>
            </w:r>
            <w:r w:rsidRPr="00254FE8">
              <w:rPr>
                <w:rFonts w:eastAsia="Times New Roman"/>
                <w:sz w:val="18"/>
                <w:szCs w:val="18"/>
                <w:lang w:eastAsia="ru-RU"/>
              </w:rPr>
              <w:t>п</w:t>
            </w:r>
          </w:p>
        </w:tc>
        <w:tc>
          <w:tcPr>
            <w:tcW w:w="2760" w:type="dxa"/>
            <w:vMerge w:val="restart"/>
            <w:tcBorders>
              <w:top w:val="single" w:sz="4" w:space="0" w:color="auto"/>
              <w:left w:val="single" w:sz="4" w:space="0" w:color="auto"/>
              <w:bottom w:val="single" w:sz="4" w:space="0" w:color="10257F"/>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Наименование муниципального образования</w:t>
            </w: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Доходы исполнено за 2017 год</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Расходы исполнено за 2017 год</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4FE8" w:rsidRPr="00254FE8" w:rsidRDefault="00254FE8" w:rsidP="00027E21">
            <w:pPr>
              <w:spacing w:after="0" w:line="240" w:lineRule="auto"/>
              <w:jc w:val="center"/>
              <w:rPr>
                <w:rFonts w:eastAsia="Times New Roman"/>
                <w:sz w:val="18"/>
                <w:szCs w:val="18"/>
                <w:lang w:eastAsia="ru-RU"/>
              </w:rPr>
            </w:pPr>
            <w:r w:rsidRPr="00254FE8">
              <w:rPr>
                <w:rFonts w:eastAsia="Times New Roman"/>
                <w:sz w:val="18"/>
                <w:szCs w:val="18"/>
                <w:lang w:eastAsia="ru-RU"/>
              </w:rPr>
              <w:t>Дефицит</w:t>
            </w:r>
            <w:proofErr w:type="gramStart"/>
            <w:r w:rsidRPr="00254FE8">
              <w:rPr>
                <w:rFonts w:eastAsia="Times New Roman"/>
                <w:sz w:val="18"/>
                <w:szCs w:val="18"/>
                <w:lang w:eastAsia="ru-RU"/>
              </w:rPr>
              <w:t xml:space="preserve"> (-), </w:t>
            </w:r>
            <w:proofErr w:type="gramEnd"/>
            <w:r w:rsidR="00027E21">
              <w:rPr>
                <w:rFonts w:eastAsia="Times New Roman"/>
                <w:sz w:val="18"/>
                <w:szCs w:val="18"/>
                <w:lang w:eastAsia="ru-RU"/>
              </w:rPr>
              <w:t>п</w:t>
            </w:r>
            <w:r w:rsidRPr="00254FE8">
              <w:rPr>
                <w:rFonts w:eastAsia="Times New Roman"/>
                <w:sz w:val="18"/>
                <w:szCs w:val="18"/>
                <w:lang w:eastAsia="ru-RU"/>
              </w:rPr>
              <w:t>рофицит (+) исполнено</w:t>
            </w:r>
          </w:p>
        </w:tc>
      </w:tr>
      <w:tr w:rsidR="00254FE8" w:rsidRPr="00254FE8" w:rsidTr="00604B35">
        <w:trPr>
          <w:trHeight w:val="983"/>
        </w:trPr>
        <w:tc>
          <w:tcPr>
            <w:tcW w:w="516" w:type="dxa"/>
            <w:vMerge/>
            <w:tcBorders>
              <w:top w:val="single" w:sz="4" w:space="0" w:color="10257F"/>
              <w:left w:val="single" w:sz="4" w:space="0" w:color="10257F"/>
              <w:bottom w:val="single" w:sz="4" w:space="0" w:color="10257F"/>
              <w:right w:val="single" w:sz="4" w:space="0" w:color="auto"/>
            </w:tcBorders>
            <w:vAlign w:val="center"/>
            <w:hideMark/>
          </w:tcPr>
          <w:p w:rsidR="00254FE8" w:rsidRPr="00254FE8" w:rsidRDefault="00254FE8" w:rsidP="00AB692B">
            <w:pPr>
              <w:spacing w:after="0" w:line="240" w:lineRule="auto"/>
              <w:jc w:val="center"/>
              <w:rPr>
                <w:rFonts w:eastAsia="Times New Roman"/>
                <w:sz w:val="18"/>
                <w:szCs w:val="18"/>
                <w:lang w:eastAsia="ru-RU"/>
              </w:rPr>
            </w:pPr>
          </w:p>
        </w:tc>
        <w:tc>
          <w:tcPr>
            <w:tcW w:w="2760" w:type="dxa"/>
            <w:vMerge/>
            <w:tcBorders>
              <w:top w:val="single" w:sz="4" w:space="0" w:color="auto"/>
              <w:left w:val="single" w:sz="4" w:space="0" w:color="auto"/>
              <w:bottom w:val="single" w:sz="4" w:space="0" w:color="10257F"/>
              <w:right w:val="single" w:sz="4" w:space="0" w:color="auto"/>
            </w:tcBorders>
            <w:vAlign w:val="center"/>
            <w:hideMark/>
          </w:tcPr>
          <w:p w:rsidR="00254FE8" w:rsidRPr="00254FE8" w:rsidRDefault="00254FE8" w:rsidP="00AB692B">
            <w:pPr>
              <w:spacing w:after="0" w:line="240" w:lineRule="auto"/>
              <w:jc w:val="center"/>
              <w:rPr>
                <w:rFonts w:eastAsia="Times New Roman"/>
                <w:sz w:val="18"/>
                <w:szCs w:val="18"/>
                <w:lang w:eastAsia="ru-RU"/>
              </w:rPr>
            </w:pPr>
          </w:p>
        </w:tc>
        <w:tc>
          <w:tcPr>
            <w:tcW w:w="1275" w:type="dxa"/>
            <w:tcBorders>
              <w:top w:val="nil"/>
              <w:left w:val="nil"/>
              <w:bottom w:val="single" w:sz="4" w:space="0" w:color="auto"/>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Всего</w:t>
            </w:r>
          </w:p>
        </w:tc>
        <w:tc>
          <w:tcPr>
            <w:tcW w:w="1560" w:type="dxa"/>
            <w:gridSpan w:val="2"/>
            <w:tcBorders>
              <w:top w:val="nil"/>
              <w:left w:val="nil"/>
              <w:bottom w:val="single" w:sz="4" w:space="0" w:color="auto"/>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в т.ч. налоговые и неналоговые доходы</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54FE8" w:rsidRPr="00254FE8" w:rsidRDefault="00254FE8" w:rsidP="00AB692B">
            <w:pPr>
              <w:spacing w:after="0" w:line="240" w:lineRule="auto"/>
              <w:jc w:val="center"/>
              <w:rPr>
                <w:rFonts w:eastAsia="Times New Roman"/>
                <w:sz w:val="18"/>
                <w:szCs w:val="18"/>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54FE8" w:rsidRPr="00254FE8" w:rsidRDefault="00254FE8" w:rsidP="00AB692B">
            <w:pPr>
              <w:spacing w:after="0" w:line="240" w:lineRule="auto"/>
              <w:jc w:val="center"/>
              <w:rPr>
                <w:rFonts w:eastAsia="Times New Roman"/>
                <w:sz w:val="18"/>
                <w:szCs w:val="18"/>
                <w:lang w:eastAsia="ru-RU"/>
              </w:rPr>
            </w:pPr>
          </w:p>
        </w:tc>
      </w:tr>
      <w:tr w:rsidR="00254FE8" w:rsidRPr="00254FE8" w:rsidTr="00604B35">
        <w:trPr>
          <w:trHeight w:val="465"/>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"Александровский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622530,2</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198577,9</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629 005,09</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-6 474,89</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"Асиновский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1060092,1</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246261,9</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1 063 375,70</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-3 283,60</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"Бакчарский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617269,4</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58034,7</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612 053,06</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5 216,34</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4.</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"Верхнекетский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874184,1</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146831,3</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864 487,59</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9 696,51</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"Зырянский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497125</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79966,6</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483 570,11</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13 554,89</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"Каргасокский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1276765,3</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351504</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1 389 225,63</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-112 460,33</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7.</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"Кожевниковский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783472,3</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131941,4</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749 291,01</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34 181,29</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8.</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"Колпашевский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1603964,9</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337803,8</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1 629 975,92</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-26 011,02</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9.</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"Кривошеинский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599379,5</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94895,7</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596 932,36</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2 447,14</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10.</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"Молчановский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529684,2</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86262,4</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547 405,25</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-17 721,05</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11.</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"Парабельский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748777,4</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235515,7</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857 837,28</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-109 059,88</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12.</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"Первомайский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634394,6</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110081,8</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634 289,03</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105,57</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13.</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"Тегульдетский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372710</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35605,9</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376 725,91</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-4 015,91</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14.</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"Томский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2435957,8</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577442</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2 557 081,62</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-121 123,82</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15.</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"Чаинский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551568,1</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85477,1</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554 122,90</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-2 554,80</w:t>
            </w:r>
          </w:p>
        </w:tc>
      </w:tr>
      <w:tr w:rsidR="00254FE8" w:rsidRPr="00254FE8" w:rsidTr="00604B35">
        <w:trPr>
          <w:trHeight w:val="53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16.</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"Шегарский район"</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509511,2</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138236</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531 319,81</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-21 808,61</w:t>
            </w:r>
          </w:p>
        </w:tc>
      </w:tr>
      <w:tr w:rsidR="00254FE8" w:rsidRPr="00254FE8" w:rsidTr="00604B35">
        <w:trPr>
          <w:trHeight w:val="85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Всего по муниципальным районам</w:t>
            </w:r>
          </w:p>
        </w:tc>
        <w:tc>
          <w:tcPr>
            <w:tcW w:w="1275" w:type="dxa"/>
            <w:tcBorders>
              <w:top w:val="nil"/>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13 717 386,1</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2 914 438,2</w:t>
            </w:r>
          </w:p>
        </w:tc>
        <w:tc>
          <w:tcPr>
            <w:tcW w:w="1559" w:type="dxa"/>
            <w:tcBorders>
              <w:top w:val="nil"/>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14 076 698,3</w:t>
            </w:r>
          </w:p>
        </w:tc>
        <w:tc>
          <w:tcPr>
            <w:tcW w:w="1843" w:type="dxa"/>
            <w:tcBorders>
              <w:top w:val="nil"/>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-359 312,2</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17.</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"Город Томск"</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14890760,6</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6784093,1</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14 799 230,76</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91 529,84</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18.</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"Город Стрежевой"</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2322908,3</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655938,3</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2 362 411,76</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-39 503,46</w:t>
            </w:r>
          </w:p>
        </w:tc>
      </w:tr>
      <w:tr w:rsidR="00254FE8" w:rsidRPr="00254FE8" w:rsidTr="00604B35">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19.</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"Город  Кедровый"</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167394,4</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33485,4</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163 477,11</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3 917,29</w:t>
            </w:r>
          </w:p>
        </w:tc>
      </w:tr>
      <w:tr w:rsidR="00254FE8" w:rsidRPr="00254FE8" w:rsidTr="00027E21">
        <w:trPr>
          <w:trHeight w:val="507"/>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20.</w:t>
            </w:r>
          </w:p>
        </w:tc>
        <w:tc>
          <w:tcPr>
            <w:tcW w:w="2760"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МО "ЗАТО Северск"</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4041036,1</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956640,1</w:t>
            </w:r>
          </w:p>
        </w:tc>
        <w:tc>
          <w:tcPr>
            <w:tcW w:w="1559" w:type="dxa"/>
            <w:tcBorders>
              <w:top w:val="nil"/>
              <w:left w:val="nil"/>
              <w:bottom w:val="single" w:sz="4" w:space="0" w:color="auto"/>
              <w:right w:val="single" w:sz="4" w:space="0" w:color="auto"/>
            </w:tcBorders>
            <w:shd w:val="clear" w:color="000000" w:fill="FFFFFF"/>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4 077 433,72</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sz w:val="18"/>
                <w:szCs w:val="18"/>
                <w:lang w:eastAsia="ru-RU"/>
              </w:rPr>
            </w:pPr>
            <w:r w:rsidRPr="00254FE8">
              <w:rPr>
                <w:rFonts w:eastAsia="Times New Roman"/>
                <w:sz w:val="18"/>
                <w:szCs w:val="18"/>
                <w:lang w:eastAsia="ru-RU"/>
              </w:rPr>
              <w:t>-36 397,62</w:t>
            </w:r>
          </w:p>
        </w:tc>
      </w:tr>
      <w:tr w:rsidR="00254FE8" w:rsidRPr="00254FE8" w:rsidTr="00027E21">
        <w:trPr>
          <w:trHeight w:val="510"/>
        </w:trPr>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lastRenderedPageBreak/>
              <w:t>Всего по городским округам</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21 422 099,4</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8 430 156,9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21 402 553,4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54FE8" w:rsidRPr="00254FE8" w:rsidRDefault="00254FE8" w:rsidP="00AB692B">
            <w:pPr>
              <w:spacing w:after="0" w:line="240" w:lineRule="auto"/>
              <w:jc w:val="center"/>
              <w:rPr>
                <w:rFonts w:eastAsia="Times New Roman"/>
                <w:b/>
                <w:bCs/>
                <w:i/>
                <w:iCs/>
                <w:sz w:val="18"/>
                <w:szCs w:val="18"/>
                <w:lang w:eastAsia="ru-RU"/>
              </w:rPr>
            </w:pPr>
            <w:r w:rsidRPr="00254FE8">
              <w:rPr>
                <w:rFonts w:eastAsia="Times New Roman"/>
                <w:b/>
                <w:bCs/>
                <w:i/>
                <w:iCs/>
                <w:sz w:val="18"/>
                <w:szCs w:val="18"/>
                <w:lang w:eastAsia="ru-RU"/>
              </w:rPr>
              <w:t>19 546,1</w:t>
            </w:r>
          </w:p>
        </w:tc>
      </w:tr>
      <w:tr w:rsidR="00254FE8" w:rsidRPr="00254FE8" w:rsidTr="00604B35">
        <w:trPr>
          <w:trHeight w:val="837"/>
        </w:trPr>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54FE8" w:rsidRPr="00254FE8" w:rsidRDefault="00254FE8" w:rsidP="00AB692B">
            <w:pPr>
              <w:spacing w:after="0" w:line="240" w:lineRule="auto"/>
              <w:jc w:val="center"/>
              <w:rPr>
                <w:rFonts w:eastAsia="Times New Roman"/>
                <w:b/>
                <w:bCs/>
                <w:sz w:val="18"/>
                <w:szCs w:val="18"/>
                <w:lang w:eastAsia="ru-RU"/>
              </w:rPr>
            </w:pPr>
            <w:r w:rsidRPr="00254FE8">
              <w:rPr>
                <w:rFonts w:eastAsia="Times New Roman"/>
                <w:b/>
                <w:bCs/>
                <w:sz w:val="18"/>
                <w:szCs w:val="18"/>
                <w:lang w:eastAsia="ru-RU"/>
              </w:rPr>
              <w:t>Итого по муниципальным образованиям</w:t>
            </w:r>
          </w:p>
        </w:tc>
        <w:tc>
          <w:tcPr>
            <w:tcW w:w="1275"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b/>
                <w:bCs/>
                <w:sz w:val="18"/>
                <w:szCs w:val="18"/>
                <w:lang w:eastAsia="ru-RU"/>
              </w:rPr>
            </w:pPr>
            <w:r w:rsidRPr="00254FE8">
              <w:rPr>
                <w:rFonts w:eastAsia="Times New Roman"/>
                <w:b/>
                <w:bCs/>
                <w:sz w:val="18"/>
                <w:szCs w:val="18"/>
                <w:lang w:eastAsia="ru-RU"/>
              </w:rPr>
              <w:t>35 139 485,5</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b/>
                <w:bCs/>
                <w:sz w:val="18"/>
                <w:szCs w:val="18"/>
                <w:lang w:eastAsia="ru-RU"/>
              </w:rPr>
            </w:pPr>
            <w:r w:rsidRPr="00254FE8">
              <w:rPr>
                <w:rFonts w:eastAsia="Times New Roman"/>
                <w:b/>
                <w:bCs/>
                <w:sz w:val="18"/>
                <w:szCs w:val="18"/>
                <w:lang w:eastAsia="ru-RU"/>
              </w:rPr>
              <w:t>11 344 595,1</w:t>
            </w:r>
          </w:p>
        </w:tc>
        <w:tc>
          <w:tcPr>
            <w:tcW w:w="1559"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b/>
                <w:bCs/>
                <w:sz w:val="18"/>
                <w:szCs w:val="18"/>
                <w:lang w:eastAsia="ru-RU"/>
              </w:rPr>
            </w:pPr>
            <w:r w:rsidRPr="00254FE8">
              <w:rPr>
                <w:rFonts w:eastAsia="Times New Roman"/>
                <w:b/>
                <w:bCs/>
                <w:sz w:val="18"/>
                <w:szCs w:val="18"/>
                <w:lang w:eastAsia="ru-RU"/>
              </w:rPr>
              <w:t>35 479 251,7</w:t>
            </w:r>
          </w:p>
        </w:tc>
        <w:tc>
          <w:tcPr>
            <w:tcW w:w="1843" w:type="dxa"/>
            <w:tcBorders>
              <w:top w:val="nil"/>
              <w:left w:val="nil"/>
              <w:bottom w:val="single" w:sz="4" w:space="0" w:color="auto"/>
              <w:right w:val="single" w:sz="4" w:space="0" w:color="auto"/>
            </w:tcBorders>
            <w:shd w:val="clear" w:color="auto" w:fill="auto"/>
            <w:noWrap/>
            <w:vAlign w:val="center"/>
            <w:hideMark/>
          </w:tcPr>
          <w:p w:rsidR="00254FE8" w:rsidRPr="00254FE8" w:rsidRDefault="00254FE8" w:rsidP="00AB692B">
            <w:pPr>
              <w:spacing w:after="0" w:line="240" w:lineRule="auto"/>
              <w:jc w:val="center"/>
              <w:rPr>
                <w:rFonts w:eastAsia="Times New Roman"/>
                <w:b/>
                <w:bCs/>
                <w:sz w:val="18"/>
                <w:szCs w:val="18"/>
                <w:lang w:eastAsia="ru-RU"/>
              </w:rPr>
            </w:pPr>
            <w:r w:rsidRPr="00254FE8">
              <w:rPr>
                <w:rFonts w:eastAsia="Times New Roman"/>
                <w:b/>
                <w:bCs/>
                <w:sz w:val="18"/>
                <w:szCs w:val="18"/>
                <w:lang w:eastAsia="ru-RU"/>
              </w:rPr>
              <w:t>-339 766,1</w:t>
            </w:r>
          </w:p>
        </w:tc>
      </w:tr>
    </w:tbl>
    <w:p w:rsidR="00B11750" w:rsidRDefault="00B11750" w:rsidP="00254FE8">
      <w:pPr>
        <w:tabs>
          <w:tab w:val="left" w:pos="993"/>
        </w:tabs>
        <w:spacing w:after="0" w:line="240" w:lineRule="auto"/>
        <w:ind w:firstLine="709"/>
        <w:jc w:val="right"/>
        <w:rPr>
          <w:rFonts w:eastAsia="Calibri"/>
          <w:b/>
          <w:color w:val="76923C"/>
        </w:rPr>
      </w:pPr>
    </w:p>
    <w:p w:rsidR="00B11750" w:rsidRDefault="00B11750">
      <w:pPr>
        <w:rPr>
          <w:rFonts w:eastAsia="Calibri"/>
          <w:b/>
          <w:color w:val="76923C"/>
        </w:rPr>
      </w:pPr>
      <w:r>
        <w:rPr>
          <w:rFonts w:eastAsia="Calibri"/>
          <w:b/>
          <w:color w:val="76923C"/>
        </w:rPr>
        <w:br w:type="page"/>
      </w:r>
    </w:p>
    <w:p w:rsidR="00254FE8" w:rsidRPr="00AB692B" w:rsidRDefault="00254FE8" w:rsidP="00254FE8">
      <w:pPr>
        <w:tabs>
          <w:tab w:val="left" w:pos="993"/>
        </w:tabs>
        <w:spacing w:after="0" w:line="240" w:lineRule="auto"/>
        <w:ind w:firstLine="709"/>
        <w:jc w:val="right"/>
        <w:rPr>
          <w:rFonts w:eastAsia="Calibri"/>
          <w:b/>
          <w:color w:val="76923C"/>
          <w:sz w:val="24"/>
          <w:szCs w:val="24"/>
        </w:rPr>
      </w:pPr>
      <w:r w:rsidRPr="00AB692B">
        <w:rPr>
          <w:rFonts w:eastAsia="Calibri"/>
          <w:b/>
          <w:color w:val="76923C"/>
          <w:sz w:val="24"/>
          <w:szCs w:val="24"/>
        </w:rPr>
        <w:lastRenderedPageBreak/>
        <w:t xml:space="preserve">Приложение </w:t>
      </w:r>
      <w:r w:rsidR="000F188C">
        <w:rPr>
          <w:rFonts w:eastAsia="Calibri"/>
          <w:b/>
          <w:color w:val="76923C"/>
          <w:sz w:val="24"/>
          <w:szCs w:val="24"/>
        </w:rPr>
        <w:t xml:space="preserve">№ </w:t>
      </w:r>
      <w:r w:rsidR="006A6B5B">
        <w:rPr>
          <w:rFonts w:eastAsia="Calibri"/>
          <w:b/>
          <w:color w:val="76923C"/>
          <w:sz w:val="24"/>
          <w:szCs w:val="24"/>
        </w:rPr>
        <w:t>9</w:t>
      </w:r>
      <w:r w:rsidRPr="00AB692B">
        <w:rPr>
          <w:rFonts w:eastAsia="Calibri"/>
          <w:b/>
          <w:color w:val="76923C"/>
          <w:sz w:val="24"/>
          <w:szCs w:val="24"/>
        </w:rPr>
        <w:t>. Итоги реализации Концепции создания в Томской области инновационного территориального центра «ИНО Томск»  в 2017 году</w:t>
      </w:r>
    </w:p>
    <w:p w:rsidR="00254FE8" w:rsidRPr="00AB692B" w:rsidRDefault="00254FE8" w:rsidP="00254FE8">
      <w:pPr>
        <w:tabs>
          <w:tab w:val="left" w:pos="993"/>
        </w:tabs>
        <w:spacing w:after="0" w:line="240" w:lineRule="auto"/>
        <w:ind w:firstLine="709"/>
        <w:jc w:val="right"/>
        <w:rPr>
          <w:rFonts w:eastAsia="Calibri"/>
          <w:b/>
          <w:color w:val="76923C"/>
          <w:sz w:val="24"/>
          <w:szCs w:val="24"/>
        </w:rPr>
      </w:pP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2015 году актуализирована и утверждена Концепция создания в Томской области инновационного территориального центра «ИНО Томск» (распоряжение Правительства Российской Федерации от 14.01.2015 №</w:t>
      </w:r>
      <w:r w:rsidR="000F188C">
        <w:rPr>
          <w:rFonts w:eastAsia="Calibri"/>
          <w:sz w:val="24"/>
          <w:szCs w:val="24"/>
        </w:rPr>
        <w:t xml:space="preserve"> </w:t>
      </w:r>
      <w:r w:rsidRPr="00AB692B">
        <w:rPr>
          <w:rFonts w:eastAsia="Calibri"/>
          <w:sz w:val="24"/>
          <w:szCs w:val="24"/>
        </w:rPr>
        <w:t xml:space="preserve">22-р), в 2016 году обновлена «дорожная карта» по ее реализации.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Концепция «</w:t>
      </w:r>
      <w:r w:rsidR="00043AE5">
        <w:rPr>
          <w:rFonts w:eastAsia="Calibri"/>
          <w:sz w:val="24"/>
          <w:szCs w:val="24"/>
        </w:rPr>
        <w:t>ИНО Томск</w:t>
      </w:r>
      <w:r w:rsidRPr="00AB692B">
        <w:rPr>
          <w:rFonts w:eastAsia="Calibri"/>
          <w:sz w:val="24"/>
          <w:szCs w:val="24"/>
        </w:rPr>
        <w:t xml:space="preserve">» направлена на создание в границах томской агломерации инновационного центра, где концентрируются передовые производства, качественные человеческие ресурсы, формируется перспективная технологическая база для обеспечения высокого качества жизни и экономического роста.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рамках проекта используются до 50 инструментов разной ведомственной принадлежности, такие как особая экономическая зона, инновационные и промышленные кластеры, индустриальные парки, инструменты поддержки малого бизнеса, участия университетов в промышленных проектах, «дорожные карты» с крупными госкомпаниями и др.</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Проект «ИНО Томск» определяет стратегический вектор развития экономики региона и является «ядром» Стратегии Томской области до 2030 года.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Концепция структурирована по пяти направлениям: «Передовое производство», «Наука и образование», «Технологические инновации, новый бизнес», «Умный и удобный город», «Деловая среда».</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В направлении «Передовое производство» сделана ставка на развитие высокотехнологичных кластеров. В настоящее время в регионе действует шесть кластеров, которые находятся в разной стадии формирования.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основе ядерного кластера – создание новых производств с использованием компетенций Сибирского химического комбината (ЗАТО Северск). Крупнейшим проектом здесь выступает строительство демонстр</w:t>
      </w:r>
      <w:r w:rsidR="000F188C">
        <w:rPr>
          <w:rFonts w:eastAsia="Calibri"/>
          <w:sz w:val="24"/>
          <w:szCs w:val="24"/>
        </w:rPr>
        <w:t>ационного ядерного энергоблока «</w:t>
      </w:r>
      <w:r w:rsidRPr="00AB692B">
        <w:rPr>
          <w:rFonts w:eastAsia="Calibri"/>
          <w:sz w:val="24"/>
          <w:szCs w:val="24"/>
        </w:rPr>
        <w:t>БРЕСТ-ОД-300</w:t>
      </w:r>
      <w:r w:rsidR="000F188C">
        <w:rPr>
          <w:rFonts w:eastAsia="Calibri"/>
          <w:sz w:val="24"/>
          <w:szCs w:val="24"/>
        </w:rPr>
        <w:t>»</w:t>
      </w:r>
      <w:r w:rsidRPr="00AB692B">
        <w:rPr>
          <w:rFonts w:eastAsia="Calibri"/>
          <w:sz w:val="24"/>
          <w:szCs w:val="24"/>
        </w:rPr>
        <w:t>. В 2017 году объем инвестиций по проекту составил 2707,59 млн. рублей.</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В рамках проекта разработана ПСД на строительство модуля фабрикации и пускового комплекса рефабрикации плотного смешанного уран-плутониевого топлива. Получена лицензия на сооружение. Выполняются СМР основного периода. Запуск производства запланирован на 2020 год.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Разработана проектная документация на энергоблок с реактором «БРЕСТ-ОД-300». Ведется разработка проектной документации и материалов обоснования лицензии на сооружение. СМР могут начаться в конце 2018 года.</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Ведется разработка проектной документации и материалов обоснования лицензии на строительство модуля переработки отработавшего ядерного топлива.</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Продолжается работа по созданию ТОР Северск. В настоящий момент проект </w:t>
      </w:r>
      <w:r w:rsidR="000F188C">
        <w:rPr>
          <w:rFonts w:eastAsia="Calibri"/>
          <w:sz w:val="24"/>
          <w:szCs w:val="24"/>
        </w:rPr>
        <w:t>п</w:t>
      </w:r>
      <w:r w:rsidRPr="00AB692B">
        <w:rPr>
          <w:rFonts w:eastAsia="Calibri"/>
          <w:sz w:val="24"/>
          <w:szCs w:val="24"/>
        </w:rPr>
        <w:t>остановления получил положительные заключения от всех федеральных ведомств и находится на согласовании в Минфине России.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В 2017 году продолжалась реализация ключевых проектов нефтехимического кластера. Завершившаяся в 2016 году модернизация ООО «Томскнефтехим» позволила увеличить мощность производств полипропилена и ПЭНП со 130 до 140 тыс. тонн в год и с 245 до 270 тыс. тонн в год соответственно и освоить выпуск новых современных видов полимеров, в том числе около 20 новых марок полиэтилена. В ноябре 2017 года предприятие приступило к выпуску марки полиэтилена для ламинации упаковочной продукции.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2017 году ООО НПО «Реагенты Сибири» приступило к строительству второй очереди завода по производству реагентов. Сроки строительства завода: 2017</w:t>
      </w:r>
      <w:r w:rsidR="000F188C" w:rsidRPr="000F188C">
        <w:rPr>
          <w:rFonts w:eastAsia="Calibri"/>
          <w:sz w:val="24"/>
          <w:szCs w:val="24"/>
        </w:rPr>
        <w:t xml:space="preserve"> – </w:t>
      </w:r>
      <w:r w:rsidRPr="00AB692B">
        <w:rPr>
          <w:rFonts w:eastAsia="Calibri"/>
          <w:sz w:val="24"/>
          <w:szCs w:val="24"/>
        </w:rPr>
        <w:t xml:space="preserve">2018 годы с выходом в 2020 году на проектную мощность. Объем инвестиций за период реализации проекта составит 200 млн. рублей, планируется создание 10 высокопроизводительных </w:t>
      </w:r>
      <w:r w:rsidRPr="00AB692B">
        <w:rPr>
          <w:rFonts w:eastAsia="Calibri"/>
          <w:sz w:val="24"/>
          <w:szCs w:val="24"/>
        </w:rPr>
        <w:lastRenderedPageBreak/>
        <w:t>рабочих мест.</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С 2012 года на территории Томской области функционировал инновационный территориальный кластер «Фармацевтика, медицинская техника и информационные технологии». В 2016 году в целях обеспечения опережающих темпов экономического роста была проведена актуализация целей, задач и направлений его развития.</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Обновленный кластер, переименованный в «Smart Technologies Tomsk» (далее – Кластер), вошел в число 11 победителей приоритетного проекта Минэкономразвития России «Развитие инновационных кластеров – лидеров инвестиционной привлекательности мирового уровня».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Кластере сделана ставка на проектные альянсы, созданные по различным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w:t>
      </w:r>
      <w:r w:rsidR="000F188C" w:rsidRPr="000F188C">
        <w:rPr>
          <w:rFonts w:eastAsia="Calibri"/>
          <w:sz w:val="24"/>
          <w:szCs w:val="24"/>
        </w:rPr>
        <w:t xml:space="preserve"> – </w:t>
      </w:r>
      <w:r w:rsidRPr="00AB692B">
        <w:rPr>
          <w:rFonts w:eastAsia="Calibri"/>
          <w:sz w:val="24"/>
          <w:szCs w:val="24"/>
        </w:rPr>
        <w:t xml:space="preserve">20 лет. К ранее образованным проектным альянсам «Медицина. Фармацевтика», «Техническое зрение», «Арктика», «Робототехника» в 2017 году добавились два новых: «Цифровая медицина», «Умный Город».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На сегодняшний день в альянсы объединены более 80 участников Кластера и их партнеров, а количество компаний Кластера достигло 18</w:t>
      </w:r>
      <w:r w:rsidR="00B75C45">
        <w:rPr>
          <w:rFonts w:eastAsia="Calibri"/>
          <w:sz w:val="24"/>
          <w:szCs w:val="24"/>
        </w:rPr>
        <w:t>3</w:t>
      </w:r>
      <w:r w:rsidRPr="00AB692B">
        <w:rPr>
          <w:rFonts w:eastAsia="Calibri"/>
          <w:sz w:val="24"/>
          <w:szCs w:val="24"/>
        </w:rPr>
        <w:t>.</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За 2017 год в организациях-участниках Кластера создано 752 высокопроизводительных рабочих места, объем инвестиций из средств внебюджетных источников, привлеченных в развитие кластера, достиг 3 210,6 млн. рублей. Выручка компаний кластера от продаж несырьевой продукции, выполненных работ, оказанных услуг составила 14 998 млн. рублей.</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центре лесопромышленного кластера – российско-китайский инвестиционный проект в области освоения лесов. В декабре 2017 года новым инвестором и акционером – лесопромышленной компанией «Фухань» разработана и представлена концепция «Трехлетний план развития Китайско-Российской Томской лесопромышленной и торговой зоны сотрудничества (2018</w:t>
      </w:r>
      <w:r w:rsidR="000F188C" w:rsidRPr="000F188C">
        <w:rPr>
          <w:rFonts w:eastAsia="Calibri"/>
          <w:sz w:val="24"/>
          <w:szCs w:val="24"/>
        </w:rPr>
        <w:t xml:space="preserve"> – </w:t>
      </w:r>
      <w:r w:rsidRPr="00AB692B">
        <w:rPr>
          <w:rFonts w:eastAsia="Calibri"/>
          <w:sz w:val="24"/>
          <w:szCs w:val="24"/>
        </w:rPr>
        <w:t>2020 гг.)», предусматривающ</w:t>
      </w:r>
      <w:r w:rsidR="000F188C">
        <w:rPr>
          <w:rFonts w:eastAsia="Calibri"/>
          <w:sz w:val="24"/>
          <w:szCs w:val="24"/>
        </w:rPr>
        <w:t>ая</w:t>
      </w:r>
      <w:r w:rsidRPr="00AB692B">
        <w:rPr>
          <w:rFonts w:eastAsia="Calibri"/>
          <w:sz w:val="24"/>
          <w:szCs w:val="24"/>
        </w:rPr>
        <w:t xml:space="preserve"> строительство комплекса лесопромышленных производств.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рамках разработки проекта «Создание сертифицированного инновационного производства биологических субстанций из растительного хвойного сырья» ООО «Солагифт» в 2017 году провел</w:t>
      </w:r>
      <w:r w:rsidR="000F188C">
        <w:rPr>
          <w:rFonts w:eastAsia="Calibri"/>
          <w:sz w:val="24"/>
          <w:szCs w:val="24"/>
        </w:rPr>
        <w:t>о</w:t>
      </w:r>
      <w:r w:rsidRPr="00AB692B">
        <w:rPr>
          <w:rFonts w:eastAsia="Calibri"/>
          <w:sz w:val="24"/>
          <w:szCs w:val="24"/>
        </w:rPr>
        <w:t xml:space="preserve"> существенную модернизацию производства, вложив около 20 млн. рублей.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целях развития инфраструктуры лесопромышленного кластера в 2016 году начата реконструкция автомобильной дороги «Камаевка – Асино – Первомайское» на участке «</w:t>
      </w:r>
      <w:proofErr w:type="gramStart"/>
      <w:r w:rsidRPr="00AB692B">
        <w:rPr>
          <w:rFonts w:eastAsia="Calibri"/>
          <w:sz w:val="24"/>
          <w:szCs w:val="24"/>
        </w:rPr>
        <w:t>км</w:t>
      </w:r>
      <w:proofErr w:type="gramEnd"/>
      <w:r w:rsidRPr="00AB692B">
        <w:rPr>
          <w:rFonts w:eastAsia="Calibri"/>
          <w:sz w:val="24"/>
          <w:szCs w:val="24"/>
        </w:rPr>
        <w:t xml:space="preserve"> 0 – км 53» (Томская область) со стороны </w:t>
      </w:r>
      <w:r w:rsidR="00957DEF" w:rsidRPr="00AB692B">
        <w:rPr>
          <w:rFonts w:eastAsia="Calibri"/>
          <w:sz w:val="24"/>
          <w:szCs w:val="24"/>
        </w:rPr>
        <w:t>г. Асино</w:t>
      </w:r>
      <w:r w:rsidRPr="00AB692B">
        <w:rPr>
          <w:rFonts w:eastAsia="Calibri"/>
          <w:sz w:val="24"/>
          <w:szCs w:val="24"/>
        </w:rPr>
        <w:t>. В 2017 году введен в эксплуатацию реконструированный участок автодороги длиной 12,95 км и новый мост через реку Итатка. Общая стоимость работ – 986 млн. рублей.</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Дополнительно для снижения нагрузки на автомобильные дороги в 2017 году в целях развития судоходных ходов на участке внутренних водных путей Томской области (р. Чулым) заключено и реализовано двухстороннее соглашение межд</w:t>
      </w:r>
      <w:proofErr w:type="gramStart"/>
      <w:r w:rsidRPr="00AB692B">
        <w:rPr>
          <w:rFonts w:eastAsia="Calibri"/>
          <w:sz w:val="24"/>
          <w:szCs w:val="24"/>
        </w:rPr>
        <w:t>у ООО</w:t>
      </w:r>
      <w:proofErr w:type="gramEnd"/>
      <w:r w:rsidRPr="00AB692B">
        <w:rPr>
          <w:rFonts w:eastAsia="Calibri"/>
          <w:sz w:val="24"/>
          <w:szCs w:val="24"/>
        </w:rPr>
        <w:t xml:space="preserve"> «Хенда-Сибирь» и Томским районом водных путей и судоходства в размере 10 млн. рублей с каждой стороны.</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целях развития железнодорожного транспорта осуществлена реконструкция контейнерной площадки на железнодорожной станции Асино. Объем обработки контейнеров увеличен в три раза до 600 контейнеров в месяц.</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По результатам функционирования кластера возобновляемых природных ресурсов за 2017 год достигнуты следующие результаты:</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численность кластера выросла до 87 участников;</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открылись 17 фирменных магазинов рыбной продукции;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открылись 15 специализированных магазинов по продаже продукции переработки дикоросов;</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открыто 5 торговых филиалов в </w:t>
      </w:r>
      <w:r w:rsidR="00957DEF" w:rsidRPr="00AB692B">
        <w:rPr>
          <w:rFonts w:eastAsia="Calibri"/>
          <w:sz w:val="24"/>
          <w:szCs w:val="24"/>
        </w:rPr>
        <w:t>г. Москве</w:t>
      </w:r>
      <w:r w:rsidRPr="00AB692B">
        <w:rPr>
          <w:rFonts w:eastAsia="Calibri"/>
          <w:sz w:val="24"/>
          <w:szCs w:val="24"/>
        </w:rPr>
        <w:t>;</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lastRenderedPageBreak/>
        <w:t xml:space="preserve">увеличились объемы переработки рыбной продукции на 6,3%;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вырос объем заготовки дикорастущего сырья для промышленной переработки на 3,2%;</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запущено производство ремесленных ягодных вин ООО «Кахети»;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по проекту «Строительство рыбоводного экспериментального производственного комплекса «Аквабиоцентр Томской области» доработана проектно-сметная документация и согласована с ФГБУ «Главрыбвод» и Росрыболовством.</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рамках кластера трудноизвлекаемых природных ресурсов в 2017 году Администрацией Томской области были предусмотрены льготы для организаций, осуществляющих инвестиционную деятельность в сфере разработки технологий поиска и разведки потенциально продуктивных объектов в отложениях доюрского комплекса Томской области. В декабре 2017 года инвестиционный проект «Разработка технологий поиска и разведки потенциально продуктивных объектов в отложениях доюрского комплекса» ООО «Газпромнефть-Восток» зарегистрирован в реестре инвестиционных проектов Томской области с целью предоставления государственной поддержки в форме льготы по налогу на имущество организаций. Реализация данного проекта позволит повысить привлекательность участков нераспределенного фонда недр и привлечь потенциальных инвесторов, тем самым увеличить объемы добычи «трудной» нефти.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По направлению «Наука и образование» решаются задачи повышения конкурентоспособности науки и образования, совершенствования инфраструктуры научно-образовательного парка, активизации участия университетов и научных организаций в развитии инновационных и промышленных кластеров.</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В 2017 году НИ ТГУ и НИ ТПУ получили в рамках реализации проекта «5-100» Минобрнауки России на реализацию программы развития в общем объеме 982 млн. рублей и вошли в </w:t>
      </w:r>
      <w:r w:rsidR="00CA32A4">
        <w:rPr>
          <w:rFonts w:eastAsia="Calibri"/>
          <w:sz w:val="24"/>
          <w:szCs w:val="24"/>
        </w:rPr>
        <w:t>ТОП</w:t>
      </w:r>
      <w:r w:rsidRPr="00AB692B">
        <w:rPr>
          <w:rFonts w:eastAsia="Calibri"/>
          <w:sz w:val="24"/>
          <w:szCs w:val="24"/>
        </w:rPr>
        <w:t xml:space="preserve"> - 400 престижного рейтинга мировых университетов Quacquarelli Symonds (QS). НИ ТГУ улучшил свои позиции по сравнению с прошлым годом на 54 позиции и занял 323</w:t>
      </w:r>
      <w:r w:rsidR="00CA32A4">
        <w:rPr>
          <w:rFonts w:eastAsia="Calibri"/>
          <w:sz w:val="24"/>
          <w:szCs w:val="24"/>
        </w:rPr>
        <w:t>-е</w:t>
      </w:r>
      <w:r w:rsidRPr="00AB692B">
        <w:rPr>
          <w:rFonts w:eastAsia="Calibri"/>
          <w:sz w:val="24"/>
          <w:szCs w:val="24"/>
        </w:rPr>
        <w:t xml:space="preserve"> место, НИ ТПУ поднялся на 14 позиций и переместился на 386</w:t>
      </w:r>
      <w:r w:rsidR="00CA32A4">
        <w:rPr>
          <w:rFonts w:eastAsia="Calibri"/>
          <w:sz w:val="24"/>
          <w:szCs w:val="24"/>
        </w:rPr>
        <w:t>-е</w:t>
      </w:r>
      <w:r w:rsidRPr="00AB692B">
        <w:rPr>
          <w:rFonts w:eastAsia="Calibri"/>
          <w:sz w:val="24"/>
          <w:szCs w:val="24"/>
        </w:rPr>
        <w:t xml:space="preserve"> место.</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направлении создания и развития комфортной среды университетского кампуса организациями высшего образования, расположенными в г. Томске</w:t>
      </w:r>
      <w:r w:rsidR="00CA32A4">
        <w:rPr>
          <w:rFonts w:eastAsia="Calibri"/>
          <w:sz w:val="24"/>
          <w:szCs w:val="24"/>
        </w:rPr>
        <w:t>,</w:t>
      </w:r>
      <w:r w:rsidRPr="00AB692B">
        <w:rPr>
          <w:rFonts w:eastAsia="Calibri"/>
          <w:sz w:val="24"/>
          <w:szCs w:val="24"/>
        </w:rPr>
        <w:t xml:space="preserve"> в 2017 году велась активная работа:</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НИ ТПУ завершен второй этап санации студенческих общежитий, все объекты</w:t>
      </w:r>
      <w:r w:rsidR="00CA32A4">
        <w:rPr>
          <w:rFonts w:eastAsia="Calibri"/>
          <w:sz w:val="24"/>
          <w:szCs w:val="24"/>
        </w:rPr>
        <w:t xml:space="preserve"> функционируют в рабочем режиме;</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ТУСУР введено в эксплуатацию общежитие по адресу: г. Томск, ул. 1</w:t>
      </w:r>
      <w:r w:rsidR="00CA32A4">
        <w:rPr>
          <w:rFonts w:eastAsia="Calibri"/>
          <w:sz w:val="24"/>
          <w:szCs w:val="24"/>
        </w:rPr>
        <w:t>9-ой Гвардейской дивизии, д. 9а;</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НИ ТГУ начато строительство студенческого общежития по адресу: г.</w:t>
      </w:r>
      <w:r w:rsidR="00957DEF">
        <w:rPr>
          <w:rFonts w:eastAsia="Calibri"/>
          <w:sz w:val="24"/>
          <w:szCs w:val="24"/>
        </w:rPr>
        <w:t xml:space="preserve"> </w:t>
      </w:r>
      <w:r w:rsidR="00CA32A4">
        <w:rPr>
          <w:rFonts w:eastAsia="Calibri"/>
          <w:sz w:val="24"/>
          <w:szCs w:val="24"/>
        </w:rPr>
        <w:t>Томск, ул. Аркадия Иванова, 20а;</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ФГАОУ ВО СибГМУ Минздрава России разработано и согласовано с Минздравом России техническое задание на проектирование общежития по адресу г. Томск, ул. </w:t>
      </w:r>
      <w:proofErr w:type="gramStart"/>
      <w:r w:rsidRPr="00AB692B">
        <w:rPr>
          <w:rFonts w:eastAsia="Calibri"/>
          <w:sz w:val="24"/>
          <w:szCs w:val="24"/>
        </w:rPr>
        <w:t>Тверская</w:t>
      </w:r>
      <w:proofErr w:type="gramEnd"/>
      <w:r w:rsidRPr="00AB692B">
        <w:rPr>
          <w:rFonts w:eastAsia="Calibri"/>
          <w:sz w:val="24"/>
          <w:szCs w:val="24"/>
        </w:rPr>
        <w:t>, д. 27.</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Томской области ведется активная работа по поддержке талантов среди молодежи. В 2017 году между Администрацией Томской области и Образовательным Фондом «Талант и успех» подписано соглашение о сотрудничестве, в рамках которого на территории Томской области предусмотрено создание Регионального центра для одаренных детей «Сибирский Сириус». Первая профильная смена по инженерному направлению уже проведена, в ней принял</w:t>
      </w:r>
      <w:r w:rsidR="00CA32A4">
        <w:rPr>
          <w:rFonts w:eastAsia="Calibri"/>
          <w:sz w:val="24"/>
          <w:szCs w:val="24"/>
        </w:rPr>
        <w:t>и</w:t>
      </w:r>
      <w:r w:rsidRPr="00AB692B">
        <w:rPr>
          <w:rFonts w:eastAsia="Calibri"/>
          <w:sz w:val="24"/>
          <w:szCs w:val="24"/>
        </w:rPr>
        <w:t xml:space="preserve"> участие 27 школьников Томской области.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мае 2017 года в г.</w:t>
      </w:r>
      <w:r w:rsidR="00957DEF">
        <w:rPr>
          <w:rFonts w:eastAsia="Calibri"/>
          <w:sz w:val="24"/>
          <w:szCs w:val="24"/>
        </w:rPr>
        <w:t xml:space="preserve"> </w:t>
      </w:r>
      <w:r w:rsidRPr="00AB692B">
        <w:rPr>
          <w:rFonts w:eastAsia="Calibri"/>
          <w:sz w:val="24"/>
          <w:szCs w:val="24"/>
        </w:rPr>
        <w:t xml:space="preserve">Томске состоялось открытие детского технопарка «Кванториум», а в августе 2017 года открылся Детский музей науки и техники «Точка гравитации». Детский технопарк и музей размещены в одном здании, тем самым создан единый комплекс, обеспечивающий вовлечение молодежи в научно-техническое творчество. В 2017 году по программам 8 квантумов «Кванториума» прошел обучение 1021 школьник, 3500 детей Томской области приняли участие в 224 мероприятиях: </w:t>
      </w:r>
      <w:r w:rsidRPr="00AB692B">
        <w:rPr>
          <w:rFonts w:eastAsia="Calibri"/>
          <w:sz w:val="24"/>
          <w:szCs w:val="24"/>
        </w:rPr>
        <w:lastRenderedPageBreak/>
        <w:t>мастер-классах, хакатонах, конкурсах и др.</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С целью обеспечения экономики региона качественными специалистами рабочих профессий Томская область принимает участие в движении «ВорлдСкиллс». В 2017 году ОГБПОУ «Томский техникум информационных технологий» определен Союзом «Молодые профессионалы (Ворлдскиллс Россия)» площадкой Академии WorldSkills по компетенции «Веб-разработка», в ходе реализации программ повышения квалификации обучил на своей площадке 202 преподавателей и мастеров со всей России.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Минобрнауки России принято решение о выделении в 2018 году 19,69 млн. рублей из федерального бюджета на создание региональной сетевой площадки для подготовки кадров для IT-кластера, которая будет создана на базе ОГБПОУ «Томский техникум информационных технологий» в сети с 6 профессиональными образовательными организациями Томской области.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направлении «Технологические инновации, новый бизнес» ведется комплексное развитие инновационной инфраструктуры.</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Ключевым элементом инновационной инфраструктуры является </w:t>
      </w:r>
      <w:r w:rsidR="00BA21BF">
        <w:rPr>
          <w:rFonts w:eastAsia="Calibri"/>
          <w:sz w:val="24"/>
          <w:szCs w:val="24"/>
        </w:rPr>
        <w:t>ОЭЗ ТВТ «Томск»</w:t>
      </w:r>
      <w:r w:rsidRPr="00AB692B">
        <w:rPr>
          <w:rFonts w:eastAsia="Calibri"/>
          <w:sz w:val="24"/>
          <w:szCs w:val="24"/>
        </w:rPr>
        <w:t>, созданная в 2006 году. За время существования ОЭЗ ТВТ «Томск» неоднократно признавалась Минэкономразвития России самой эффективной среди технико-внедренческих зон.</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По результатам 2017 года в ОЭЗ ТВТ «Томск» размещено 72 резидента, создано 1979 рабочих мест. Общий объем произведенной резидентами продукции с момента создания ОЭЗ</w:t>
      </w:r>
      <w:r w:rsidR="00BA21BF">
        <w:rPr>
          <w:rFonts w:eastAsia="Calibri"/>
          <w:sz w:val="24"/>
          <w:szCs w:val="24"/>
        </w:rPr>
        <w:t xml:space="preserve"> ТВТ «Томск»</w:t>
      </w:r>
      <w:r w:rsidRPr="00AB692B">
        <w:rPr>
          <w:rFonts w:eastAsia="Calibri"/>
          <w:sz w:val="24"/>
          <w:szCs w:val="24"/>
        </w:rPr>
        <w:t xml:space="preserve"> составил 13,7 млрд. рублей, общий объем инвестиций – 12,1 млрд. рублей, объем налогов, уплаченных резидентами в бюджеты всех уровней и внебюджетные фонды</w:t>
      </w:r>
      <w:r w:rsidR="00F12016">
        <w:rPr>
          <w:rFonts w:eastAsia="Calibri"/>
          <w:sz w:val="24"/>
          <w:szCs w:val="24"/>
        </w:rPr>
        <w:t>,</w:t>
      </w:r>
      <w:r w:rsidRPr="00AB692B">
        <w:rPr>
          <w:rFonts w:eastAsia="Calibri"/>
          <w:sz w:val="24"/>
          <w:szCs w:val="24"/>
        </w:rPr>
        <w:t xml:space="preserve"> – 2,5 млрд. рублей.</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2016 году были переданы полномочия по управлению особой экономической зоной на региональный уровень. Это позволит повысить эффективность управления ОЭЗ ТВТ «Томск» в части привлечения резидентов и координации строительных работ по объектам. В настоящее время проходят корпоративные процедуры по передаче незавершенных объектов на региональный уровень, включая Инжиниринговый центр и Экспоцентр. Дальнейшее финансирование незавершенных объектов будет обеспечено после выбора подрядчика за счет средств АО «ОЭЗ ТВТ «Томск»</w:t>
      </w:r>
      <w:r w:rsidR="00F12016" w:rsidRPr="00F12016">
        <w:rPr>
          <w:rFonts w:eastAsia="Calibri"/>
          <w:sz w:val="24"/>
          <w:szCs w:val="24"/>
        </w:rPr>
        <w:t xml:space="preserve"> – </w:t>
      </w:r>
      <w:r w:rsidRPr="00AB692B">
        <w:rPr>
          <w:rFonts w:eastAsia="Calibri"/>
          <w:sz w:val="24"/>
          <w:szCs w:val="24"/>
        </w:rPr>
        <w:t>780,65 млн. рублей в 2018 году и 1260,67 млн. рублей в 2019 году.</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2017 году Губернатором Т</w:t>
      </w:r>
      <w:r w:rsidR="00F12016">
        <w:rPr>
          <w:rFonts w:eastAsia="Calibri"/>
          <w:sz w:val="24"/>
          <w:szCs w:val="24"/>
        </w:rPr>
        <w:t>омской области была утверждена «</w:t>
      </w:r>
      <w:proofErr w:type="spellStart"/>
      <w:r w:rsidR="00F12016">
        <w:rPr>
          <w:rFonts w:eastAsia="Calibri"/>
          <w:sz w:val="24"/>
          <w:szCs w:val="24"/>
        </w:rPr>
        <w:t>д</w:t>
      </w:r>
      <w:r w:rsidRPr="00AB692B">
        <w:rPr>
          <w:rFonts w:eastAsia="Calibri"/>
          <w:sz w:val="24"/>
          <w:szCs w:val="24"/>
        </w:rPr>
        <w:t>рожная</w:t>
      </w:r>
      <w:proofErr w:type="spellEnd"/>
      <w:r w:rsidRPr="00AB692B">
        <w:rPr>
          <w:rFonts w:eastAsia="Calibri"/>
          <w:sz w:val="24"/>
          <w:szCs w:val="24"/>
        </w:rPr>
        <w:t xml:space="preserve"> карта</w:t>
      </w:r>
      <w:r w:rsidR="00F12016">
        <w:rPr>
          <w:rFonts w:eastAsia="Calibri"/>
          <w:sz w:val="24"/>
          <w:szCs w:val="24"/>
        </w:rPr>
        <w:t>»</w:t>
      </w:r>
      <w:r w:rsidRPr="00AB692B">
        <w:rPr>
          <w:rFonts w:eastAsia="Calibri"/>
          <w:sz w:val="24"/>
          <w:szCs w:val="24"/>
        </w:rPr>
        <w:t xml:space="preserve"> по реализации Национальной технологической инициативы (НТИ) в Томской области на 2017</w:t>
      </w:r>
      <w:r w:rsidR="00F12016" w:rsidRPr="00F12016">
        <w:rPr>
          <w:rFonts w:eastAsia="Calibri"/>
          <w:sz w:val="24"/>
          <w:szCs w:val="24"/>
        </w:rPr>
        <w:t xml:space="preserve"> – </w:t>
      </w:r>
      <w:r w:rsidRPr="00AB692B">
        <w:rPr>
          <w:rFonts w:eastAsia="Calibri"/>
          <w:sz w:val="24"/>
          <w:szCs w:val="24"/>
        </w:rPr>
        <w:t xml:space="preserve">2020 годы. ТУСУР создал региональный проектный офис НТИ.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По результатам конкурса «Развитие-НТИ» Фонда содействия инновациям 5 проектов Томской области признаны победителями: ООО «Монета», ООО «ИндорСофт», ООО «Компстар», ООО «Передовые порошковые технологии», ООО «Планарные технологии». Общий объем финансирования составил 65 млн. рублей</w:t>
      </w:r>
      <w:r w:rsidR="00F12016">
        <w:rPr>
          <w:rFonts w:eastAsia="Calibri"/>
          <w:sz w:val="24"/>
          <w:szCs w:val="24"/>
        </w:rPr>
        <w:t>.</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рамках направления «Умный и удобный город» поставлены задачи по созданию комфортной городской среды, повышению доступа к высокотехнологической медицинской помощи.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В рамках проекта «Томские набережные» при участии АО «Газпром» ведется капитальный ремонт центральной части главной улицы города Томска, проспекта Ленина и реконструкции набережной реки Ушайки. </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ООО «Лечебно-диагностический центр Международного института биологических систем имени Сергея Березина» ведется работа по созданию на территории Северного медицинского городка г. Томска центра ядерной медицины. На сегодняшний день выполнены работы по строительству цокольного и первого этажей ПЭТ-центра, выполняются бетонные работы второго этажа. Завершение строительства планируется в конце 2018 года.</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В 2017 году ООО «Научно-исследовательский институт «Земля и город» в рамках государственного контракта приступило к разработке проекта планировки территории </w:t>
      </w:r>
      <w:r w:rsidRPr="00AB692B">
        <w:rPr>
          <w:rFonts w:eastAsia="Calibri"/>
          <w:sz w:val="24"/>
          <w:szCs w:val="24"/>
        </w:rPr>
        <w:lastRenderedPageBreak/>
        <w:t>Северного медицинского городка: необходимо определить местоположение основных строений (требующих реализации), а также прохождение каналов инженерных коммуникаций.</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2017 году Администрацией Томской области инициирован проект «Живая лаборатория» для тестирования решений «умного» города и создания комфортной городской среды на выделенной территории г. Томска.</w:t>
      </w:r>
    </w:p>
    <w:p w:rsidR="00254FE8" w:rsidRPr="00AB692B" w:rsidRDefault="00957DEF" w:rsidP="00254FE8">
      <w:pPr>
        <w:widowControl w:val="0"/>
        <w:spacing w:after="0" w:line="240" w:lineRule="auto"/>
        <w:ind w:firstLine="567"/>
        <w:jc w:val="both"/>
        <w:rPr>
          <w:rFonts w:eastAsia="Calibri"/>
          <w:sz w:val="24"/>
          <w:szCs w:val="24"/>
        </w:rPr>
      </w:pPr>
      <w:r w:rsidRPr="00AB692B">
        <w:rPr>
          <w:rFonts w:eastAsia="Calibri"/>
          <w:sz w:val="24"/>
          <w:szCs w:val="24"/>
        </w:rPr>
        <w:t>Первым шагом стала совместная российско-голландская проектная сессия, которая состоялась в г.</w:t>
      </w:r>
      <w:r>
        <w:rPr>
          <w:rFonts w:eastAsia="Calibri"/>
          <w:sz w:val="24"/>
          <w:szCs w:val="24"/>
        </w:rPr>
        <w:t xml:space="preserve"> </w:t>
      </w:r>
      <w:r w:rsidRPr="00AB692B">
        <w:rPr>
          <w:rFonts w:eastAsia="Calibri"/>
          <w:sz w:val="24"/>
          <w:szCs w:val="24"/>
        </w:rPr>
        <w:t>Томске 11</w:t>
      </w:r>
      <w:r w:rsidR="00B16CE4" w:rsidRPr="00B16CE4">
        <w:rPr>
          <w:rFonts w:eastAsia="Calibri"/>
          <w:sz w:val="24"/>
          <w:szCs w:val="24"/>
        </w:rPr>
        <w:t xml:space="preserve"> – </w:t>
      </w:r>
      <w:r w:rsidRPr="00AB692B">
        <w:rPr>
          <w:rFonts w:eastAsia="Calibri"/>
          <w:sz w:val="24"/>
          <w:szCs w:val="24"/>
        </w:rPr>
        <w:t xml:space="preserve">12 октября 2017 года, с участием 6 команд, собранных из студентов вузов, архитекторов, социологов, экономистов, IT, дизайнеров, инновационных компаний, управленцев. </w:t>
      </w:r>
      <w:r w:rsidR="00254FE8" w:rsidRPr="00AB692B">
        <w:rPr>
          <w:rFonts w:eastAsia="Calibri"/>
          <w:sz w:val="24"/>
          <w:szCs w:val="24"/>
        </w:rPr>
        <w:t xml:space="preserve">Также в работе принимали участие архитектурное бюро «LEVS» (Амстердам) и консалтинговая компания «Стрелка» (Москва). </w:t>
      </w:r>
    </w:p>
    <w:p w:rsidR="00254FE8" w:rsidRPr="00AB692B" w:rsidRDefault="00254FE8" w:rsidP="00254FE8">
      <w:pPr>
        <w:widowControl w:val="0"/>
        <w:spacing w:after="0" w:line="240" w:lineRule="auto"/>
        <w:ind w:firstLine="567"/>
        <w:jc w:val="both"/>
        <w:rPr>
          <w:rFonts w:eastAsia="Calibri"/>
          <w:sz w:val="24"/>
          <w:szCs w:val="24"/>
        </w:rPr>
      </w:pPr>
      <w:proofErr w:type="gramStart"/>
      <w:r w:rsidRPr="00AB692B">
        <w:rPr>
          <w:rFonts w:eastAsia="Calibri"/>
          <w:sz w:val="24"/>
          <w:szCs w:val="24"/>
        </w:rPr>
        <w:t>В 2018 году Консорциум</w:t>
      </w:r>
      <w:r w:rsidR="00B16CE4">
        <w:rPr>
          <w:rFonts w:eastAsia="Calibri"/>
          <w:sz w:val="24"/>
          <w:szCs w:val="24"/>
        </w:rPr>
        <w:t>ом</w:t>
      </w:r>
      <w:r w:rsidRPr="00AB692B">
        <w:rPr>
          <w:rFonts w:eastAsia="Calibri"/>
          <w:sz w:val="24"/>
          <w:szCs w:val="24"/>
        </w:rPr>
        <w:t xml:space="preserve"> партнеров Томской области и Нидерландов (архи</w:t>
      </w:r>
      <w:r w:rsidR="00B16CE4">
        <w:rPr>
          <w:rFonts w:eastAsia="Calibri"/>
          <w:sz w:val="24"/>
          <w:szCs w:val="24"/>
        </w:rPr>
        <w:t>тектурное бюро LEVS (Амстердам)</w:t>
      </w:r>
      <w:r w:rsidRPr="00AB692B">
        <w:rPr>
          <w:rFonts w:eastAsia="Calibri"/>
          <w:sz w:val="24"/>
          <w:szCs w:val="24"/>
        </w:rPr>
        <w:t xml:space="preserve"> разработан и подан в Фонд креативной индустрии Нидерландов совместный проект, направленный на разработку дизайна современных общественных пространств для молодежи на территории университетских кампусов, локализованной по улицам Усова, Вершинина, Лыткина г. Томска.</w:t>
      </w:r>
      <w:proofErr w:type="gramEnd"/>
      <w:r w:rsidRPr="00AB692B">
        <w:rPr>
          <w:rFonts w:eastAsia="Calibri"/>
          <w:sz w:val="24"/>
          <w:szCs w:val="24"/>
        </w:rPr>
        <w:t xml:space="preserve"> Реализация этого проекта предполагается в рамках федерального приоритетного проекта «Формирование комфортной городской среды».</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целях улучшения транспортной доступности агломерации в 2017 году бюджету Томской области из федерального бюджета на строительство транспортной развязки с ж.д. Тайга</w:t>
      </w:r>
      <w:r w:rsidR="00B16CE4" w:rsidRPr="00B16CE4">
        <w:rPr>
          <w:rFonts w:eastAsia="Calibri"/>
          <w:sz w:val="24"/>
          <w:szCs w:val="24"/>
        </w:rPr>
        <w:t xml:space="preserve"> – </w:t>
      </w:r>
      <w:r w:rsidRPr="00AB692B">
        <w:rPr>
          <w:rFonts w:eastAsia="Calibri"/>
          <w:sz w:val="24"/>
          <w:szCs w:val="24"/>
        </w:rPr>
        <w:t>Томск на 76 км выделен межбюджетный трансферт в размере 100 млн. рублей, в рамках которого проведены работы по строительству кольцевого примыкани</w:t>
      </w:r>
      <w:r w:rsidR="00B16CE4">
        <w:rPr>
          <w:rFonts w:eastAsia="Calibri"/>
          <w:sz w:val="24"/>
          <w:szCs w:val="24"/>
        </w:rPr>
        <w:t>я</w:t>
      </w:r>
      <w:r w:rsidRPr="00AB692B">
        <w:rPr>
          <w:rFonts w:eastAsia="Calibri"/>
          <w:sz w:val="24"/>
          <w:szCs w:val="24"/>
        </w:rPr>
        <w:t xml:space="preserve"> Коларовского тракта к выезду из тоннеля и строительству съезда на ул. </w:t>
      </w:r>
      <w:proofErr w:type="gramStart"/>
      <w:r w:rsidRPr="00AB692B">
        <w:rPr>
          <w:rFonts w:eastAsia="Calibri"/>
          <w:sz w:val="24"/>
          <w:szCs w:val="24"/>
        </w:rPr>
        <w:t>Континентальную</w:t>
      </w:r>
      <w:proofErr w:type="gramEnd"/>
      <w:r w:rsidRPr="00AB692B">
        <w:rPr>
          <w:rFonts w:eastAsia="Calibri"/>
          <w:sz w:val="24"/>
          <w:szCs w:val="24"/>
        </w:rPr>
        <w:t>, перенесены сети электроснабжения и связи, выполнено озеленение территории, установлены знаки организации движения и барьерное ограждение.</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рамках направления «Деловая среда» решаются задачи обеспечения необходимых организационно-управленческих изменений и повышения эффективности управления.</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28</w:t>
      </w:r>
      <w:r w:rsidR="00B16CE4" w:rsidRPr="00B16CE4">
        <w:rPr>
          <w:rFonts w:eastAsia="Calibri"/>
          <w:sz w:val="24"/>
          <w:szCs w:val="24"/>
        </w:rPr>
        <w:t xml:space="preserve"> – </w:t>
      </w:r>
      <w:r w:rsidRPr="00AB692B">
        <w:rPr>
          <w:rFonts w:eastAsia="Calibri"/>
          <w:sz w:val="24"/>
          <w:szCs w:val="24"/>
        </w:rPr>
        <w:t>29 ноября 2017 года при поддержке Агентства стратегических инициатив состоялось открытие пространства коллективной работы «Точка кипения». «Точка кипения» в Томске размесилась в здании на пр. Ленина, 26 (2-й этаж), где на площади 600 кв. метров удалось создать мобильное комфортное пространство с возможностью проведения мероприятий разного уровня и формата</w:t>
      </w:r>
      <w:r w:rsidR="00B16CE4">
        <w:rPr>
          <w:rFonts w:eastAsia="Calibri"/>
          <w:sz w:val="24"/>
          <w:szCs w:val="24"/>
        </w:rPr>
        <w:t xml:space="preserve"> для пользователей в количестве</w:t>
      </w:r>
      <w:r w:rsidRPr="00AB692B">
        <w:rPr>
          <w:rFonts w:eastAsia="Calibri"/>
          <w:sz w:val="24"/>
          <w:szCs w:val="24"/>
        </w:rPr>
        <w:t xml:space="preserve"> от 10 до 250 человек.</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«Точка кипения» уже стала региональной площадкой для общения представителей власти, бизнеса, университетов, предпринимательства и общественных организаций.</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С момента открытия «Точки кипения» проведено 158 мероприятий (в том числе 118 мероприятий в 2018 году), а число зарегистрированных пользователей на конец марта 2018 года достигло почти 5 тыс. человек (регистрация через платформу leader-id).</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В 2017 году на региональном уровне Администрацией Томской области проведен комплекс мероприятий по организации проектной деятельности в исполнительных органах государственной власти Томской области и переходу на проектно-ориентированную систему управления:</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разработана и утверждена нормативно-методическая база по организации проектного управления в исполнительных органах государственной власти Томской области;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внедрена информационная система управления проектами в исполнительных органах государственной власти Томской области;</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организованы се</w:t>
      </w:r>
      <w:r w:rsidR="00B16CE4">
        <w:rPr>
          <w:rFonts w:eastAsia="Calibri"/>
          <w:sz w:val="24"/>
          <w:szCs w:val="24"/>
        </w:rPr>
        <w:t>минары по проектному управлению</w:t>
      </w:r>
      <w:r w:rsidRPr="00AB692B">
        <w:rPr>
          <w:rFonts w:eastAsia="Calibri"/>
          <w:sz w:val="24"/>
          <w:szCs w:val="24"/>
        </w:rPr>
        <w:t xml:space="preserve"> «Выгоды и возможности применения проектного управления в государственном секторе» (лектор – П.Л. Шестопалов) и «Практика управления проектами» (лектор – В.М. Кизеев);</w:t>
      </w:r>
    </w:p>
    <w:p w:rsidR="00254FE8" w:rsidRPr="00AB692B" w:rsidRDefault="00254FE8" w:rsidP="00254FE8">
      <w:pPr>
        <w:widowControl w:val="0"/>
        <w:spacing w:after="0" w:line="240" w:lineRule="auto"/>
        <w:ind w:firstLine="567"/>
        <w:jc w:val="both"/>
        <w:rPr>
          <w:rFonts w:eastAsia="Calibri"/>
          <w:sz w:val="24"/>
          <w:szCs w:val="24"/>
        </w:rPr>
      </w:pPr>
      <w:r w:rsidRPr="00AB692B">
        <w:rPr>
          <w:rFonts w:eastAsia="Calibri"/>
          <w:sz w:val="24"/>
          <w:szCs w:val="24"/>
        </w:rPr>
        <w:t xml:space="preserve">- принято участие с выходом в финал конкурса профессионального управления проектной деятельностью «Проектный олимп» в номинации «Системы управления </w:t>
      </w:r>
      <w:r w:rsidRPr="00AB692B">
        <w:rPr>
          <w:rFonts w:eastAsia="Calibri"/>
          <w:sz w:val="24"/>
          <w:szCs w:val="24"/>
        </w:rPr>
        <w:lastRenderedPageBreak/>
        <w:t>проектной деятельностью в организации».</w:t>
      </w:r>
    </w:p>
    <w:p w:rsidR="00254FE8" w:rsidRDefault="00254FE8" w:rsidP="00254FE8">
      <w:pPr>
        <w:spacing w:after="0" w:line="240" w:lineRule="auto"/>
        <w:jc w:val="both"/>
        <w:rPr>
          <w:b/>
          <w:sz w:val="24"/>
          <w:szCs w:val="24"/>
        </w:rPr>
        <w:sectPr w:rsidR="00254FE8" w:rsidSect="00254FE8">
          <w:pgSz w:w="11906" w:h="16838" w:code="9"/>
          <w:pgMar w:top="1134" w:right="851" w:bottom="1134" w:left="1701" w:header="709" w:footer="709" w:gutter="0"/>
          <w:cols w:space="708"/>
          <w:docGrid w:linePitch="360"/>
        </w:sectPr>
      </w:pPr>
    </w:p>
    <w:p w:rsidR="00254FE8" w:rsidRDefault="00254FE8" w:rsidP="00BF5D30">
      <w:pPr>
        <w:tabs>
          <w:tab w:val="left" w:pos="993"/>
        </w:tabs>
        <w:spacing w:after="0" w:line="240" w:lineRule="auto"/>
        <w:ind w:firstLine="709"/>
        <w:jc w:val="right"/>
        <w:rPr>
          <w:rFonts w:eastAsia="Calibri"/>
          <w:b/>
          <w:color w:val="76923C"/>
          <w:sz w:val="24"/>
          <w:szCs w:val="24"/>
        </w:rPr>
      </w:pPr>
      <w:r w:rsidRPr="00AB692B">
        <w:rPr>
          <w:rFonts w:eastAsia="Calibri"/>
          <w:b/>
          <w:color w:val="76923C"/>
          <w:sz w:val="24"/>
          <w:szCs w:val="24"/>
        </w:rPr>
        <w:lastRenderedPageBreak/>
        <w:t xml:space="preserve">Приложение </w:t>
      </w:r>
      <w:r w:rsidR="00FD5113">
        <w:rPr>
          <w:rFonts w:eastAsia="Calibri"/>
          <w:b/>
          <w:color w:val="76923C"/>
          <w:sz w:val="24"/>
          <w:szCs w:val="24"/>
        </w:rPr>
        <w:t xml:space="preserve">№ </w:t>
      </w:r>
      <w:r w:rsidR="006A6B5B">
        <w:rPr>
          <w:rFonts w:eastAsia="Calibri"/>
          <w:b/>
          <w:color w:val="76923C"/>
          <w:sz w:val="24"/>
          <w:szCs w:val="24"/>
        </w:rPr>
        <w:t>10</w:t>
      </w:r>
      <w:r w:rsidRPr="00AB692B">
        <w:rPr>
          <w:rFonts w:eastAsia="Calibri"/>
          <w:b/>
          <w:color w:val="76923C"/>
          <w:sz w:val="24"/>
          <w:szCs w:val="24"/>
        </w:rPr>
        <w:t xml:space="preserve">. Данные о ходе достижения </w:t>
      </w:r>
      <w:r w:rsidR="004904A2" w:rsidRPr="00AB692B">
        <w:rPr>
          <w:rFonts w:eastAsia="Calibri"/>
          <w:b/>
          <w:color w:val="76923C"/>
          <w:sz w:val="24"/>
          <w:szCs w:val="24"/>
        </w:rPr>
        <w:t>в Томской области</w:t>
      </w:r>
      <w:r w:rsidR="004904A2">
        <w:rPr>
          <w:rFonts w:eastAsia="Calibri"/>
          <w:b/>
          <w:color w:val="76923C"/>
          <w:sz w:val="24"/>
          <w:szCs w:val="24"/>
        </w:rPr>
        <w:t xml:space="preserve"> отдельных </w:t>
      </w:r>
      <w:r w:rsidRPr="00AB692B">
        <w:rPr>
          <w:rFonts w:eastAsia="Calibri"/>
          <w:b/>
          <w:color w:val="76923C"/>
          <w:sz w:val="24"/>
          <w:szCs w:val="24"/>
        </w:rPr>
        <w:t xml:space="preserve">показателей, определенных </w:t>
      </w:r>
      <w:r w:rsidR="00BF5D30">
        <w:rPr>
          <w:rFonts w:eastAsia="Calibri"/>
          <w:b/>
          <w:color w:val="76923C"/>
          <w:sz w:val="24"/>
          <w:szCs w:val="24"/>
        </w:rPr>
        <w:br/>
      </w:r>
      <w:r w:rsidRPr="00AB692B">
        <w:rPr>
          <w:rFonts w:eastAsia="Calibri"/>
          <w:b/>
          <w:color w:val="76923C"/>
          <w:sz w:val="24"/>
          <w:szCs w:val="24"/>
        </w:rPr>
        <w:t>в</w:t>
      </w:r>
      <w:r w:rsidR="00BF5D30">
        <w:rPr>
          <w:rFonts w:eastAsia="Calibri"/>
          <w:b/>
          <w:color w:val="76923C"/>
          <w:sz w:val="24"/>
          <w:szCs w:val="24"/>
        </w:rPr>
        <w:t xml:space="preserve"> </w:t>
      </w:r>
      <w:r w:rsidR="004904A2">
        <w:rPr>
          <w:rFonts w:eastAsia="Calibri"/>
          <w:b/>
          <w:color w:val="76923C"/>
          <w:sz w:val="24"/>
          <w:szCs w:val="24"/>
        </w:rPr>
        <w:t>У</w:t>
      </w:r>
      <w:r w:rsidRPr="00AB692B">
        <w:rPr>
          <w:rFonts w:eastAsia="Calibri"/>
          <w:b/>
          <w:color w:val="76923C"/>
          <w:sz w:val="24"/>
          <w:szCs w:val="24"/>
        </w:rPr>
        <w:t>казах Президента Р</w:t>
      </w:r>
      <w:r w:rsidR="004904A2">
        <w:rPr>
          <w:rFonts w:eastAsia="Calibri"/>
          <w:b/>
          <w:color w:val="76923C"/>
          <w:sz w:val="24"/>
          <w:szCs w:val="24"/>
        </w:rPr>
        <w:t xml:space="preserve">Ф от </w:t>
      </w:r>
      <w:r w:rsidR="00BF5D30">
        <w:rPr>
          <w:rFonts w:eastAsia="Calibri"/>
          <w:b/>
          <w:color w:val="76923C"/>
          <w:sz w:val="24"/>
          <w:szCs w:val="24"/>
        </w:rPr>
        <w:t>07.05.2012</w:t>
      </w:r>
      <w:r w:rsidR="004904A2">
        <w:rPr>
          <w:rFonts w:eastAsia="Calibri"/>
          <w:b/>
          <w:color w:val="76923C"/>
          <w:sz w:val="24"/>
          <w:szCs w:val="24"/>
        </w:rPr>
        <w:t xml:space="preserve">, </w:t>
      </w:r>
      <w:r w:rsidR="004904A2" w:rsidRPr="004904A2">
        <w:rPr>
          <w:rFonts w:eastAsia="Calibri"/>
          <w:b/>
          <w:color w:val="76923C"/>
          <w:sz w:val="24"/>
          <w:szCs w:val="24"/>
        </w:rPr>
        <w:t>Указ</w:t>
      </w:r>
      <w:r w:rsidR="00BF5D30">
        <w:rPr>
          <w:rFonts w:eastAsia="Calibri"/>
          <w:b/>
          <w:color w:val="76923C"/>
          <w:sz w:val="24"/>
          <w:szCs w:val="24"/>
        </w:rPr>
        <w:t>е</w:t>
      </w:r>
      <w:r w:rsidR="004904A2" w:rsidRPr="004904A2">
        <w:rPr>
          <w:rFonts w:eastAsia="Calibri"/>
          <w:b/>
          <w:color w:val="76923C"/>
          <w:sz w:val="24"/>
          <w:szCs w:val="24"/>
        </w:rPr>
        <w:t xml:space="preserve"> Президента РФ</w:t>
      </w:r>
      <w:r w:rsidR="004904A2">
        <w:rPr>
          <w:rFonts w:eastAsia="Calibri"/>
          <w:b/>
          <w:color w:val="76923C"/>
          <w:sz w:val="24"/>
          <w:szCs w:val="24"/>
        </w:rPr>
        <w:t xml:space="preserve"> от 01.06.2012 № 761, </w:t>
      </w:r>
      <w:r w:rsidR="004904A2" w:rsidRPr="004904A2">
        <w:rPr>
          <w:rFonts w:eastAsia="Calibri"/>
          <w:b/>
          <w:color w:val="76923C"/>
          <w:sz w:val="24"/>
          <w:szCs w:val="24"/>
        </w:rPr>
        <w:t>Указ</w:t>
      </w:r>
      <w:r w:rsidR="00BF5D30">
        <w:rPr>
          <w:rFonts w:eastAsia="Calibri"/>
          <w:b/>
          <w:color w:val="76923C"/>
          <w:sz w:val="24"/>
          <w:szCs w:val="24"/>
        </w:rPr>
        <w:t>е</w:t>
      </w:r>
      <w:r w:rsidR="004904A2" w:rsidRPr="004904A2">
        <w:rPr>
          <w:rFonts w:eastAsia="Calibri"/>
          <w:b/>
          <w:color w:val="76923C"/>
          <w:sz w:val="24"/>
          <w:szCs w:val="24"/>
        </w:rPr>
        <w:t xml:space="preserve"> Президента РФ</w:t>
      </w:r>
      <w:r w:rsidR="004904A2">
        <w:rPr>
          <w:rFonts w:eastAsia="Calibri"/>
          <w:b/>
          <w:color w:val="76923C"/>
          <w:sz w:val="24"/>
          <w:szCs w:val="24"/>
        </w:rPr>
        <w:t xml:space="preserve"> от 28.12.2012 № 1688</w:t>
      </w:r>
    </w:p>
    <w:p w:rsidR="00BF5D30" w:rsidRPr="004904A2" w:rsidRDefault="00BF5D30" w:rsidP="00BF5D30">
      <w:pPr>
        <w:tabs>
          <w:tab w:val="left" w:pos="993"/>
        </w:tabs>
        <w:spacing w:after="0" w:line="240" w:lineRule="auto"/>
        <w:ind w:firstLine="709"/>
        <w:jc w:val="right"/>
        <w:rPr>
          <w:rFonts w:eastAsia="Calibri"/>
          <w:b/>
          <w:color w:val="76923C"/>
          <w:sz w:val="24"/>
          <w:szCs w:val="24"/>
        </w:rPr>
      </w:pPr>
    </w:p>
    <w:tbl>
      <w:tblPr>
        <w:tblW w:w="14745" w:type="dxa"/>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970"/>
        <w:gridCol w:w="1272"/>
        <w:gridCol w:w="1276"/>
        <w:gridCol w:w="12"/>
        <w:gridCol w:w="6"/>
        <w:gridCol w:w="1386"/>
        <w:gridCol w:w="21"/>
        <w:gridCol w:w="6"/>
        <w:gridCol w:w="6"/>
        <w:gridCol w:w="1410"/>
        <w:gridCol w:w="1417"/>
        <w:gridCol w:w="1560"/>
        <w:gridCol w:w="1700"/>
      </w:tblGrid>
      <w:tr w:rsidR="004904A2" w:rsidRPr="00254FE8" w:rsidTr="004904A2">
        <w:trPr>
          <w:trHeight w:val="1470"/>
          <w:tblHeader/>
        </w:trPr>
        <w:tc>
          <w:tcPr>
            <w:tcW w:w="703" w:type="dxa"/>
            <w:vMerge w:val="restart"/>
            <w:shd w:val="clear" w:color="auto" w:fill="F2F2F2" w:themeFill="background1" w:themeFillShade="F2"/>
            <w:vAlign w:val="center"/>
            <w:hideMark/>
          </w:tcPr>
          <w:p w:rsidR="004904A2" w:rsidRPr="00254FE8" w:rsidRDefault="004904A2" w:rsidP="004904A2">
            <w:pPr>
              <w:spacing w:after="0" w:line="240" w:lineRule="auto"/>
              <w:jc w:val="center"/>
              <w:rPr>
                <w:rFonts w:eastAsia="Times New Roman"/>
                <w:b/>
                <w:bCs/>
                <w:sz w:val="22"/>
                <w:szCs w:val="22"/>
                <w:lang w:eastAsia="ru-RU"/>
              </w:rPr>
            </w:pPr>
            <w:r w:rsidRPr="00254FE8">
              <w:rPr>
                <w:rFonts w:eastAsia="Times New Roman"/>
                <w:b/>
                <w:bCs/>
                <w:sz w:val="22"/>
                <w:szCs w:val="22"/>
                <w:lang w:eastAsia="ru-RU"/>
              </w:rPr>
              <w:br/>
            </w:r>
            <w:r w:rsidRPr="00254FE8">
              <w:rPr>
                <w:rFonts w:eastAsia="Times New Roman"/>
                <w:b/>
                <w:bCs/>
                <w:sz w:val="22"/>
                <w:szCs w:val="22"/>
                <w:lang w:eastAsia="ru-RU"/>
              </w:rPr>
              <w:br/>
              <w:t>№  п/п</w:t>
            </w:r>
          </w:p>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 </w:t>
            </w:r>
          </w:p>
        </w:tc>
        <w:tc>
          <w:tcPr>
            <w:tcW w:w="3970" w:type="dxa"/>
            <w:vMerge w:val="restart"/>
            <w:shd w:val="clear" w:color="auto" w:fill="F2F2F2" w:themeFill="background1" w:themeFillShade="F2"/>
            <w:vAlign w:val="center"/>
            <w:hideMark/>
          </w:tcPr>
          <w:p w:rsidR="004904A2" w:rsidRPr="00254FE8" w:rsidRDefault="004904A2" w:rsidP="004904A2">
            <w:pPr>
              <w:spacing w:after="0" w:line="240" w:lineRule="auto"/>
              <w:jc w:val="center"/>
              <w:rPr>
                <w:rFonts w:eastAsia="Times New Roman"/>
                <w:b/>
                <w:bCs/>
                <w:sz w:val="22"/>
                <w:szCs w:val="22"/>
                <w:lang w:eastAsia="ru-RU"/>
              </w:rPr>
            </w:pPr>
            <w:r w:rsidRPr="00254FE8">
              <w:rPr>
                <w:rFonts w:eastAsia="Times New Roman"/>
                <w:b/>
                <w:bCs/>
                <w:sz w:val="22"/>
                <w:szCs w:val="22"/>
                <w:lang w:eastAsia="ru-RU"/>
              </w:rPr>
              <w:t>Наименование показателя</w:t>
            </w:r>
          </w:p>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 </w:t>
            </w:r>
          </w:p>
        </w:tc>
        <w:tc>
          <w:tcPr>
            <w:tcW w:w="1272" w:type="dxa"/>
            <w:vMerge w:val="restart"/>
            <w:shd w:val="clear" w:color="auto" w:fill="F2F2F2" w:themeFill="background1" w:themeFillShade="F2"/>
            <w:vAlign w:val="center"/>
            <w:hideMark/>
          </w:tcPr>
          <w:p w:rsidR="004904A2" w:rsidRPr="00254FE8" w:rsidRDefault="004904A2" w:rsidP="004904A2">
            <w:pPr>
              <w:spacing w:after="0" w:line="240" w:lineRule="auto"/>
              <w:jc w:val="center"/>
              <w:rPr>
                <w:rFonts w:eastAsia="Times New Roman"/>
                <w:b/>
                <w:bCs/>
                <w:sz w:val="20"/>
                <w:szCs w:val="20"/>
                <w:lang w:eastAsia="ru-RU"/>
              </w:rPr>
            </w:pPr>
            <w:r w:rsidRPr="00254FE8">
              <w:rPr>
                <w:rFonts w:eastAsia="Times New Roman"/>
                <w:b/>
                <w:bCs/>
                <w:sz w:val="20"/>
                <w:szCs w:val="20"/>
                <w:lang w:eastAsia="ru-RU"/>
              </w:rPr>
              <w:br/>
            </w:r>
            <w:r w:rsidRPr="00254FE8">
              <w:rPr>
                <w:rFonts w:eastAsia="Times New Roman"/>
                <w:b/>
                <w:bCs/>
                <w:sz w:val="20"/>
                <w:szCs w:val="20"/>
                <w:lang w:eastAsia="ru-RU"/>
              </w:rPr>
              <w:br/>
              <w:t>Единица измерения</w:t>
            </w:r>
          </w:p>
          <w:p w:rsidR="004904A2" w:rsidRPr="00254FE8" w:rsidRDefault="004904A2" w:rsidP="00254FE8">
            <w:pPr>
              <w:spacing w:after="0" w:line="240" w:lineRule="auto"/>
              <w:jc w:val="center"/>
              <w:rPr>
                <w:rFonts w:eastAsia="Times New Roman"/>
                <w:b/>
                <w:bCs/>
                <w:sz w:val="20"/>
                <w:szCs w:val="20"/>
                <w:lang w:eastAsia="ru-RU"/>
              </w:rPr>
            </w:pPr>
            <w:r w:rsidRPr="00254FE8">
              <w:rPr>
                <w:rFonts w:eastAsia="Times New Roman"/>
                <w:b/>
                <w:bCs/>
                <w:sz w:val="22"/>
                <w:szCs w:val="22"/>
                <w:lang w:eastAsia="ru-RU"/>
              </w:rPr>
              <w:t> </w:t>
            </w:r>
          </w:p>
        </w:tc>
        <w:tc>
          <w:tcPr>
            <w:tcW w:w="8800" w:type="dxa"/>
            <w:gridSpan w:val="11"/>
            <w:shd w:val="clear" w:color="auto" w:fill="F2F2F2" w:themeFill="background1" w:themeFillShade="F2"/>
            <w:vAlign w:val="center"/>
            <w:hideMark/>
          </w:tcPr>
          <w:p w:rsidR="004904A2" w:rsidRPr="00254FE8" w:rsidRDefault="004904A2" w:rsidP="004904A2">
            <w:pPr>
              <w:spacing w:after="0" w:line="240" w:lineRule="auto"/>
              <w:jc w:val="center"/>
              <w:rPr>
                <w:rFonts w:eastAsia="Times New Roman"/>
                <w:b/>
                <w:bCs/>
                <w:sz w:val="22"/>
                <w:szCs w:val="22"/>
                <w:lang w:eastAsia="ru-RU"/>
              </w:rPr>
            </w:pPr>
            <w:r w:rsidRPr="00254FE8">
              <w:rPr>
                <w:rFonts w:eastAsia="Times New Roman"/>
                <w:b/>
                <w:bCs/>
                <w:sz w:val="22"/>
                <w:szCs w:val="22"/>
                <w:lang w:eastAsia="ru-RU"/>
              </w:rPr>
              <w:t>Ф</w:t>
            </w:r>
            <w:r>
              <w:rPr>
                <w:rFonts w:eastAsia="Times New Roman"/>
                <w:b/>
                <w:bCs/>
                <w:sz w:val="22"/>
                <w:szCs w:val="22"/>
                <w:lang w:eastAsia="ru-RU"/>
              </w:rPr>
              <w:t>актическое значение показателей</w:t>
            </w:r>
          </w:p>
        </w:tc>
      </w:tr>
      <w:tr w:rsidR="004904A2" w:rsidRPr="00254FE8" w:rsidTr="00254FE8">
        <w:trPr>
          <w:trHeight w:val="990"/>
          <w:tblHeader/>
        </w:trPr>
        <w:tc>
          <w:tcPr>
            <w:tcW w:w="703" w:type="dxa"/>
            <w:vMerge/>
            <w:shd w:val="clear" w:color="auto" w:fill="F2F2F2" w:themeFill="background1" w:themeFillShade="F2"/>
            <w:vAlign w:val="bottom"/>
            <w:hideMark/>
          </w:tcPr>
          <w:p w:rsidR="004904A2" w:rsidRPr="00254FE8" w:rsidRDefault="004904A2" w:rsidP="00254FE8">
            <w:pPr>
              <w:spacing w:after="0" w:line="240" w:lineRule="auto"/>
              <w:jc w:val="center"/>
              <w:rPr>
                <w:rFonts w:eastAsia="Times New Roman"/>
                <w:b/>
                <w:bCs/>
                <w:sz w:val="22"/>
                <w:szCs w:val="22"/>
                <w:lang w:eastAsia="ru-RU"/>
              </w:rPr>
            </w:pPr>
          </w:p>
        </w:tc>
        <w:tc>
          <w:tcPr>
            <w:tcW w:w="3970" w:type="dxa"/>
            <w:vMerge/>
            <w:shd w:val="clear" w:color="auto" w:fill="F2F2F2" w:themeFill="background1" w:themeFillShade="F2"/>
            <w:vAlign w:val="bottom"/>
            <w:hideMark/>
          </w:tcPr>
          <w:p w:rsidR="004904A2" w:rsidRPr="00254FE8" w:rsidRDefault="004904A2" w:rsidP="00254FE8">
            <w:pPr>
              <w:spacing w:after="0" w:line="240" w:lineRule="auto"/>
              <w:jc w:val="center"/>
              <w:rPr>
                <w:rFonts w:eastAsia="Times New Roman"/>
                <w:b/>
                <w:bCs/>
                <w:sz w:val="22"/>
                <w:szCs w:val="22"/>
                <w:lang w:eastAsia="ru-RU"/>
              </w:rPr>
            </w:pPr>
          </w:p>
        </w:tc>
        <w:tc>
          <w:tcPr>
            <w:tcW w:w="1272" w:type="dxa"/>
            <w:vMerge/>
            <w:shd w:val="clear" w:color="auto" w:fill="F2F2F2" w:themeFill="background1" w:themeFillShade="F2"/>
            <w:vAlign w:val="bottom"/>
            <w:hideMark/>
          </w:tcPr>
          <w:p w:rsidR="004904A2" w:rsidRPr="00254FE8" w:rsidRDefault="004904A2" w:rsidP="00254FE8">
            <w:pPr>
              <w:spacing w:after="0" w:line="240" w:lineRule="auto"/>
              <w:jc w:val="center"/>
              <w:rPr>
                <w:rFonts w:eastAsia="Times New Roman"/>
                <w:b/>
                <w:bCs/>
                <w:sz w:val="22"/>
                <w:szCs w:val="22"/>
                <w:lang w:eastAsia="ru-RU"/>
              </w:rPr>
            </w:pPr>
          </w:p>
        </w:tc>
        <w:tc>
          <w:tcPr>
            <w:tcW w:w="1276" w:type="dxa"/>
            <w:shd w:val="clear" w:color="auto" w:fill="F2F2F2" w:themeFill="background1" w:themeFillShade="F2"/>
            <w:vAlign w:val="center"/>
            <w:hideMark/>
          </w:tcPr>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2012 год</w:t>
            </w:r>
          </w:p>
        </w:tc>
        <w:tc>
          <w:tcPr>
            <w:tcW w:w="1425" w:type="dxa"/>
            <w:gridSpan w:val="4"/>
            <w:shd w:val="clear" w:color="auto" w:fill="F2F2F2" w:themeFill="background1" w:themeFillShade="F2"/>
            <w:vAlign w:val="center"/>
            <w:hideMark/>
          </w:tcPr>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2013 год</w:t>
            </w:r>
          </w:p>
        </w:tc>
        <w:tc>
          <w:tcPr>
            <w:tcW w:w="1422" w:type="dxa"/>
            <w:gridSpan w:val="3"/>
            <w:shd w:val="clear" w:color="auto" w:fill="F2F2F2" w:themeFill="background1" w:themeFillShade="F2"/>
            <w:vAlign w:val="center"/>
            <w:hideMark/>
          </w:tcPr>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2014 год</w:t>
            </w:r>
          </w:p>
        </w:tc>
        <w:tc>
          <w:tcPr>
            <w:tcW w:w="1417" w:type="dxa"/>
            <w:shd w:val="clear" w:color="auto" w:fill="F2F2F2" w:themeFill="background1" w:themeFillShade="F2"/>
            <w:vAlign w:val="center"/>
            <w:hideMark/>
          </w:tcPr>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2015 год</w:t>
            </w:r>
          </w:p>
        </w:tc>
        <w:tc>
          <w:tcPr>
            <w:tcW w:w="1560" w:type="dxa"/>
            <w:shd w:val="clear" w:color="auto" w:fill="F2F2F2" w:themeFill="background1" w:themeFillShade="F2"/>
            <w:vAlign w:val="center"/>
            <w:hideMark/>
          </w:tcPr>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2016 год </w:t>
            </w:r>
          </w:p>
        </w:tc>
        <w:tc>
          <w:tcPr>
            <w:tcW w:w="1700" w:type="dxa"/>
            <w:shd w:val="clear" w:color="auto" w:fill="F2F2F2" w:themeFill="background1" w:themeFillShade="F2"/>
            <w:vAlign w:val="center"/>
            <w:hideMark/>
          </w:tcPr>
          <w:p w:rsidR="004904A2" w:rsidRPr="00254FE8" w:rsidRDefault="004904A2"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2017 год</w:t>
            </w:r>
          </w:p>
        </w:tc>
      </w:tr>
      <w:tr w:rsidR="00254FE8" w:rsidRPr="00254FE8" w:rsidTr="00254FE8">
        <w:trPr>
          <w:trHeight w:val="300"/>
          <w:tblHeader/>
        </w:trPr>
        <w:tc>
          <w:tcPr>
            <w:tcW w:w="703" w:type="dxa"/>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1</w:t>
            </w:r>
          </w:p>
        </w:tc>
        <w:tc>
          <w:tcPr>
            <w:tcW w:w="3970" w:type="dxa"/>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2</w:t>
            </w:r>
          </w:p>
        </w:tc>
        <w:tc>
          <w:tcPr>
            <w:tcW w:w="1272" w:type="dxa"/>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3</w:t>
            </w:r>
          </w:p>
        </w:tc>
        <w:tc>
          <w:tcPr>
            <w:tcW w:w="1276" w:type="dxa"/>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4</w:t>
            </w:r>
          </w:p>
        </w:tc>
        <w:tc>
          <w:tcPr>
            <w:tcW w:w="1425" w:type="dxa"/>
            <w:gridSpan w:val="4"/>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5</w:t>
            </w:r>
          </w:p>
        </w:tc>
        <w:tc>
          <w:tcPr>
            <w:tcW w:w="1422" w:type="dxa"/>
            <w:gridSpan w:val="3"/>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6</w:t>
            </w:r>
          </w:p>
        </w:tc>
        <w:tc>
          <w:tcPr>
            <w:tcW w:w="1417" w:type="dxa"/>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7</w:t>
            </w:r>
          </w:p>
        </w:tc>
        <w:tc>
          <w:tcPr>
            <w:tcW w:w="1560" w:type="dxa"/>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8</w:t>
            </w:r>
          </w:p>
        </w:tc>
        <w:tc>
          <w:tcPr>
            <w:tcW w:w="1700" w:type="dxa"/>
            <w:shd w:val="clear" w:color="auto" w:fill="F2F2F2" w:themeFill="background1" w:themeFillShade="F2"/>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9</w:t>
            </w:r>
          </w:p>
        </w:tc>
      </w:tr>
      <w:tr w:rsidR="00254FE8" w:rsidRPr="00254FE8" w:rsidTr="00254FE8">
        <w:trPr>
          <w:trHeight w:val="525"/>
        </w:trPr>
        <w:tc>
          <w:tcPr>
            <w:tcW w:w="14745" w:type="dxa"/>
            <w:gridSpan w:val="14"/>
            <w:shd w:val="clear" w:color="auto" w:fill="auto"/>
            <w:vAlign w:val="center"/>
            <w:hideMark/>
          </w:tcPr>
          <w:p w:rsidR="00254FE8" w:rsidRPr="00254FE8" w:rsidRDefault="00254FE8" w:rsidP="00254FE8">
            <w:pPr>
              <w:spacing w:after="0" w:line="240" w:lineRule="auto"/>
              <w:jc w:val="center"/>
              <w:rPr>
                <w:rFonts w:eastAsia="Times New Roman"/>
                <w:b/>
                <w:bCs/>
                <w:sz w:val="22"/>
                <w:szCs w:val="22"/>
                <w:lang w:eastAsia="ru-RU"/>
              </w:rPr>
            </w:pPr>
            <w:r w:rsidRPr="00254FE8">
              <w:rPr>
                <w:rFonts w:eastAsia="Times New Roman"/>
                <w:b/>
                <w:bCs/>
                <w:sz w:val="22"/>
                <w:szCs w:val="22"/>
                <w:lang w:eastAsia="ru-RU"/>
              </w:rPr>
              <w:t>Указ Президента Российской Федерации от 07.05.2012 № 596 «О долгосрочной государственной экономической политике»</w:t>
            </w:r>
          </w:p>
        </w:tc>
      </w:tr>
      <w:tr w:rsidR="00254FE8" w:rsidRPr="00254FE8" w:rsidTr="00AD2109">
        <w:trPr>
          <w:trHeight w:val="300"/>
        </w:trPr>
        <w:tc>
          <w:tcPr>
            <w:tcW w:w="703" w:type="dxa"/>
            <w:shd w:val="clear" w:color="auto" w:fill="auto"/>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1</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Число высокопроизводительных рабочих мест</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тыс. единиц</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125,2</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120,5</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131,5</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124,1</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114,8</w:t>
            </w:r>
          </w:p>
        </w:tc>
        <w:tc>
          <w:tcPr>
            <w:tcW w:w="170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122,3</w:t>
            </w:r>
          </w:p>
        </w:tc>
      </w:tr>
      <w:tr w:rsidR="00254FE8" w:rsidRPr="00254FE8" w:rsidTr="00AD2109">
        <w:trPr>
          <w:trHeight w:val="600"/>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2</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Прирост высокопроизводительных рабочих мест, в единицах к предыдущему году</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тыс. единиц</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-0,4</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11,0</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-7,4</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-9,3</w:t>
            </w:r>
          </w:p>
        </w:tc>
        <w:tc>
          <w:tcPr>
            <w:tcW w:w="170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7,5</w:t>
            </w:r>
          </w:p>
        </w:tc>
      </w:tr>
      <w:tr w:rsidR="00254FE8" w:rsidRPr="00254FE8" w:rsidTr="00AD2109">
        <w:trPr>
          <w:trHeight w:val="600"/>
        </w:trPr>
        <w:tc>
          <w:tcPr>
            <w:tcW w:w="703" w:type="dxa"/>
            <w:shd w:val="clear" w:color="auto" w:fill="auto"/>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3</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Прирост высокопроизводительных рабочих мест, в процентах к предыдущему году</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-0,3</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-3,8</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9,1</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-5,6</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-7,5</w:t>
            </w:r>
          </w:p>
        </w:tc>
        <w:tc>
          <w:tcPr>
            <w:tcW w:w="170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6,6</w:t>
            </w:r>
          </w:p>
        </w:tc>
      </w:tr>
      <w:tr w:rsidR="00254FE8" w:rsidRPr="00254FE8" w:rsidTr="00AD2109">
        <w:trPr>
          <w:trHeight w:val="600"/>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4</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Отношение объема инвестиций в основной капитал к валовому региональному продукту</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29,2</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25,5</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25,4</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22,3</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21,4</w:t>
            </w:r>
          </w:p>
        </w:tc>
        <w:tc>
          <w:tcPr>
            <w:tcW w:w="1700" w:type="dxa"/>
            <w:shd w:val="clear" w:color="auto" w:fill="auto"/>
            <w:hideMark/>
          </w:tcPr>
          <w:p w:rsidR="00254FE8" w:rsidRPr="00254FE8" w:rsidRDefault="00781E5F" w:rsidP="00254FE8">
            <w:pPr>
              <w:spacing w:after="0" w:line="240" w:lineRule="auto"/>
              <w:jc w:val="center"/>
              <w:rPr>
                <w:rFonts w:eastAsia="Times New Roman"/>
                <w:sz w:val="22"/>
                <w:szCs w:val="22"/>
                <w:lang w:eastAsia="ru-RU"/>
              </w:rPr>
            </w:pPr>
            <w:r>
              <w:rPr>
                <w:rFonts w:eastAsia="Times New Roman"/>
                <w:sz w:val="22"/>
                <w:szCs w:val="22"/>
                <w:lang w:eastAsia="ru-RU"/>
              </w:rPr>
              <w:t>17,0</w:t>
            </w:r>
            <w:r w:rsidR="00254FE8" w:rsidRPr="00254FE8">
              <w:rPr>
                <w:rFonts w:eastAsia="Times New Roman"/>
                <w:sz w:val="22"/>
                <w:szCs w:val="22"/>
                <w:lang w:eastAsia="ru-RU"/>
              </w:rPr>
              <w:t>*</w:t>
            </w:r>
          </w:p>
        </w:tc>
      </w:tr>
      <w:tr w:rsidR="00254FE8" w:rsidRPr="00254FE8" w:rsidTr="00AD2109">
        <w:trPr>
          <w:trHeight w:val="900"/>
        </w:trPr>
        <w:tc>
          <w:tcPr>
            <w:tcW w:w="703" w:type="dxa"/>
            <w:shd w:val="clear" w:color="auto" w:fill="auto"/>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5</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продукции высокотехнологичных и наукоемких отраслей в валовом региональном продукте Томской области</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20,9</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21,0</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20,6</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20,9</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21,0</w:t>
            </w:r>
          </w:p>
        </w:tc>
        <w:tc>
          <w:tcPr>
            <w:tcW w:w="1700" w:type="dxa"/>
            <w:shd w:val="clear" w:color="auto" w:fill="auto"/>
            <w:hideMark/>
          </w:tcPr>
          <w:p w:rsidR="00254FE8" w:rsidRPr="00254FE8" w:rsidRDefault="00E55E32" w:rsidP="00254FE8">
            <w:pPr>
              <w:spacing w:after="0" w:line="240" w:lineRule="auto"/>
              <w:jc w:val="center"/>
              <w:rPr>
                <w:rFonts w:eastAsia="Times New Roman"/>
                <w:sz w:val="22"/>
                <w:szCs w:val="22"/>
                <w:lang w:eastAsia="ru-RU"/>
              </w:rPr>
            </w:pPr>
            <w:r>
              <w:rPr>
                <w:rFonts w:eastAsia="Times New Roman"/>
                <w:sz w:val="22"/>
                <w:szCs w:val="22"/>
                <w:lang w:eastAsia="ru-RU"/>
              </w:rPr>
              <w:t>26,2*</w:t>
            </w:r>
          </w:p>
        </w:tc>
      </w:tr>
      <w:tr w:rsidR="00254FE8" w:rsidRPr="00254FE8" w:rsidTr="00AD2109">
        <w:trPr>
          <w:trHeight w:val="945"/>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6</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Рост доли продукции высокотехнологичных и наукоемких отраслей в валовом региональном продукте относительно уровня 2011 года</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98,6</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99,1</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97,2</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98,6</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99,1</w:t>
            </w:r>
          </w:p>
        </w:tc>
        <w:tc>
          <w:tcPr>
            <w:tcW w:w="1700" w:type="dxa"/>
            <w:shd w:val="clear" w:color="auto" w:fill="auto"/>
            <w:hideMark/>
          </w:tcPr>
          <w:p w:rsidR="00254FE8" w:rsidRPr="00254FE8" w:rsidRDefault="00E55E32" w:rsidP="00254FE8">
            <w:pPr>
              <w:spacing w:after="0" w:line="240" w:lineRule="auto"/>
              <w:jc w:val="center"/>
              <w:rPr>
                <w:rFonts w:eastAsia="Times New Roman"/>
                <w:sz w:val="22"/>
                <w:szCs w:val="22"/>
                <w:lang w:eastAsia="ru-RU"/>
              </w:rPr>
            </w:pPr>
            <w:r>
              <w:rPr>
                <w:rFonts w:eastAsia="Times New Roman"/>
                <w:sz w:val="22"/>
                <w:szCs w:val="22"/>
                <w:lang w:eastAsia="ru-RU"/>
              </w:rPr>
              <w:t>123,6*</w:t>
            </w:r>
          </w:p>
        </w:tc>
      </w:tr>
      <w:tr w:rsidR="00254FE8" w:rsidRPr="00254FE8" w:rsidTr="00AD2109">
        <w:trPr>
          <w:trHeight w:val="600"/>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lastRenderedPageBreak/>
              <w:t>7</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Индекс производительности труда относительно уровня 2011 года</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103,1</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104,5</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105,5</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107,5</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108,4</w:t>
            </w:r>
          </w:p>
        </w:tc>
        <w:tc>
          <w:tcPr>
            <w:tcW w:w="170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107,8*</w:t>
            </w:r>
          </w:p>
        </w:tc>
      </w:tr>
      <w:tr w:rsidR="00254FE8" w:rsidRPr="00254FE8" w:rsidTr="00AD2109">
        <w:trPr>
          <w:trHeight w:val="645"/>
        </w:trPr>
        <w:tc>
          <w:tcPr>
            <w:tcW w:w="14745" w:type="dxa"/>
            <w:gridSpan w:val="14"/>
            <w:shd w:val="clear" w:color="auto" w:fill="auto"/>
            <w:vAlign w:val="center"/>
            <w:hideMark/>
          </w:tcPr>
          <w:p w:rsidR="00254FE8" w:rsidRPr="00254FE8" w:rsidRDefault="00254FE8" w:rsidP="00FD5113">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597 </w:t>
            </w:r>
            <w:r w:rsidRPr="00254FE8">
              <w:rPr>
                <w:rFonts w:eastAsia="Times New Roman"/>
                <w:b/>
                <w:bCs/>
                <w:sz w:val="22"/>
                <w:szCs w:val="22"/>
                <w:lang w:eastAsia="ru-RU"/>
              </w:rPr>
              <w:br/>
            </w:r>
            <w:r w:rsidR="00FD5113">
              <w:rPr>
                <w:rFonts w:eastAsia="Times New Roman"/>
                <w:b/>
                <w:bCs/>
                <w:sz w:val="22"/>
                <w:szCs w:val="22"/>
                <w:lang w:eastAsia="ru-RU"/>
              </w:rPr>
              <w:t>«</w:t>
            </w:r>
            <w:r w:rsidRPr="00254FE8">
              <w:rPr>
                <w:rFonts w:eastAsia="Times New Roman"/>
                <w:b/>
                <w:bCs/>
                <w:sz w:val="22"/>
                <w:szCs w:val="22"/>
                <w:lang w:eastAsia="ru-RU"/>
              </w:rPr>
              <w:t>О мероприятиях по реализации государственной социальной политики</w:t>
            </w:r>
            <w:r w:rsidR="00FD5113">
              <w:rPr>
                <w:rFonts w:eastAsia="Times New Roman"/>
                <w:b/>
                <w:bCs/>
                <w:sz w:val="22"/>
                <w:szCs w:val="22"/>
                <w:lang w:eastAsia="ru-RU"/>
              </w:rPr>
              <w:t>»</w:t>
            </w:r>
          </w:p>
        </w:tc>
      </w:tr>
      <w:tr w:rsidR="00254FE8" w:rsidRPr="00254FE8" w:rsidTr="00AD2109">
        <w:trPr>
          <w:trHeight w:val="645"/>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8</w:t>
            </w:r>
          </w:p>
        </w:tc>
        <w:tc>
          <w:tcPr>
            <w:tcW w:w="3970" w:type="dxa"/>
            <w:shd w:val="clear" w:color="auto" w:fill="auto"/>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Рост реальной заработной платы относительно уровня 2011 года</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105,3</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109,3</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109,2</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101,3</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100,2</w:t>
            </w:r>
          </w:p>
        </w:tc>
        <w:tc>
          <w:tcPr>
            <w:tcW w:w="170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101,8</w:t>
            </w:r>
          </w:p>
        </w:tc>
      </w:tr>
      <w:tr w:rsidR="00254FE8" w:rsidRPr="00254FE8" w:rsidTr="00AD2109">
        <w:trPr>
          <w:trHeight w:val="1590"/>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9</w:t>
            </w:r>
          </w:p>
        </w:tc>
        <w:tc>
          <w:tcPr>
            <w:tcW w:w="3970" w:type="dxa"/>
            <w:shd w:val="clear" w:color="auto" w:fill="auto"/>
            <w:hideMark/>
          </w:tcPr>
          <w:p w:rsidR="00254FE8" w:rsidRPr="00254FE8" w:rsidRDefault="00254FE8" w:rsidP="003B437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педагогических работников образовательных учреждений общего образования к средней заработной плате</w:t>
            </w:r>
            <w:r w:rsidR="003B4379">
              <w:rPr>
                <w:rFonts w:eastAsia="Times New Roman"/>
                <w:sz w:val="22"/>
                <w:szCs w:val="22"/>
                <w:lang w:eastAsia="ru-RU"/>
              </w:rPr>
              <w:t xml:space="preserve"> </w:t>
            </w:r>
            <w:r w:rsidRPr="00254FE8">
              <w:rPr>
                <w:rFonts w:eastAsia="Times New Roman"/>
                <w:sz w:val="22"/>
                <w:szCs w:val="22"/>
                <w:lang w:eastAsia="ru-RU"/>
              </w:rPr>
              <w:t xml:space="preserve"> по субъекту Российской Федерации</w:t>
            </w:r>
            <w:r w:rsidR="003B4379">
              <w:rPr>
                <w:rFonts w:eastAsia="Times New Roman"/>
                <w:sz w:val="22"/>
                <w:szCs w:val="22"/>
                <w:lang w:eastAsia="ru-RU"/>
              </w:rPr>
              <w:t xml:space="preserve"> </w:t>
            </w:r>
            <w:r w:rsidR="003B4379" w:rsidRPr="00C06424">
              <w:rPr>
                <w:rFonts w:eastAsia="Times New Roman"/>
                <w:sz w:val="22"/>
                <w:szCs w:val="22"/>
                <w:lang w:eastAsia="ru-RU"/>
              </w:rPr>
              <w:t>(</w:t>
            </w:r>
            <w:r w:rsidR="00C06424" w:rsidRPr="00C06424">
              <w:rPr>
                <w:rFonts w:eastAsia="Times New Roman"/>
                <w:sz w:val="22"/>
                <w:szCs w:val="22"/>
                <w:lang w:eastAsia="ru-RU"/>
              </w:rPr>
              <w:t>с 2015</w:t>
            </w:r>
            <w:r w:rsidR="003B4379" w:rsidRPr="00C06424">
              <w:rPr>
                <w:rFonts w:eastAsia="Times New Roman"/>
                <w:sz w:val="22"/>
                <w:szCs w:val="22"/>
                <w:lang w:eastAsia="ru-RU"/>
              </w:rPr>
              <w:t xml:space="preserve"> года</w:t>
            </w:r>
            <w:r w:rsidR="003B4379">
              <w:rPr>
                <w:rFonts w:eastAsia="Times New Roman"/>
                <w:sz w:val="22"/>
                <w:szCs w:val="22"/>
                <w:lang w:eastAsia="ru-RU"/>
              </w:rPr>
              <w:t xml:space="preserve"> к </w:t>
            </w:r>
            <w:r w:rsidR="003B4379" w:rsidRPr="003B4379">
              <w:rPr>
                <w:rFonts w:eastAsia="Times New Roman"/>
                <w:sz w:val="22"/>
                <w:szCs w:val="22"/>
                <w:lang w:eastAsia="ru-RU"/>
              </w:rPr>
              <w:t>среднемесячному доходу от трудовой деятельности</w:t>
            </w:r>
            <w:r w:rsidR="003B4379">
              <w:rPr>
                <w:rFonts w:eastAsia="Times New Roman"/>
                <w:sz w:val="22"/>
                <w:szCs w:val="22"/>
                <w:lang w:eastAsia="ru-RU"/>
              </w:rPr>
              <w:t>)</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98,9</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101,4</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112,4</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106,9</w:t>
            </w:r>
          </w:p>
        </w:tc>
        <w:tc>
          <w:tcPr>
            <w:tcW w:w="1700" w:type="dxa"/>
            <w:shd w:val="clear" w:color="auto" w:fill="auto"/>
            <w:hideMark/>
          </w:tcPr>
          <w:p w:rsidR="00254FE8" w:rsidRPr="00254FE8" w:rsidRDefault="003B4379" w:rsidP="00254FE8">
            <w:pPr>
              <w:spacing w:after="0" w:line="240" w:lineRule="auto"/>
              <w:jc w:val="center"/>
              <w:rPr>
                <w:rFonts w:eastAsia="Times New Roman"/>
                <w:sz w:val="22"/>
                <w:szCs w:val="22"/>
                <w:lang w:eastAsia="ru-RU"/>
              </w:rPr>
            </w:pPr>
            <w:r>
              <w:rPr>
                <w:rFonts w:eastAsia="Times New Roman"/>
                <w:sz w:val="22"/>
                <w:szCs w:val="22"/>
                <w:lang w:eastAsia="ru-RU"/>
              </w:rPr>
              <w:t>104,1</w:t>
            </w:r>
          </w:p>
        </w:tc>
      </w:tr>
      <w:tr w:rsidR="00254FE8" w:rsidRPr="00254FE8" w:rsidTr="00AD2109">
        <w:trPr>
          <w:trHeight w:val="1500"/>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3970" w:type="dxa"/>
            <w:shd w:val="clear" w:color="auto" w:fill="auto"/>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 xml:space="preserve">Отношение средней заработной платы педагогических работников дошкольных образовательных учреждений </w:t>
            </w:r>
            <w:r w:rsidRPr="00B271DF">
              <w:rPr>
                <w:rFonts w:eastAsia="Times New Roman"/>
                <w:sz w:val="22"/>
                <w:szCs w:val="22"/>
                <w:lang w:eastAsia="ru-RU"/>
              </w:rPr>
              <w:t>к средней заработной плате в сфере общего образования в субъекте Российской Федерации</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98,3</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98,3</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96,8</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95,7</w:t>
            </w:r>
          </w:p>
        </w:tc>
        <w:tc>
          <w:tcPr>
            <w:tcW w:w="1700" w:type="dxa"/>
            <w:shd w:val="clear" w:color="auto" w:fill="auto"/>
            <w:hideMark/>
          </w:tcPr>
          <w:p w:rsidR="00254FE8" w:rsidRPr="00254FE8" w:rsidRDefault="003B4379" w:rsidP="00254FE8">
            <w:pPr>
              <w:spacing w:after="0" w:line="240" w:lineRule="auto"/>
              <w:jc w:val="center"/>
              <w:rPr>
                <w:rFonts w:eastAsia="Times New Roman"/>
                <w:sz w:val="22"/>
                <w:szCs w:val="22"/>
                <w:lang w:eastAsia="ru-RU"/>
              </w:rPr>
            </w:pPr>
            <w:r>
              <w:rPr>
                <w:rFonts w:eastAsia="Times New Roman"/>
                <w:sz w:val="22"/>
                <w:szCs w:val="22"/>
                <w:lang w:eastAsia="ru-RU"/>
              </w:rPr>
              <w:t>99,2</w:t>
            </w:r>
          </w:p>
        </w:tc>
      </w:tr>
      <w:tr w:rsidR="00254FE8" w:rsidRPr="00254FE8" w:rsidTr="00AD2109">
        <w:trPr>
          <w:trHeight w:val="1800"/>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lastRenderedPageBreak/>
              <w:t>11</w:t>
            </w:r>
          </w:p>
        </w:tc>
        <w:tc>
          <w:tcPr>
            <w:tcW w:w="3970" w:type="dxa"/>
            <w:shd w:val="clear" w:color="auto" w:fill="auto"/>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 к средней заработной плате по субъекту Российской Федерации</w:t>
            </w:r>
            <w:r w:rsidR="00B271DF">
              <w:rPr>
                <w:rFonts w:eastAsia="Times New Roman"/>
                <w:sz w:val="22"/>
                <w:szCs w:val="22"/>
                <w:lang w:eastAsia="ru-RU"/>
              </w:rPr>
              <w:t xml:space="preserve"> (с 2015</w:t>
            </w:r>
            <w:r w:rsidR="003B4379">
              <w:rPr>
                <w:rFonts w:eastAsia="Times New Roman"/>
                <w:sz w:val="22"/>
                <w:szCs w:val="22"/>
                <w:lang w:eastAsia="ru-RU"/>
              </w:rPr>
              <w:t xml:space="preserve"> года к </w:t>
            </w:r>
            <w:r w:rsidR="003B4379" w:rsidRPr="003B4379">
              <w:rPr>
                <w:rFonts w:eastAsia="Times New Roman"/>
                <w:sz w:val="22"/>
                <w:szCs w:val="22"/>
                <w:lang w:eastAsia="ru-RU"/>
              </w:rPr>
              <w:t>среднемесячному доходу от трудовой деятельности</w:t>
            </w:r>
            <w:r w:rsidR="003B4379">
              <w:rPr>
                <w:rFonts w:eastAsia="Times New Roman"/>
                <w:sz w:val="22"/>
                <w:szCs w:val="22"/>
                <w:lang w:eastAsia="ru-RU"/>
              </w:rPr>
              <w:t>)</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74,3</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81,0</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88,6</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85,1</w:t>
            </w:r>
          </w:p>
        </w:tc>
        <w:tc>
          <w:tcPr>
            <w:tcW w:w="1700" w:type="dxa"/>
            <w:shd w:val="clear" w:color="auto" w:fill="auto"/>
            <w:hideMark/>
          </w:tcPr>
          <w:p w:rsidR="00254FE8" w:rsidRPr="00254FE8" w:rsidRDefault="003B4379" w:rsidP="00254FE8">
            <w:pPr>
              <w:spacing w:after="0" w:line="240" w:lineRule="auto"/>
              <w:jc w:val="center"/>
              <w:rPr>
                <w:rFonts w:eastAsia="Times New Roman"/>
                <w:sz w:val="22"/>
                <w:szCs w:val="22"/>
                <w:lang w:eastAsia="ru-RU"/>
              </w:rPr>
            </w:pPr>
            <w:r>
              <w:rPr>
                <w:rFonts w:eastAsia="Times New Roman"/>
                <w:sz w:val="22"/>
                <w:szCs w:val="22"/>
                <w:lang w:eastAsia="ru-RU"/>
              </w:rPr>
              <w:t>99,1</w:t>
            </w:r>
          </w:p>
        </w:tc>
      </w:tr>
      <w:tr w:rsidR="00254FE8" w:rsidRPr="00254FE8" w:rsidTr="00AD2109">
        <w:trPr>
          <w:trHeight w:val="1200"/>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12</w:t>
            </w:r>
          </w:p>
        </w:tc>
        <w:tc>
          <w:tcPr>
            <w:tcW w:w="3970" w:type="dxa"/>
            <w:shd w:val="clear" w:color="auto" w:fill="auto"/>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работников учреждений культуры к средней заработной плате по субъекту Российской Федерации</w:t>
            </w:r>
            <w:r w:rsidR="00B271DF">
              <w:rPr>
                <w:rFonts w:eastAsia="Times New Roman"/>
                <w:sz w:val="22"/>
                <w:szCs w:val="22"/>
                <w:lang w:eastAsia="ru-RU"/>
              </w:rPr>
              <w:t xml:space="preserve"> (с 2015</w:t>
            </w:r>
            <w:r w:rsidR="003B4379">
              <w:rPr>
                <w:rFonts w:eastAsia="Times New Roman"/>
                <w:sz w:val="22"/>
                <w:szCs w:val="22"/>
                <w:lang w:eastAsia="ru-RU"/>
              </w:rPr>
              <w:t xml:space="preserve"> года к </w:t>
            </w:r>
            <w:r w:rsidR="003B4379" w:rsidRPr="003B4379">
              <w:rPr>
                <w:rFonts w:eastAsia="Times New Roman"/>
                <w:sz w:val="22"/>
                <w:szCs w:val="22"/>
                <w:lang w:eastAsia="ru-RU"/>
              </w:rPr>
              <w:t>среднемесячному доходу от трудовой деятельности</w:t>
            </w:r>
            <w:r w:rsidR="003B4379">
              <w:rPr>
                <w:rFonts w:eastAsia="Times New Roman"/>
                <w:sz w:val="22"/>
                <w:szCs w:val="22"/>
                <w:lang w:eastAsia="ru-RU"/>
              </w:rPr>
              <w:t>)</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254FE8" w:rsidRPr="00254FE8" w:rsidRDefault="00254FE8"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61,5</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66,3</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74,2</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72,5</w:t>
            </w:r>
          </w:p>
        </w:tc>
        <w:tc>
          <w:tcPr>
            <w:tcW w:w="1700" w:type="dxa"/>
            <w:shd w:val="clear" w:color="auto" w:fill="auto"/>
            <w:hideMark/>
          </w:tcPr>
          <w:p w:rsidR="00254FE8" w:rsidRPr="00254FE8" w:rsidRDefault="003B4379" w:rsidP="00254FE8">
            <w:pPr>
              <w:spacing w:after="0" w:line="240" w:lineRule="auto"/>
              <w:jc w:val="center"/>
              <w:rPr>
                <w:rFonts w:eastAsia="Times New Roman"/>
                <w:sz w:val="22"/>
                <w:szCs w:val="22"/>
                <w:lang w:eastAsia="ru-RU"/>
              </w:rPr>
            </w:pPr>
            <w:r>
              <w:rPr>
                <w:rFonts w:eastAsia="Times New Roman"/>
                <w:sz w:val="22"/>
                <w:szCs w:val="22"/>
                <w:lang w:eastAsia="ru-RU"/>
              </w:rPr>
              <w:t>94,1</w:t>
            </w:r>
          </w:p>
        </w:tc>
      </w:tr>
      <w:tr w:rsidR="00254FE8" w:rsidRPr="00254FE8" w:rsidTr="00AD2109">
        <w:trPr>
          <w:trHeight w:val="898"/>
        </w:trPr>
        <w:tc>
          <w:tcPr>
            <w:tcW w:w="703" w:type="dxa"/>
            <w:shd w:val="clear" w:color="auto" w:fill="auto"/>
            <w:noWrap/>
            <w:vAlign w:val="center"/>
            <w:hideMark/>
          </w:tcPr>
          <w:p w:rsidR="00254FE8" w:rsidRPr="00254FE8" w:rsidRDefault="00254FE8" w:rsidP="00AD2109">
            <w:pPr>
              <w:spacing w:after="0" w:line="240" w:lineRule="auto"/>
              <w:jc w:val="center"/>
              <w:rPr>
                <w:rFonts w:eastAsia="Times New Roman"/>
                <w:sz w:val="22"/>
                <w:szCs w:val="22"/>
                <w:lang w:eastAsia="ru-RU"/>
              </w:rPr>
            </w:pPr>
            <w:r w:rsidRPr="00254FE8">
              <w:rPr>
                <w:rFonts w:eastAsia="Times New Roman"/>
                <w:sz w:val="22"/>
                <w:szCs w:val="22"/>
                <w:lang w:eastAsia="ru-RU"/>
              </w:rPr>
              <w:t>13</w:t>
            </w:r>
          </w:p>
        </w:tc>
        <w:tc>
          <w:tcPr>
            <w:tcW w:w="3970" w:type="dxa"/>
            <w:shd w:val="clear" w:color="auto" w:fill="auto"/>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 xml:space="preserve">Отношение средней заработной платы врачей и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к средней заработной плате по субъекту </w:t>
            </w:r>
            <w:r w:rsidRPr="00254FE8">
              <w:rPr>
                <w:rFonts w:eastAsia="Times New Roman"/>
                <w:sz w:val="22"/>
                <w:szCs w:val="22"/>
                <w:lang w:eastAsia="ru-RU"/>
              </w:rPr>
              <w:lastRenderedPageBreak/>
              <w:t>Российской Федерации</w:t>
            </w:r>
            <w:r w:rsidR="00B271DF">
              <w:rPr>
                <w:rFonts w:eastAsia="Times New Roman"/>
                <w:sz w:val="22"/>
                <w:szCs w:val="22"/>
                <w:lang w:eastAsia="ru-RU"/>
              </w:rPr>
              <w:t xml:space="preserve"> (с 2015</w:t>
            </w:r>
            <w:r w:rsidR="003B4379">
              <w:rPr>
                <w:rFonts w:eastAsia="Times New Roman"/>
                <w:sz w:val="22"/>
                <w:szCs w:val="22"/>
                <w:lang w:eastAsia="ru-RU"/>
              </w:rPr>
              <w:t xml:space="preserve"> года к </w:t>
            </w:r>
            <w:r w:rsidR="003B4379" w:rsidRPr="003B4379">
              <w:rPr>
                <w:rFonts w:eastAsia="Times New Roman"/>
                <w:sz w:val="22"/>
                <w:szCs w:val="22"/>
                <w:lang w:eastAsia="ru-RU"/>
              </w:rPr>
              <w:t>среднемесячному доходу от трудовой деятельности</w:t>
            </w:r>
            <w:r w:rsidR="003B4379">
              <w:rPr>
                <w:rFonts w:eastAsia="Times New Roman"/>
                <w:sz w:val="22"/>
                <w:szCs w:val="22"/>
                <w:lang w:eastAsia="ru-RU"/>
              </w:rPr>
              <w:t>)</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lastRenderedPageBreak/>
              <w:t>%</w:t>
            </w:r>
          </w:p>
        </w:tc>
        <w:tc>
          <w:tcPr>
            <w:tcW w:w="1276" w:type="dxa"/>
            <w:shd w:val="clear" w:color="auto" w:fill="auto"/>
            <w:hideMark/>
          </w:tcPr>
          <w:p w:rsidR="00254FE8" w:rsidRPr="00254FE8" w:rsidRDefault="00254FE8"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134,9</w:t>
            </w:r>
          </w:p>
        </w:tc>
        <w:tc>
          <w:tcPr>
            <w:tcW w:w="1443"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136,0</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157,4</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153,6</w:t>
            </w:r>
          </w:p>
        </w:tc>
        <w:tc>
          <w:tcPr>
            <w:tcW w:w="1700" w:type="dxa"/>
            <w:shd w:val="clear" w:color="auto" w:fill="auto"/>
            <w:hideMark/>
          </w:tcPr>
          <w:p w:rsidR="00254FE8" w:rsidRPr="00254FE8" w:rsidRDefault="003B4379" w:rsidP="00254FE8">
            <w:pPr>
              <w:spacing w:after="0" w:line="240" w:lineRule="auto"/>
              <w:jc w:val="center"/>
              <w:rPr>
                <w:rFonts w:eastAsia="Times New Roman"/>
                <w:sz w:val="22"/>
                <w:szCs w:val="22"/>
                <w:lang w:eastAsia="ru-RU"/>
              </w:rPr>
            </w:pPr>
            <w:r>
              <w:rPr>
                <w:rFonts w:eastAsia="Times New Roman"/>
                <w:sz w:val="22"/>
                <w:szCs w:val="22"/>
                <w:lang w:eastAsia="ru-RU"/>
              </w:rPr>
              <w:t>157,8</w:t>
            </w:r>
          </w:p>
        </w:tc>
      </w:tr>
      <w:tr w:rsidR="00106E42" w:rsidRPr="00254FE8" w:rsidTr="00AD2109">
        <w:trPr>
          <w:trHeight w:val="2400"/>
        </w:trPr>
        <w:tc>
          <w:tcPr>
            <w:tcW w:w="703" w:type="dxa"/>
            <w:shd w:val="clear" w:color="auto" w:fill="auto"/>
            <w:noWrap/>
            <w:vAlign w:val="center"/>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lastRenderedPageBreak/>
              <w:t>14</w:t>
            </w:r>
          </w:p>
        </w:tc>
        <w:tc>
          <w:tcPr>
            <w:tcW w:w="3970" w:type="dxa"/>
            <w:shd w:val="clear" w:color="auto" w:fill="auto"/>
          </w:tcPr>
          <w:p w:rsidR="00106E42" w:rsidRPr="00254FE8" w:rsidRDefault="00106E42" w:rsidP="003B4379">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преподавателей образовательных организаций высшего профессионального образования государственной и муниципальной форм собственности </w:t>
            </w:r>
            <w:r w:rsidRPr="00254FE8">
              <w:rPr>
                <w:rFonts w:eastAsia="Times New Roman"/>
                <w:sz w:val="22"/>
                <w:szCs w:val="22"/>
                <w:lang w:eastAsia="ru-RU"/>
              </w:rPr>
              <w:t>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2" w:type="dxa"/>
            <w:shd w:val="clear" w:color="auto" w:fill="auto"/>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w:t>
            </w:r>
          </w:p>
        </w:tc>
        <w:tc>
          <w:tcPr>
            <w:tcW w:w="1276" w:type="dxa"/>
            <w:shd w:val="clear" w:color="auto" w:fill="auto"/>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167,2</w:t>
            </w:r>
          </w:p>
        </w:tc>
        <w:tc>
          <w:tcPr>
            <w:tcW w:w="1443" w:type="dxa"/>
            <w:gridSpan w:val="4"/>
            <w:shd w:val="clear" w:color="auto" w:fill="auto"/>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174,0</w:t>
            </w:r>
          </w:p>
        </w:tc>
        <w:tc>
          <w:tcPr>
            <w:tcW w:w="1417" w:type="dxa"/>
            <w:shd w:val="clear" w:color="auto" w:fill="auto"/>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560" w:type="dxa"/>
            <w:shd w:val="clear" w:color="auto" w:fill="auto"/>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в 2 раза</w:t>
            </w:r>
          </w:p>
        </w:tc>
        <w:tc>
          <w:tcPr>
            <w:tcW w:w="1700" w:type="dxa"/>
            <w:shd w:val="clear" w:color="auto" w:fill="auto"/>
          </w:tcPr>
          <w:p w:rsidR="00106E42"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в 2,1 раза</w:t>
            </w:r>
          </w:p>
        </w:tc>
      </w:tr>
      <w:tr w:rsidR="00106E42" w:rsidRPr="00254FE8" w:rsidTr="00AD2109">
        <w:trPr>
          <w:trHeight w:val="1821"/>
        </w:trPr>
        <w:tc>
          <w:tcPr>
            <w:tcW w:w="703" w:type="dxa"/>
            <w:shd w:val="clear" w:color="auto" w:fill="auto"/>
            <w:noWrap/>
            <w:vAlign w:val="center"/>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15</w:t>
            </w:r>
          </w:p>
        </w:tc>
        <w:tc>
          <w:tcPr>
            <w:tcW w:w="3970" w:type="dxa"/>
            <w:shd w:val="clear" w:color="auto" w:fill="auto"/>
          </w:tcPr>
          <w:p w:rsidR="00106E42" w:rsidRPr="003B4379" w:rsidRDefault="00106E42" w:rsidP="00254FE8">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научных сотрудников в организациях государственной и муниципальной форм собственности </w:t>
            </w:r>
            <w:r w:rsidRPr="00254FE8">
              <w:rPr>
                <w:rFonts w:eastAsia="Times New Roman"/>
                <w:sz w:val="22"/>
                <w:szCs w:val="22"/>
                <w:lang w:eastAsia="ru-RU"/>
              </w:rPr>
              <w:t>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2" w:type="dxa"/>
            <w:shd w:val="clear" w:color="auto" w:fill="auto"/>
          </w:tcPr>
          <w:p w:rsidR="00106E42"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w:t>
            </w:r>
          </w:p>
        </w:tc>
        <w:tc>
          <w:tcPr>
            <w:tcW w:w="1276" w:type="dxa"/>
            <w:shd w:val="clear" w:color="auto" w:fill="auto"/>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tcPr>
          <w:p w:rsidR="00106E42"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147,9</w:t>
            </w:r>
          </w:p>
        </w:tc>
        <w:tc>
          <w:tcPr>
            <w:tcW w:w="1443" w:type="dxa"/>
            <w:gridSpan w:val="4"/>
            <w:shd w:val="clear" w:color="auto" w:fill="auto"/>
          </w:tcPr>
          <w:p w:rsidR="00106E42"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179,1</w:t>
            </w:r>
          </w:p>
        </w:tc>
        <w:tc>
          <w:tcPr>
            <w:tcW w:w="1417" w:type="dxa"/>
            <w:shd w:val="clear" w:color="auto" w:fill="auto"/>
          </w:tcPr>
          <w:p w:rsidR="00106E42"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в 2,3 раза</w:t>
            </w:r>
          </w:p>
        </w:tc>
        <w:tc>
          <w:tcPr>
            <w:tcW w:w="1560" w:type="dxa"/>
            <w:shd w:val="clear" w:color="auto" w:fill="auto"/>
          </w:tcPr>
          <w:p w:rsidR="00106E42"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700" w:type="dxa"/>
            <w:shd w:val="clear" w:color="auto" w:fill="auto"/>
          </w:tcPr>
          <w:p w:rsidR="00106E42" w:rsidRDefault="00106E42" w:rsidP="003B4379">
            <w:pPr>
              <w:spacing w:after="0" w:line="240" w:lineRule="auto"/>
              <w:jc w:val="center"/>
              <w:rPr>
                <w:rFonts w:eastAsia="Times New Roman"/>
                <w:sz w:val="22"/>
                <w:szCs w:val="22"/>
                <w:lang w:eastAsia="ru-RU"/>
              </w:rPr>
            </w:pPr>
            <w:r>
              <w:rPr>
                <w:rFonts w:eastAsia="Times New Roman"/>
                <w:sz w:val="22"/>
                <w:szCs w:val="22"/>
                <w:lang w:eastAsia="ru-RU"/>
              </w:rPr>
              <w:t>в 2,2 раза</w:t>
            </w:r>
          </w:p>
        </w:tc>
      </w:tr>
      <w:tr w:rsidR="00106E42" w:rsidRPr="00254FE8" w:rsidTr="00AD2109">
        <w:trPr>
          <w:trHeight w:val="1800"/>
        </w:trPr>
        <w:tc>
          <w:tcPr>
            <w:tcW w:w="703" w:type="dxa"/>
            <w:shd w:val="clear" w:color="auto" w:fill="auto"/>
            <w:noWrap/>
            <w:vAlign w:val="center"/>
            <w:hideMark/>
          </w:tcPr>
          <w:p w:rsidR="00106E42"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lastRenderedPageBreak/>
              <w:t>16</w:t>
            </w:r>
          </w:p>
        </w:tc>
        <w:tc>
          <w:tcPr>
            <w:tcW w:w="3970" w:type="dxa"/>
            <w:shd w:val="clear" w:color="auto" w:fill="auto"/>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среднего медицинского (фармацевтического) персонала (персонала, обеспечивающего условия для предоставления медицинских услуг)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80,3</w:t>
            </w:r>
          </w:p>
        </w:tc>
        <w:tc>
          <w:tcPr>
            <w:tcW w:w="1443"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80,2</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90,7</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87,5</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87,2</w:t>
            </w:r>
          </w:p>
        </w:tc>
      </w:tr>
      <w:tr w:rsidR="00106E42" w:rsidRPr="00254FE8" w:rsidTr="00AD2109">
        <w:trPr>
          <w:trHeight w:val="1500"/>
        </w:trPr>
        <w:tc>
          <w:tcPr>
            <w:tcW w:w="703" w:type="dxa"/>
            <w:shd w:val="clear" w:color="auto" w:fill="auto"/>
            <w:noWrap/>
            <w:vAlign w:val="center"/>
            <w:hideMark/>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17</w:t>
            </w:r>
          </w:p>
        </w:tc>
        <w:tc>
          <w:tcPr>
            <w:tcW w:w="3970" w:type="dxa"/>
            <w:shd w:val="clear" w:color="auto" w:fill="auto"/>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младшего медицинского персонала</w:t>
            </w:r>
            <w:r>
              <w:rPr>
                <w:rFonts w:eastAsia="Times New Roman"/>
                <w:sz w:val="22"/>
                <w:szCs w:val="22"/>
                <w:lang w:eastAsia="ru-RU"/>
              </w:rPr>
              <w:t xml:space="preserve"> </w:t>
            </w:r>
            <w:r w:rsidRPr="00254FE8">
              <w:rPr>
                <w:rFonts w:eastAsia="Times New Roman"/>
                <w:sz w:val="22"/>
                <w:szCs w:val="22"/>
                <w:lang w:eastAsia="ru-RU"/>
              </w:rPr>
              <w:t>(персонала, обеспечивающего условия для предоставления медицинских услуг)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49,7</w:t>
            </w:r>
          </w:p>
        </w:tc>
        <w:tc>
          <w:tcPr>
            <w:tcW w:w="1443"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52,5</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58,3</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56,3</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61,6</w:t>
            </w:r>
          </w:p>
        </w:tc>
      </w:tr>
      <w:tr w:rsidR="00106E42" w:rsidRPr="00254FE8" w:rsidTr="00AD2109">
        <w:trPr>
          <w:trHeight w:val="960"/>
        </w:trPr>
        <w:tc>
          <w:tcPr>
            <w:tcW w:w="703" w:type="dxa"/>
            <w:shd w:val="clear" w:color="auto" w:fill="auto"/>
            <w:noWrap/>
            <w:vAlign w:val="center"/>
            <w:hideMark/>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18</w:t>
            </w:r>
          </w:p>
        </w:tc>
        <w:tc>
          <w:tcPr>
            <w:tcW w:w="3970" w:type="dxa"/>
            <w:shd w:val="clear" w:color="auto" w:fill="auto"/>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социальных работников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47,6</w:t>
            </w:r>
          </w:p>
        </w:tc>
        <w:tc>
          <w:tcPr>
            <w:tcW w:w="1443"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58,9</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63,8</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60,8</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83,2</w:t>
            </w:r>
          </w:p>
        </w:tc>
      </w:tr>
      <w:tr w:rsidR="00106E42" w:rsidRPr="00254FE8" w:rsidTr="00AD2109">
        <w:trPr>
          <w:trHeight w:val="900"/>
        </w:trPr>
        <w:tc>
          <w:tcPr>
            <w:tcW w:w="703" w:type="dxa"/>
            <w:shd w:val="clear" w:color="auto" w:fill="auto"/>
            <w:noWrap/>
            <w:vAlign w:val="center"/>
            <w:hideMark/>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lastRenderedPageBreak/>
              <w:t>19</w:t>
            </w:r>
          </w:p>
        </w:tc>
        <w:tc>
          <w:tcPr>
            <w:tcW w:w="3970" w:type="dxa"/>
            <w:shd w:val="clear" w:color="auto" w:fill="auto"/>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Удельный вес численности высококвалифицированных работников в общей численности квалифицированных работников</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28,5</w:t>
            </w:r>
          </w:p>
        </w:tc>
        <w:tc>
          <w:tcPr>
            <w:tcW w:w="1443"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29,2</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28,5</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28,7</w:t>
            </w:r>
          </w:p>
        </w:tc>
        <w:tc>
          <w:tcPr>
            <w:tcW w:w="1700"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r>
      <w:tr w:rsidR="00106E42" w:rsidRPr="00254FE8" w:rsidTr="00AD2109">
        <w:trPr>
          <w:trHeight w:val="900"/>
        </w:trPr>
        <w:tc>
          <w:tcPr>
            <w:tcW w:w="703" w:type="dxa"/>
            <w:shd w:val="clear" w:color="auto" w:fill="auto"/>
            <w:noWrap/>
            <w:vAlign w:val="center"/>
            <w:hideMark/>
          </w:tcPr>
          <w:p w:rsidR="00106E42" w:rsidRPr="00254FE8" w:rsidRDefault="008D1E9B" w:rsidP="00D03E39">
            <w:pPr>
              <w:spacing w:after="0" w:line="240" w:lineRule="auto"/>
              <w:jc w:val="center"/>
              <w:rPr>
                <w:rFonts w:eastAsia="Times New Roman"/>
                <w:sz w:val="22"/>
                <w:szCs w:val="22"/>
                <w:lang w:eastAsia="ru-RU"/>
              </w:rPr>
            </w:pPr>
            <w:r>
              <w:rPr>
                <w:rFonts w:eastAsia="Times New Roman"/>
                <w:sz w:val="22"/>
                <w:szCs w:val="22"/>
                <w:lang w:eastAsia="ru-RU"/>
              </w:rPr>
              <w:t>20</w:t>
            </w:r>
          </w:p>
        </w:tc>
        <w:tc>
          <w:tcPr>
            <w:tcW w:w="3970" w:type="dxa"/>
            <w:shd w:val="clear" w:color="auto" w:fill="auto"/>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Прирост количества выставочных проектов, осуществляемых в субъектах Российской Федерации, относительно уровня 2012 года</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404"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17*</w:t>
            </w:r>
          </w:p>
        </w:tc>
        <w:tc>
          <w:tcPr>
            <w:tcW w:w="1443"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32*</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55,5</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78,9</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113*</w:t>
            </w:r>
          </w:p>
        </w:tc>
      </w:tr>
      <w:tr w:rsidR="00106E42" w:rsidRPr="00254FE8" w:rsidTr="00AD2109">
        <w:trPr>
          <w:trHeight w:val="900"/>
        </w:trPr>
        <w:tc>
          <w:tcPr>
            <w:tcW w:w="703" w:type="dxa"/>
            <w:shd w:val="clear" w:color="auto" w:fill="auto"/>
            <w:noWrap/>
            <w:vAlign w:val="center"/>
            <w:hideMark/>
          </w:tcPr>
          <w:p w:rsidR="00106E42" w:rsidRPr="004904A2" w:rsidRDefault="004904A2" w:rsidP="00D03E39">
            <w:pPr>
              <w:spacing w:after="0" w:line="240" w:lineRule="auto"/>
              <w:jc w:val="center"/>
              <w:rPr>
                <w:rFonts w:eastAsia="Times New Roman"/>
                <w:sz w:val="22"/>
                <w:szCs w:val="22"/>
                <w:lang w:eastAsia="ru-RU"/>
              </w:rPr>
            </w:pPr>
            <w:r w:rsidRPr="004904A2">
              <w:rPr>
                <w:rFonts w:eastAsia="Times New Roman"/>
                <w:sz w:val="22"/>
                <w:szCs w:val="22"/>
                <w:lang w:eastAsia="ru-RU"/>
              </w:rPr>
              <w:t>21</w:t>
            </w:r>
          </w:p>
        </w:tc>
        <w:tc>
          <w:tcPr>
            <w:tcW w:w="3970" w:type="dxa"/>
            <w:shd w:val="clear" w:color="auto" w:fill="auto"/>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детей, привлекаемых к участию в творческих мероприятиях, от общего числа детей</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4"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6,35*</w:t>
            </w:r>
          </w:p>
        </w:tc>
        <w:tc>
          <w:tcPr>
            <w:tcW w:w="1443"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3,05*</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7,6</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8,0</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8,1*</w:t>
            </w:r>
          </w:p>
        </w:tc>
      </w:tr>
      <w:tr w:rsidR="00254FE8" w:rsidRPr="00254FE8" w:rsidTr="00AD2109">
        <w:trPr>
          <w:trHeight w:val="725"/>
        </w:trPr>
        <w:tc>
          <w:tcPr>
            <w:tcW w:w="14745" w:type="dxa"/>
            <w:gridSpan w:val="14"/>
            <w:shd w:val="clear" w:color="auto" w:fill="auto"/>
            <w:vAlign w:val="center"/>
            <w:hideMark/>
          </w:tcPr>
          <w:p w:rsidR="00254FE8" w:rsidRPr="00254FE8" w:rsidRDefault="00254FE8" w:rsidP="00E02C70">
            <w:pPr>
              <w:spacing w:after="0" w:line="240" w:lineRule="auto"/>
              <w:jc w:val="center"/>
              <w:rPr>
                <w:rFonts w:eastAsia="Times New Roman"/>
                <w:b/>
                <w:bCs/>
                <w:sz w:val="22"/>
                <w:szCs w:val="22"/>
                <w:lang w:eastAsia="ru-RU"/>
              </w:rPr>
            </w:pPr>
            <w:r w:rsidRPr="00254FE8">
              <w:rPr>
                <w:rFonts w:eastAsia="Times New Roman"/>
                <w:b/>
                <w:bCs/>
                <w:sz w:val="22"/>
                <w:szCs w:val="22"/>
                <w:lang w:eastAsia="ru-RU"/>
              </w:rPr>
              <w:t>Указ Прези</w:t>
            </w:r>
            <w:r w:rsidR="00E02C70">
              <w:rPr>
                <w:rFonts w:eastAsia="Times New Roman"/>
                <w:b/>
                <w:bCs/>
                <w:sz w:val="22"/>
                <w:szCs w:val="22"/>
                <w:lang w:eastAsia="ru-RU"/>
              </w:rPr>
              <w:t>дента Российской Федерации от 07.05.</w:t>
            </w:r>
            <w:r w:rsidRPr="00254FE8">
              <w:rPr>
                <w:rFonts w:eastAsia="Times New Roman"/>
                <w:b/>
                <w:bCs/>
                <w:sz w:val="22"/>
                <w:szCs w:val="22"/>
                <w:lang w:eastAsia="ru-RU"/>
              </w:rPr>
              <w:t xml:space="preserve">2012 № 598 </w:t>
            </w:r>
            <w:r w:rsidRPr="00254FE8">
              <w:rPr>
                <w:rFonts w:eastAsia="Times New Roman"/>
                <w:b/>
                <w:bCs/>
                <w:sz w:val="22"/>
                <w:szCs w:val="22"/>
                <w:lang w:eastAsia="ru-RU"/>
              </w:rPr>
              <w:br/>
              <w:t>«О совершенствовании государственной политики в сфере здравоохранения»</w:t>
            </w:r>
          </w:p>
        </w:tc>
      </w:tr>
      <w:tr w:rsidR="00254FE8" w:rsidRPr="00254FE8" w:rsidTr="00106E42">
        <w:trPr>
          <w:trHeight w:val="600"/>
        </w:trPr>
        <w:tc>
          <w:tcPr>
            <w:tcW w:w="703" w:type="dxa"/>
            <w:shd w:val="clear" w:color="auto" w:fill="auto"/>
            <w:noWrap/>
            <w:vAlign w:val="center"/>
          </w:tcPr>
          <w:p w:rsidR="00254FE8" w:rsidRPr="00254FE8" w:rsidRDefault="004904A2" w:rsidP="00AD2109">
            <w:pPr>
              <w:spacing w:after="0" w:line="240" w:lineRule="auto"/>
              <w:jc w:val="center"/>
              <w:rPr>
                <w:rFonts w:eastAsia="Times New Roman"/>
                <w:sz w:val="22"/>
                <w:szCs w:val="22"/>
                <w:lang w:eastAsia="ru-RU"/>
              </w:rPr>
            </w:pPr>
            <w:r>
              <w:rPr>
                <w:rFonts w:eastAsia="Times New Roman"/>
                <w:sz w:val="22"/>
                <w:szCs w:val="22"/>
                <w:lang w:eastAsia="ru-RU"/>
              </w:rPr>
              <w:t>22</w:t>
            </w:r>
          </w:p>
        </w:tc>
        <w:tc>
          <w:tcPr>
            <w:tcW w:w="3970" w:type="dxa"/>
            <w:shd w:val="clear" w:color="000000" w:fill="FFFFFF"/>
            <w:hideMark/>
          </w:tcPr>
          <w:p w:rsidR="00254FE8" w:rsidRPr="00254FE8" w:rsidRDefault="00254FE8" w:rsidP="00254FE8">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смертных случаев от болезней системы кровообращения на 100 тыс. населения</w:t>
            </w:r>
          </w:p>
        </w:tc>
        <w:tc>
          <w:tcPr>
            <w:tcW w:w="1272"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6"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528,6</w:t>
            </w:r>
          </w:p>
        </w:tc>
        <w:tc>
          <w:tcPr>
            <w:tcW w:w="1425" w:type="dxa"/>
            <w:gridSpan w:val="4"/>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519,6</w:t>
            </w:r>
          </w:p>
        </w:tc>
        <w:tc>
          <w:tcPr>
            <w:tcW w:w="1422" w:type="dxa"/>
            <w:gridSpan w:val="3"/>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515,5</w:t>
            </w:r>
          </w:p>
        </w:tc>
        <w:tc>
          <w:tcPr>
            <w:tcW w:w="1417"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507,1</w:t>
            </w:r>
          </w:p>
        </w:tc>
        <w:tc>
          <w:tcPr>
            <w:tcW w:w="156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493,7</w:t>
            </w:r>
          </w:p>
        </w:tc>
        <w:tc>
          <w:tcPr>
            <w:tcW w:w="1700" w:type="dxa"/>
            <w:shd w:val="clear" w:color="auto" w:fill="auto"/>
            <w:hideMark/>
          </w:tcPr>
          <w:p w:rsidR="00254FE8" w:rsidRPr="00254FE8" w:rsidRDefault="00254FE8" w:rsidP="00254FE8">
            <w:pPr>
              <w:spacing w:after="0" w:line="240" w:lineRule="auto"/>
              <w:jc w:val="center"/>
              <w:rPr>
                <w:rFonts w:eastAsia="Times New Roman"/>
                <w:sz w:val="22"/>
                <w:szCs w:val="22"/>
                <w:lang w:eastAsia="ru-RU"/>
              </w:rPr>
            </w:pPr>
            <w:r w:rsidRPr="00254FE8">
              <w:rPr>
                <w:rFonts w:eastAsia="Times New Roman"/>
                <w:sz w:val="22"/>
                <w:szCs w:val="22"/>
                <w:lang w:eastAsia="ru-RU"/>
              </w:rPr>
              <w:t>496*</w:t>
            </w:r>
          </w:p>
        </w:tc>
      </w:tr>
      <w:tr w:rsidR="00106E42" w:rsidRPr="00254FE8" w:rsidTr="00106E42">
        <w:trPr>
          <w:trHeight w:val="9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23</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смертных случаев от новообразований (в том числе злокачественных) на 100 тыс. населения</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212,4</w:t>
            </w:r>
          </w:p>
        </w:tc>
        <w:tc>
          <w:tcPr>
            <w:tcW w:w="1425"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205,7</w:t>
            </w:r>
          </w:p>
        </w:tc>
        <w:tc>
          <w:tcPr>
            <w:tcW w:w="1422"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205,1</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217,8</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206,5</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215,4*</w:t>
            </w:r>
          </w:p>
        </w:tc>
      </w:tr>
      <w:tr w:rsidR="00106E42" w:rsidRPr="00254FE8" w:rsidTr="00106E42">
        <w:trPr>
          <w:trHeight w:val="6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24</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смертных случаев от туберкулеза на 100 тыс. населения</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5,8</w:t>
            </w:r>
          </w:p>
        </w:tc>
        <w:tc>
          <w:tcPr>
            <w:tcW w:w="1425"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5,7</w:t>
            </w:r>
          </w:p>
        </w:tc>
        <w:tc>
          <w:tcPr>
            <w:tcW w:w="1422"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4,9</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4,1</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3,8</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3,7*</w:t>
            </w:r>
          </w:p>
        </w:tc>
      </w:tr>
      <w:tr w:rsidR="00106E42" w:rsidRPr="00254FE8" w:rsidTr="00106E42">
        <w:trPr>
          <w:trHeight w:val="9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lastRenderedPageBreak/>
              <w:t>25</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смертных случаев от дорожно-транспортных происшествий на 100  тыс. населения</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8,4</w:t>
            </w:r>
          </w:p>
        </w:tc>
        <w:tc>
          <w:tcPr>
            <w:tcW w:w="1425"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22"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7,2</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6,1</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6,6</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4,4*</w:t>
            </w:r>
          </w:p>
        </w:tc>
      </w:tr>
      <w:tr w:rsidR="00106E42" w:rsidRPr="00254FE8" w:rsidTr="00AD2109">
        <w:trPr>
          <w:trHeight w:val="600"/>
        </w:trPr>
        <w:tc>
          <w:tcPr>
            <w:tcW w:w="703" w:type="dxa"/>
            <w:shd w:val="clear" w:color="auto" w:fill="auto"/>
            <w:noWrap/>
            <w:vAlign w:val="center"/>
            <w:hideMark/>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26</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случаев младенческой смертности на 1000 родившихся живыми</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25"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5,6</w:t>
            </w:r>
          </w:p>
        </w:tc>
        <w:tc>
          <w:tcPr>
            <w:tcW w:w="1422"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4,8</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4,4*</w:t>
            </w:r>
          </w:p>
        </w:tc>
      </w:tr>
      <w:tr w:rsidR="00106E42" w:rsidRPr="00254FE8" w:rsidTr="00AD2109">
        <w:trPr>
          <w:trHeight w:val="635"/>
        </w:trPr>
        <w:tc>
          <w:tcPr>
            <w:tcW w:w="14745" w:type="dxa"/>
            <w:gridSpan w:val="14"/>
            <w:shd w:val="clear" w:color="auto" w:fill="auto"/>
            <w:vAlign w:val="center"/>
            <w:hideMark/>
          </w:tcPr>
          <w:p w:rsidR="00106E42" w:rsidRPr="00254FE8" w:rsidRDefault="00106E42" w:rsidP="00AD210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599 </w:t>
            </w:r>
            <w:r w:rsidRPr="00254FE8">
              <w:rPr>
                <w:rFonts w:eastAsia="Times New Roman"/>
                <w:b/>
                <w:bCs/>
                <w:sz w:val="22"/>
                <w:szCs w:val="22"/>
                <w:lang w:eastAsia="ru-RU"/>
              </w:rPr>
              <w:br/>
              <w:t>«О мерах по реализации государственной политики в области образования и науки»</w:t>
            </w:r>
          </w:p>
        </w:tc>
      </w:tr>
      <w:tr w:rsidR="00106E42" w:rsidRPr="00254FE8" w:rsidTr="00106E42">
        <w:trPr>
          <w:trHeight w:val="1245"/>
        </w:trPr>
        <w:tc>
          <w:tcPr>
            <w:tcW w:w="703" w:type="dxa"/>
            <w:shd w:val="clear" w:color="auto" w:fill="auto"/>
            <w:noWrap/>
            <w:vAlign w:val="center"/>
          </w:tcPr>
          <w:p w:rsidR="00106E42" w:rsidRPr="00254FE8" w:rsidRDefault="004904A2" w:rsidP="00AD2109">
            <w:pPr>
              <w:spacing w:after="0" w:line="240" w:lineRule="auto"/>
              <w:jc w:val="center"/>
              <w:rPr>
                <w:rFonts w:eastAsia="Times New Roman"/>
                <w:sz w:val="22"/>
                <w:szCs w:val="22"/>
                <w:lang w:eastAsia="ru-RU"/>
              </w:rPr>
            </w:pPr>
            <w:r>
              <w:rPr>
                <w:rFonts w:eastAsia="Times New Roman"/>
                <w:sz w:val="22"/>
                <w:szCs w:val="22"/>
                <w:lang w:eastAsia="ru-RU"/>
              </w:rPr>
              <w:t>27</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Доступность дошкольного образования</w:t>
            </w:r>
          </w:p>
        </w:tc>
        <w:tc>
          <w:tcPr>
            <w:tcW w:w="1272"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88" w:type="dxa"/>
            <w:gridSpan w:val="2"/>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9"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88*</w:t>
            </w:r>
          </w:p>
        </w:tc>
        <w:tc>
          <w:tcPr>
            <w:tcW w:w="1416" w:type="dxa"/>
            <w:gridSpan w:val="2"/>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92,2*</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r>
      <w:tr w:rsidR="00106E42" w:rsidRPr="00254FE8" w:rsidTr="00106E42">
        <w:trPr>
          <w:trHeight w:val="1545"/>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28</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занятого населения в возрасте от 25 до 65 лет, прошедшего повышение квалификации и (или) профессиональную подготовку, в общей численности занятого в области экономики населения этой возрастной группы</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88" w:type="dxa"/>
            <w:gridSpan w:val="2"/>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9" w:type="dxa"/>
            <w:gridSpan w:val="4"/>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6" w:type="dxa"/>
            <w:gridSpan w:val="2"/>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46,8</w:t>
            </w:r>
          </w:p>
        </w:tc>
        <w:tc>
          <w:tcPr>
            <w:tcW w:w="1560"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16,3*</w:t>
            </w:r>
          </w:p>
        </w:tc>
      </w:tr>
      <w:tr w:rsidR="00106E42" w:rsidRPr="00254FE8" w:rsidTr="00106E42">
        <w:trPr>
          <w:trHeight w:val="12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lastRenderedPageBreak/>
              <w:t>29</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детей в возрасте от 5 до 18 лет, обучающихся по дополнительным образовательным программам, в общей численности детей этого возраста</w:t>
            </w:r>
          </w:p>
        </w:tc>
        <w:tc>
          <w:tcPr>
            <w:tcW w:w="1272"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88" w:type="dxa"/>
            <w:gridSpan w:val="2"/>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60,6*</w:t>
            </w:r>
          </w:p>
        </w:tc>
        <w:tc>
          <w:tcPr>
            <w:tcW w:w="1419" w:type="dxa"/>
            <w:gridSpan w:val="4"/>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45,1</w:t>
            </w:r>
          </w:p>
        </w:tc>
        <w:tc>
          <w:tcPr>
            <w:tcW w:w="1416" w:type="dxa"/>
            <w:gridSpan w:val="2"/>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77,3</w:t>
            </w:r>
          </w:p>
        </w:tc>
        <w:tc>
          <w:tcPr>
            <w:tcW w:w="1417"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76,05</w:t>
            </w:r>
          </w:p>
        </w:tc>
        <w:tc>
          <w:tcPr>
            <w:tcW w:w="156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69,5</w:t>
            </w:r>
          </w:p>
        </w:tc>
        <w:tc>
          <w:tcPr>
            <w:tcW w:w="170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70,0*</w:t>
            </w:r>
          </w:p>
        </w:tc>
      </w:tr>
      <w:tr w:rsidR="00106E42" w:rsidRPr="00254FE8" w:rsidTr="00106E42">
        <w:trPr>
          <w:trHeight w:val="1905"/>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30</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образовательных организаций среднего профессионального образования и организаций высшего образования, здания которых приспособлены для обучения лиц с ограниченными возможностями здоровья, в общем числе соответствующих организаций</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88" w:type="dxa"/>
            <w:gridSpan w:val="2"/>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2,8*</w:t>
            </w:r>
          </w:p>
        </w:tc>
        <w:tc>
          <w:tcPr>
            <w:tcW w:w="1419" w:type="dxa"/>
            <w:gridSpan w:val="4"/>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2,8*</w:t>
            </w:r>
          </w:p>
        </w:tc>
        <w:tc>
          <w:tcPr>
            <w:tcW w:w="1416" w:type="dxa"/>
            <w:gridSpan w:val="2"/>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3,3*</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16,0*</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23,07*</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29,45*</w:t>
            </w:r>
          </w:p>
        </w:tc>
      </w:tr>
      <w:tr w:rsidR="00106E42" w:rsidRPr="00254FE8" w:rsidTr="00AD2109">
        <w:trPr>
          <w:trHeight w:val="900"/>
        </w:trPr>
        <w:tc>
          <w:tcPr>
            <w:tcW w:w="703" w:type="dxa"/>
            <w:shd w:val="clear" w:color="auto" w:fill="auto"/>
            <w:noWrap/>
            <w:vAlign w:val="center"/>
            <w:hideMark/>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31</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внутренних затрат на исследования и разработки в валовом региональном продукте</w:t>
            </w:r>
          </w:p>
        </w:tc>
        <w:tc>
          <w:tcPr>
            <w:tcW w:w="1272"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88" w:type="dxa"/>
            <w:gridSpan w:val="2"/>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2,21</w:t>
            </w:r>
          </w:p>
        </w:tc>
        <w:tc>
          <w:tcPr>
            <w:tcW w:w="1419" w:type="dxa"/>
            <w:gridSpan w:val="4"/>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2,20</w:t>
            </w:r>
          </w:p>
        </w:tc>
        <w:tc>
          <w:tcPr>
            <w:tcW w:w="1416" w:type="dxa"/>
            <w:gridSpan w:val="2"/>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2,25</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2,47</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2,42</w:t>
            </w:r>
          </w:p>
        </w:tc>
        <w:tc>
          <w:tcPr>
            <w:tcW w:w="1700"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174CCF">
              <w:rPr>
                <w:rFonts w:eastAsia="Times New Roman"/>
                <w:sz w:val="22"/>
                <w:szCs w:val="22"/>
                <w:lang w:eastAsia="ru-RU"/>
              </w:rPr>
              <w:t>2,44*</w:t>
            </w:r>
          </w:p>
        </w:tc>
      </w:tr>
      <w:tr w:rsidR="00106E42" w:rsidRPr="00254FE8" w:rsidTr="00AD2109">
        <w:trPr>
          <w:trHeight w:val="765"/>
        </w:trPr>
        <w:tc>
          <w:tcPr>
            <w:tcW w:w="14745" w:type="dxa"/>
            <w:gridSpan w:val="14"/>
            <w:shd w:val="clear" w:color="auto" w:fill="auto"/>
            <w:vAlign w:val="center"/>
            <w:hideMark/>
          </w:tcPr>
          <w:p w:rsidR="00106E42" w:rsidRPr="00254FE8" w:rsidRDefault="00106E42" w:rsidP="00AD210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w:t>
            </w:r>
            <w:r w:rsidR="00E02C70" w:rsidRPr="00E02C70">
              <w:rPr>
                <w:rFonts w:eastAsia="Times New Roman"/>
                <w:b/>
                <w:bCs/>
                <w:sz w:val="22"/>
                <w:szCs w:val="22"/>
                <w:lang w:eastAsia="ru-RU"/>
              </w:rPr>
              <w:t xml:space="preserve">от 07.05.2012 </w:t>
            </w:r>
            <w:r w:rsidRPr="00254FE8">
              <w:rPr>
                <w:rFonts w:eastAsia="Times New Roman"/>
                <w:b/>
                <w:bCs/>
                <w:sz w:val="22"/>
                <w:szCs w:val="22"/>
                <w:lang w:eastAsia="ru-RU"/>
              </w:rPr>
              <w:t>№ 600 «О мерах по обеспечению граждан Российской Федерации доступным и комфортным жильем и повышению качества жилищно-коммунальных услуг»</w:t>
            </w:r>
          </w:p>
        </w:tc>
      </w:tr>
      <w:tr w:rsidR="00106E42" w:rsidRPr="00254FE8" w:rsidTr="00106E42">
        <w:trPr>
          <w:trHeight w:val="1200"/>
        </w:trPr>
        <w:tc>
          <w:tcPr>
            <w:tcW w:w="703" w:type="dxa"/>
            <w:shd w:val="clear" w:color="auto" w:fill="auto"/>
            <w:noWrap/>
            <w:vAlign w:val="center"/>
          </w:tcPr>
          <w:p w:rsidR="00106E42" w:rsidRPr="00254FE8" w:rsidRDefault="004904A2" w:rsidP="00AD2109">
            <w:pPr>
              <w:spacing w:after="0" w:line="240" w:lineRule="auto"/>
              <w:jc w:val="center"/>
              <w:rPr>
                <w:rFonts w:eastAsia="Times New Roman"/>
                <w:sz w:val="22"/>
                <w:szCs w:val="22"/>
                <w:lang w:eastAsia="ru-RU"/>
              </w:rPr>
            </w:pPr>
            <w:r>
              <w:rPr>
                <w:rFonts w:eastAsia="Times New Roman"/>
                <w:sz w:val="22"/>
                <w:szCs w:val="22"/>
                <w:lang w:eastAsia="ru-RU"/>
              </w:rPr>
              <w:t>32</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заемных средств в общем объеме капитальных вложений в системы теплоснабжения, водоснабжения, водоотведения и очистки сточных вод</w:t>
            </w:r>
          </w:p>
        </w:tc>
        <w:tc>
          <w:tcPr>
            <w:tcW w:w="1272"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0,74*</w:t>
            </w:r>
          </w:p>
        </w:tc>
        <w:tc>
          <w:tcPr>
            <w:tcW w:w="1437" w:type="dxa"/>
            <w:gridSpan w:val="6"/>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7"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56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70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0*</w:t>
            </w:r>
          </w:p>
        </w:tc>
      </w:tr>
      <w:tr w:rsidR="00106E42" w:rsidRPr="00254FE8" w:rsidTr="00106E42">
        <w:trPr>
          <w:trHeight w:val="3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33</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Индекс цен на первичном рынке жилья</w:t>
            </w:r>
          </w:p>
        </w:tc>
        <w:tc>
          <w:tcPr>
            <w:tcW w:w="1272"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108,9</w:t>
            </w:r>
          </w:p>
        </w:tc>
        <w:tc>
          <w:tcPr>
            <w:tcW w:w="1437" w:type="dxa"/>
            <w:gridSpan w:val="6"/>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106,8</w:t>
            </w:r>
          </w:p>
        </w:tc>
        <w:tc>
          <w:tcPr>
            <w:tcW w:w="141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104,1</w:t>
            </w:r>
          </w:p>
        </w:tc>
        <w:tc>
          <w:tcPr>
            <w:tcW w:w="1417"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98,8</w:t>
            </w:r>
          </w:p>
        </w:tc>
        <w:tc>
          <w:tcPr>
            <w:tcW w:w="156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100,7</w:t>
            </w:r>
          </w:p>
        </w:tc>
        <w:tc>
          <w:tcPr>
            <w:tcW w:w="170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96,4</w:t>
            </w:r>
          </w:p>
        </w:tc>
      </w:tr>
      <w:tr w:rsidR="00106E42" w:rsidRPr="00254FE8" w:rsidTr="00106E42">
        <w:trPr>
          <w:trHeight w:val="12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lastRenderedPageBreak/>
              <w:t>34</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Удельный вес числа семей, получивших жилые помещения и улучшивших жилищные условия, в числе семей, состоящих на учете в качестве нуждающихся в жилых помещениях</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w:t>
            </w:r>
          </w:p>
        </w:tc>
        <w:tc>
          <w:tcPr>
            <w:tcW w:w="1437" w:type="dxa"/>
            <w:gridSpan w:val="6"/>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5,9</w:t>
            </w:r>
          </w:p>
        </w:tc>
        <w:tc>
          <w:tcPr>
            <w:tcW w:w="141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4,6</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700" w:type="dxa"/>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r>
      <w:tr w:rsidR="00106E42" w:rsidRPr="00254FE8" w:rsidTr="00106E42">
        <w:trPr>
          <w:trHeight w:val="9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35</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Превышение среднего уровня процентной ставки по ипотечным жилищным кредитам (в рублях) над индексом потребительских цен</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п.п.</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4,33*</w:t>
            </w:r>
          </w:p>
        </w:tc>
        <w:tc>
          <w:tcPr>
            <w:tcW w:w="1437" w:type="dxa"/>
            <w:gridSpan w:val="6"/>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5,29*</w:t>
            </w:r>
          </w:p>
        </w:tc>
        <w:tc>
          <w:tcPr>
            <w:tcW w:w="141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1,45*</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0,9*</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7,2*</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8,15*</w:t>
            </w:r>
          </w:p>
        </w:tc>
      </w:tr>
      <w:tr w:rsidR="00106E42" w:rsidRPr="00254FE8" w:rsidTr="00106E42">
        <w:trPr>
          <w:trHeight w:val="60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36</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предоставленных ипотечных жилищных кредитов</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 xml:space="preserve"> единиц</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7299</w:t>
            </w:r>
          </w:p>
        </w:tc>
        <w:tc>
          <w:tcPr>
            <w:tcW w:w="1437" w:type="dxa"/>
            <w:gridSpan w:val="6"/>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8136</w:t>
            </w:r>
          </w:p>
        </w:tc>
        <w:tc>
          <w:tcPr>
            <w:tcW w:w="141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10116</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5747</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7516</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8895</w:t>
            </w:r>
          </w:p>
        </w:tc>
      </w:tr>
      <w:tr w:rsidR="00106E42" w:rsidRPr="00254FE8" w:rsidTr="00AD2109">
        <w:trPr>
          <w:trHeight w:val="900"/>
        </w:trPr>
        <w:tc>
          <w:tcPr>
            <w:tcW w:w="703" w:type="dxa"/>
            <w:shd w:val="clear" w:color="auto" w:fill="auto"/>
            <w:noWrap/>
            <w:vAlign w:val="center"/>
            <w:hideMark/>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37</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Общая площадь расселенного аварийного жилищного фонда, признанного таковым до 1 января 2012 года</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тыс.</w:t>
            </w:r>
            <w:r>
              <w:rPr>
                <w:rFonts w:eastAsia="Times New Roman"/>
                <w:sz w:val="22"/>
                <w:szCs w:val="22"/>
                <w:lang w:eastAsia="ru-RU"/>
              </w:rPr>
              <w:t xml:space="preserve"> </w:t>
            </w:r>
            <w:r w:rsidRPr="00254FE8">
              <w:rPr>
                <w:rFonts w:eastAsia="Times New Roman"/>
                <w:sz w:val="22"/>
                <w:szCs w:val="22"/>
                <w:lang w:eastAsia="ru-RU"/>
              </w:rPr>
              <w:t>кв.</w:t>
            </w:r>
            <w:r>
              <w:rPr>
                <w:rFonts w:eastAsia="Times New Roman"/>
                <w:sz w:val="22"/>
                <w:szCs w:val="22"/>
                <w:lang w:eastAsia="ru-RU"/>
              </w:rPr>
              <w:t xml:space="preserve"> </w:t>
            </w:r>
            <w:r w:rsidR="00E02C70">
              <w:rPr>
                <w:rFonts w:eastAsia="Times New Roman"/>
                <w:sz w:val="22"/>
                <w:szCs w:val="22"/>
                <w:lang w:eastAsia="ru-RU"/>
              </w:rPr>
              <w:t>м</w:t>
            </w:r>
          </w:p>
        </w:tc>
        <w:tc>
          <w:tcPr>
            <w:tcW w:w="1276"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4,8</w:t>
            </w:r>
          </w:p>
        </w:tc>
        <w:tc>
          <w:tcPr>
            <w:tcW w:w="1437" w:type="dxa"/>
            <w:gridSpan w:val="6"/>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23,9</w:t>
            </w:r>
          </w:p>
        </w:tc>
        <w:tc>
          <w:tcPr>
            <w:tcW w:w="141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14,2</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12,6</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26,6</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21,7*</w:t>
            </w:r>
          </w:p>
        </w:tc>
      </w:tr>
      <w:tr w:rsidR="00106E42" w:rsidRPr="00254FE8" w:rsidTr="00AD2109">
        <w:trPr>
          <w:trHeight w:val="791"/>
        </w:trPr>
        <w:tc>
          <w:tcPr>
            <w:tcW w:w="14745" w:type="dxa"/>
            <w:gridSpan w:val="14"/>
            <w:shd w:val="clear" w:color="auto" w:fill="auto"/>
            <w:vAlign w:val="center"/>
            <w:hideMark/>
          </w:tcPr>
          <w:p w:rsidR="00106E42" w:rsidRPr="00254FE8" w:rsidRDefault="00106E42" w:rsidP="00AD210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601 </w:t>
            </w:r>
            <w:r w:rsidRPr="00254FE8">
              <w:rPr>
                <w:rFonts w:eastAsia="Times New Roman"/>
                <w:b/>
                <w:bCs/>
                <w:sz w:val="22"/>
                <w:szCs w:val="22"/>
                <w:lang w:eastAsia="ru-RU"/>
              </w:rPr>
              <w:br/>
              <w:t>«Об основных направлениях совершенствования системы государственного управления»</w:t>
            </w:r>
          </w:p>
        </w:tc>
      </w:tr>
      <w:tr w:rsidR="00106E42" w:rsidRPr="00254FE8" w:rsidTr="00106E42">
        <w:trPr>
          <w:trHeight w:val="1230"/>
        </w:trPr>
        <w:tc>
          <w:tcPr>
            <w:tcW w:w="703" w:type="dxa"/>
            <w:shd w:val="clear" w:color="auto" w:fill="auto"/>
            <w:noWrap/>
            <w:vAlign w:val="center"/>
          </w:tcPr>
          <w:p w:rsidR="00106E42" w:rsidRPr="00254FE8" w:rsidRDefault="004904A2" w:rsidP="00AD2109">
            <w:pPr>
              <w:spacing w:after="0" w:line="240" w:lineRule="auto"/>
              <w:jc w:val="center"/>
              <w:rPr>
                <w:rFonts w:eastAsia="Times New Roman"/>
                <w:sz w:val="22"/>
                <w:szCs w:val="22"/>
                <w:lang w:eastAsia="ru-RU"/>
              </w:rPr>
            </w:pPr>
            <w:r>
              <w:rPr>
                <w:rFonts w:eastAsia="Times New Roman"/>
                <w:sz w:val="22"/>
                <w:szCs w:val="22"/>
                <w:lang w:eastAsia="ru-RU"/>
              </w:rPr>
              <w:t>38</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Уровень удовлетворенности граждан Российской Федерации качеством предоставления государственных и муниципальных услуг</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94" w:type="dxa"/>
            <w:gridSpan w:val="3"/>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7" w:type="dxa"/>
            <w:gridSpan w:val="2"/>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90,5</w:t>
            </w:r>
            <w:r w:rsidRPr="00254FE8">
              <w:rPr>
                <w:rFonts w:eastAsia="Times New Roman"/>
                <w:sz w:val="22"/>
                <w:szCs w:val="22"/>
                <w:lang w:eastAsia="ru-RU"/>
              </w:rPr>
              <w:t>*</w:t>
            </w:r>
          </w:p>
        </w:tc>
        <w:tc>
          <w:tcPr>
            <w:tcW w:w="1422"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87,0</w:t>
            </w:r>
            <w:r w:rsidRPr="00254FE8">
              <w:rPr>
                <w:rFonts w:eastAsia="Times New Roman"/>
                <w:sz w:val="22"/>
                <w:szCs w:val="22"/>
                <w:lang w:eastAsia="ru-RU"/>
              </w:rPr>
              <w:t>*</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91,8*</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91,8*</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95,1*</w:t>
            </w:r>
          </w:p>
        </w:tc>
      </w:tr>
      <w:tr w:rsidR="00106E42" w:rsidRPr="00254FE8" w:rsidTr="00106E42">
        <w:trPr>
          <w:trHeight w:val="1620"/>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lastRenderedPageBreak/>
              <w:t>39</w:t>
            </w:r>
          </w:p>
        </w:tc>
        <w:tc>
          <w:tcPr>
            <w:tcW w:w="3970" w:type="dxa"/>
            <w:shd w:val="clear" w:color="000000" w:fill="FFFFFF"/>
            <w:hideMark/>
          </w:tcPr>
          <w:p w:rsidR="00106E42" w:rsidRPr="00254FE8" w:rsidRDefault="00106E42" w:rsidP="00E02C70">
            <w:pPr>
              <w:spacing w:after="0" w:line="240" w:lineRule="auto"/>
              <w:jc w:val="both"/>
              <w:rPr>
                <w:rFonts w:eastAsia="Times New Roman"/>
                <w:sz w:val="22"/>
                <w:szCs w:val="22"/>
                <w:lang w:eastAsia="ru-RU"/>
              </w:rPr>
            </w:pPr>
            <w:r w:rsidRPr="00254FE8">
              <w:rPr>
                <w:rFonts w:eastAsia="Times New Roman"/>
                <w:sz w:val="22"/>
                <w:szCs w:val="22"/>
                <w:lang w:eastAsia="ru-RU"/>
              </w:rPr>
              <w:t xml:space="preserve">Доля граждан, имеющих доступ к получению государственных услуг по принципу </w:t>
            </w:r>
            <w:r w:rsidR="00E02C70">
              <w:rPr>
                <w:rFonts w:eastAsia="Times New Roman"/>
                <w:sz w:val="22"/>
                <w:szCs w:val="22"/>
                <w:lang w:eastAsia="ru-RU"/>
              </w:rPr>
              <w:t>«</w:t>
            </w:r>
            <w:r w:rsidRPr="00254FE8">
              <w:rPr>
                <w:rFonts w:eastAsia="Times New Roman"/>
                <w:sz w:val="22"/>
                <w:szCs w:val="22"/>
                <w:lang w:eastAsia="ru-RU"/>
              </w:rPr>
              <w:t xml:space="preserve">одного </w:t>
            </w:r>
            <w:r w:rsidR="00E02C70">
              <w:rPr>
                <w:rFonts w:eastAsia="Times New Roman"/>
                <w:sz w:val="22"/>
                <w:szCs w:val="22"/>
                <w:lang w:eastAsia="ru-RU"/>
              </w:rPr>
              <w:t>окна»</w:t>
            </w:r>
            <w:r w:rsidRPr="00254FE8">
              <w:rPr>
                <w:rFonts w:eastAsia="Times New Roman"/>
                <w:sz w:val="22"/>
                <w:szCs w:val="22"/>
                <w:lang w:eastAsia="ru-RU"/>
              </w:rPr>
              <w:t xml:space="preserve"> по месту пребывания, в том числе в многофункциональных центрах предоставления государственных и муниципальных услуг</w:t>
            </w:r>
          </w:p>
        </w:tc>
        <w:tc>
          <w:tcPr>
            <w:tcW w:w="1272"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94"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17,14</w:t>
            </w:r>
          </w:p>
        </w:tc>
        <w:tc>
          <w:tcPr>
            <w:tcW w:w="1407" w:type="dxa"/>
            <w:gridSpan w:val="2"/>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37,77</w:t>
            </w:r>
          </w:p>
        </w:tc>
        <w:tc>
          <w:tcPr>
            <w:tcW w:w="1422" w:type="dxa"/>
            <w:gridSpan w:val="3"/>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50,95</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91,43</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91,43</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91,43*</w:t>
            </w:r>
          </w:p>
        </w:tc>
      </w:tr>
      <w:tr w:rsidR="00106E42" w:rsidRPr="00254FE8" w:rsidTr="00106E42">
        <w:trPr>
          <w:trHeight w:val="945"/>
        </w:trPr>
        <w:tc>
          <w:tcPr>
            <w:tcW w:w="703" w:type="dxa"/>
            <w:shd w:val="clear" w:color="auto" w:fill="auto"/>
            <w:noWrap/>
            <w:vAlign w:val="center"/>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40</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Доля граждан, использующих механизм получения государственных и муниципальных услуг в электронной форме</w:t>
            </w:r>
          </w:p>
        </w:tc>
        <w:tc>
          <w:tcPr>
            <w:tcW w:w="1272"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94" w:type="dxa"/>
            <w:gridSpan w:val="3"/>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7" w:type="dxa"/>
            <w:gridSpan w:val="2"/>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22" w:type="dxa"/>
            <w:gridSpan w:val="3"/>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43,8</w:t>
            </w:r>
          </w:p>
        </w:tc>
        <w:tc>
          <w:tcPr>
            <w:tcW w:w="1417"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47,1</w:t>
            </w:r>
          </w:p>
        </w:tc>
        <w:tc>
          <w:tcPr>
            <w:tcW w:w="156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48,2</w:t>
            </w:r>
          </w:p>
        </w:tc>
        <w:tc>
          <w:tcPr>
            <w:tcW w:w="170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51,7</w:t>
            </w:r>
          </w:p>
        </w:tc>
      </w:tr>
      <w:tr w:rsidR="00106E42" w:rsidRPr="00254FE8" w:rsidTr="00AD2109">
        <w:trPr>
          <w:trHeight w:val="1545"/>
        </w:trPr>
        <w:tc>
          <w:tcPr>
            <w:tcW w:w="703" w:type="dxa"/>
            <w:shd w:val="clear" w:color="auto" w:fill="auto"/>
            <w:noWrap/>
            <w:vAlign w:val="center"/>
            <w:hideMark/>
          </w:tcPr>
          <w:p w:rsidR="00106E42" w:rsidRPr="00254FE8" w:rsidRDefault="004904A2" w:rsidP="00D03E39">
            <w:pPr>
              <w:spacing w:after="0" w:line="240" w:lineRule="auto"/>
              <w:jc w:val="center"/>
              <w:rPr>
                <w:rFonts w:eastAsia="Times New Roman"/>
                <w:sz w:val="22"/>
                <w:szCs w:val="22"/>
                <w:lang w:eastAsia="ru-RU"/>
              </w:rPr>
            </w:pPr>
            <w:r>
              <w:rPr>
                <w:rFonts w:eastAsia="Times New Roman"/>
                <w:sz w:val="22"/>
                <w:szCs w:val="22"/>
                <w:lang w:eastAsia="ru-RU"/>
              </w:rPr>
              <w:t>41</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Среднее время ожидания в очереди при обращении заявителя в орган государственной власти Российской Федерации (орган местного самоуправления) для получения государственных (муниципальных) услуг</w:t>
            </w:r>
          </w:p>
        </w:tc>
        <w:tc>
          <w:tcPr>
            <w:tcW w:w="1272"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минуты</w:t>
            </w:r>
          </w:p>
        </w:tc>
        <w:tc>
          <w:tcPr>
            <w:tcW w:w="1294" w:type="dxa"/>
            <w:gridSpan w:val="3"/>
            <w:shd w:val="clear" w:color="auto" w:fill="auto"/>
            <w:hideMark/>
          </w:tcPr>
          <w:p w:rsidR="00106E42" w:rsidRPr="00254FE8" w:rsidRDefault="00106E42" w:rsidP="00254FE8">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7" w:type="dxa"/>
            <w:gridSpan w:val="2"/>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30*</w:t>
            </w:r>
          </w:p>
        </w:tc>
        <w:tc>
          <w:tcPr>
            <w:tcW w:w="1422" w:type="dxa"/>
            <w:gridSpan w:val="3"/>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30*</w:t>
            </w:r>
          </w:p>
        </w:tc>
        <w:tc>
          <w:tcPr>
            <w:tcW w:w="1417"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20*</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10*</w:t>
            </w:r>
          </w:p>
        </w:tc>
      </w:tr>
      <w:tr w:rsidR="00106E42" w:rsidRPr="00254FE8" w:rsidTr="00AD2109">
        <w:trPr>
          <w:trHeight w:val="732"/>
        </w:trPr>
        <w:tc>
          <w:tcPr>
            <w:tcW w:w="14745" w:type="dxa"/>
            <w:gridSpan w:val="14"/>
            <w:shd w:val="clear" w:color="auto" w:fill="auto"/>
            <w:vAlign w:val="center"/>
            <w:hideMark/>
          </w:tcPr>
          <w:p w:rsidR="00106E42" w:rsidRPr="00254FE8" w:rsidRDefault="00106E42" w:rsidP="00E02C70">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606 </w:t>
            </w:r>
            <w:r w:rsidRPr="00254FE8">
              <w:rPr>
                <w:rFonts w:eastAsia="Times New Roman"/>
                <w:b/>
                <w:bCs/>
                <w:sz w:val="22"/>
                <w:szCs w:val="22"/>
                <w:lang w:eastAsia="ru-RU"/>
              </w:rPr>
              <w:br/>
            </w:r>
            <w:r w:rsidR="00E02C70">
              <w:rPr>
                <w:rFonts w:eastAsia="Times New Roman"/>
                <w:b/>
                <w:bCs/>
                <w:sz w:val="22"/>
                <w:szCs w:val="22"/>
                <w:lang w:eastAsia="ru-RU"/>
              </w:rPr>
              <w:t>«</w:t>
            </w:r>
            <w:r w:rsidRPr="00254FE8">
              <w:rPr>
                <w:rFonts w:eastAsia="Times New Roman"/>
                <w:b/>
                <w:bCs/>
                <w:sz w:val="22"/>
                <w:szCs w:val="22"/>
                <w:lang w:eastAsia="ru-RU"/>
              </w:rPr>
              <w:t>О мерах по реализации демографическо</w:t>
            </w:r>
            <w:r w:rsidR="00E02C70">
              <w:rPr>
                <w:rFonts w:eastAsia="Times New Roman"/>
                <w:b/>
                <w:bCs/>
                <w:sz w:val="22"/>
                <w:szCs w:val="22"/>
                <w:lang w:eastAsia="ru-RU"/>
              </w:rPr>
              <w:t>й политики Российской Федерации»</w:t>
            </w:r>
          </w:p>
        </w:tc>
      </w:tr>
      <w:tr w:rsidR="00106E42" w:rsidRPr="00254FE8" w:rsidTr="00AD2109">
        <w:trPr>
          <w:trHeight w:val="300"/>
        </w:trPr>
        <w:tc>
          <w:tcPr>
            <w:tcW w:w="703" w:type="dxa"/>
            <w:shd w:val="clear" w:color="auto" w:fill="auto"/>
            <w:noWrap/>
            <w:vAlign w:val="center"/>
            <w:hideMark/>
          </w:tcPr>
          <w:p w:rsidR="00106E42" w:rsidRPr="00254FE8" w:rsidRDefault="004904A2" w:rsidP="00AD2109">
            <w:pPr>
              <w:spacing w:after="0" w:line="240" w:lineRule="auto"/>
              <w:jc w:val="center"/>
              <w:rPr>
                <w:rFonts w:eastAsia="Times New Roman"/>
                <w:sz w:val="22"/>
                <w:szCs w:val="22"/>
                <w:lang w:eastAsia="ru-RU"/>
              </w:rPr>
            </w:pPr>
            <w:r>
              <w:rPr>
                <w:rFonts w:eastAsia="Times New Roman"/>
                <w:sz w:val="22"/>
                <w:szCs w:val="22"/>
                <w:lang w:eastAsia="ru-RU"/>
              </w:rPr>
              <w:t>42</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Суммарный коэффициент рождаемости</w:t>
            </w:r>
          </w:p>
        </w:tc>
        <w:tc>
          <w:tcPr>
            <w:tcW w:w="1272"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88" w:type="dxa"/>
            <w:gridSpan w:val="2"/>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1,549</w:t>
            </w:r>
          </w:p>
        </w:tc>
        <w:tc>
          <w:tcPr>
            <w:tcW w:w="1413" w:type="dxa"/>
            <w:gridSpan w:val="3"/>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1,591</w:t>
            </w:r>
          </w:p>
        </w:tc>
        <w:tc>
          <w:tcPr>
            <w:tcW w:w="1422" w:type="dxa"/>
            <w:gridSpan w:val="3"/>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1,593</w:t>
            </w:r>
          </w:p>
        </w:tc>
        <w:tc>
          <w:tcPr>
            <w:tcW w:w="1417" w:type="dxa"/>
            <w:shd w:val="clear" w:color="000000" w:fill="FFFFFF"/>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1,600</w:t>
            </w:r>
          </w:p>
        </w:tc>
        <w:tc>
          <w:tcPr>
            <w:tcW w:w="156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1,581</w:t>
            </w:r>
          </w:p>
        </w:tc>
        <w:tc>
          <w:tcPr>
            <w:tcW w:w="1700" w:type="dxa"/>
            <w:shd w:val="clear" w:color="auto" w:fill="auto"/>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1,465</w:t>
            </w:r>
          </w:p>
        </w:tc>
      </w:tr>
      <w:tr w:rsidR="00106E42" w:rsidRPr="00254FE8" w:rsidTr="00AD2109">
        <w:trPr>
          <w:trHeight w:val="600"/>
        </w:trPr>
        <w:tc>
          <w:tcPr>
            <w:tcW w:w="703" w:type="dxa"/>
            <w:shd w:val="clear" w:color="auto" w:fill="auto"/>
            <w:noWrap/>
            <w:vAlign w:val="center"/>
            <w:hideMark/>
          </w:tcPr>
          <w:p w:rsidR="00106E42" w:rsidRPr="00254FE8" w:rsidRDefault="00106E42" w:rsidP="00AD2109">
            <w:pPr>
              <w:spacing w:after="0" w:line="240" w:lineRule="auto"/>
              <w:jc w:val="center"/>
              <w:rPr>
                <w:rFonts w:eastAsia="Times New Roman"/>
                <w:sz w:val="22"/>
                <w:szCs w:val="22"/>
                <w:lang w:eastAsia="ru-RU"/>
              </w:rPr>
            </w:pPr>
            <w:r w:rsidRPr="00254FE8">
              <w:rPr>
                <w:rFonts w:eastAsia="Times New Roman"/>
                <w:sz w:val="22"/>
                <w:szCs w:val="22"/>
                <w:lang w:eastAsia="ru-RU"/>
              </w:rPr>
              <w:t>4</w:t>
            </w:r>
            <w:r w:rsidR="004904A2">
              <w:rPr>
                <w:rFonts w:eastAsia="Times New Roman"/>
                <w:sz w:val="22"/>
                <w:szCs w:val="22"/>
                <w:lang w:eastAsia="ru-RU"/>
              </w:rPr>
              <w:t>3</w:t>
            </w:r>
          </w:p>
        </w:tc>
        <w:tc>
          <w:tcPr>
            <w:tcW w:w="3970" w:type="dxa"/>
            <w:shd w:val="clear" w:color="000000" w:fill="FFFFFF"/>
            <w:hideMark/>
          </w:tcPr>
          <w:p w:rsidR="00106E42" w:rsidRPr="00254FE8" w:rsidRDefault="00106E42" w:rsidP="00254FE8">
            <w:pPr>
              <w:spacing w:after="0" w:line="240" w:lineRule="auto"/>
              <w:jc w:val="both"/>
              <w:rPr>
                <w:rFonts w:eastAsia="Times New Roman"/>
                <w:sz w:val="22"/>
                <w:szCs w:val="22"/>
                <w:lang w:eastAsia="ru-RU"/>
              </w:rPr>
            </w:pPr>
            <w:r w:rsidRPr="00254FE8">
              <w:rPr>
                <w:rFonts w:eastAsia="Times New Roman"/>
                <w:sz w:val="22"/>
                <w:szCs w:val="22"/>
                <w:lang w:eastAsia="ru-RU"/>
              </w:rPr>
              <w:t>Ожидаемая продолжительность жизни при рождении</w:t>
            </w:r>
          </w:p>
        </w:tc>
        <w:tc>
          <w:tcPr>
            <w:tcW w:w="1272" w:type="dxa"/>
            <w:shd w:val="clear" w:color="000000" w:fill="FFFFFF"/>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лет</w:t>
            </w:r>
          </w:p>
        </w:tc>
        <w:tc>
          <w:tcPr>
            <w:tcW w:w="1288" w:type="dxa"/>
            <w:gridSpan w:val="2"/>
            <w:shd w:val="clear" w:color="000000" w:fill="FFFFFF"/>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70,07</w:t>
            </w:r>
          </w:p>
        </w:tc>
        <w:tc>
          <w:tcPr>
            <w:tcW w:w="1413" w:type="dxa"/>
            <w:gridSpan w:val="3"/>
            <w:shd w:val="clear" w:color="000000" w:fill="FFFFFF"/>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70,33</w:t>
            </w:r>
          </w:p>
        </w:tc>
        <w:tc>
          <w:tcPr>
            <w:tcW w:w="1422" w:type="dxa"/>
            <w:gridSpan w:val="3"/>
            <w:shd w:val="clear" w:color="000000" w:fill="FFFFFF"/>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70,67</w:t>
            </w:r>
          </w:p>
        </w:tc>
        <w:tc>
          <w:tcPr>
            <w:tcW w:w="1417" w:type="dxa"/>
            <w:shd w:val="clear" w:color="000000" w:fill="FFFFFF"/>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71,25</w:t>
            </w:r>
          </w:p>
        </w:tc>
        <w:tc>
          <w:tcPr>
            <w:tcW w:w="156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71,66</w:t>
            </w:r>
          </w:p>
        </w:tc>
        <w:tc>
          <w:tcPr>
            <w:tcW w:w="1700" w:type="dxa"/>
            <w:shd w:val="clear" w:color="auto" w:fill="auto"/>
            <w:noWrap/>
            <w:hideMark/>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22"/>
                <w:szCs w:val="22"/>
                <w:lang w:eastAsia="ru-RU"/>
              </w:rPr>
              <w:t>72,02</w:t>
            </w:r>
          </w:p>
        </w:tc>
      </w:tr>
      <w:tr w:rsidR="00106E42" w:rsidRPr="00254FE8" w:rsidTr="00D03E39">
        <w:trPr>
          <w:trHeight w:val="600"/>
        </w:trPr>
        <w:tc>
          <w:tcPr>
            <w:tcW w:w="14745" w:type="dxa"/>
            <w:gridSpan w:val="14"/>
            <w:shd w:val="clear" w:color="auto" w:fill="auto"/>
            <w:noWrap/>
            <w:vAlign w:val="center"/>
          </w:tcPr>
          <w:p w:rsidR="00106E42" w:rsidRPr="00254FE8" w:rsidRDefault="00106E42" w:rsidP="00254FE8">
            <w:pPr>
              <w:spacing w:after="0" w:line="240" w:lineRule="auto"/>
              <w:jc w:val="center"/>
              <w:rPr>
                <w:rFonts w:eastAsia="Times New Roman"/>
                <w:sz w:val="22"/>
                <w:szCs w:val="22"/>
                <w:lang w:eastAsia="ru-RU"/>
              </w:rPr>
            </w:pPr>
            <w:r w:rsidRPr="00106E42">
              <w:rPr>
                <w:rFonts w:eastAsia="Times New Roman"/>
                <w:b/>
                <w:bCs/>
                <w:sz w:val="22"/>
                <w:szCs w:val="22"/>
                <w:lang w:eastAsia="ru-RU"/>
              </w:rPr>
              <w:lastRenderedPageBreak/>
              <w:t>Указ Президента Российской Федерации от 01.06.2012 № 761 «О национальной стратегии действий в интересах детей на 2012-2017 годы»</w:t>
            </w:r>
          </w:p>
        </w:tc>
      </w:tr>
      <w:tr w:rsidR="00106E42" w:rsidRPr="00254FE8" w:rsidTr="00AD2109">
        <w:trPr>
          <w:trHeight w:val="600"/>
        </w:trPr>
        <w:tc>
          <w:tcPr>
            <w:tcW w:w="703" w:type="dxa"/>
            <w:shd w:val="clear" w:color="auto" w:fill="auto"/>
            <w:noWrap/>
            <w:vAlign w:val="center"/>
          </w:tcPr>
          <w:p w:rsidR="00106E42" w:rsidRPr="00254FE8" w:rsidRDefault="004904A2" w:rsidP="00AD2109">
            <w:pPr>
              <w:spacing w:after="0" w:line="240" w:lineRule="auto"/>
              <w:jc w:val="center"/>
              <w:rPr>
                <w:rFonts w:eastAsia="Times New Roman"/>
                <w:sz w:val="22"/>
                <w:szCs w:val="22"/>
                <w:lang w:eastAsia="ru-RU"/>
              </w:rPr>
            </w:pPr>
            <w:r>
              <w:rPr>
                <w:rFonts w:eastAsia="Times New Roman"/>
                <w:sz w:val="22"/>
                <w:szCs w:val="22"/>
                <w:lang w:eastAsia="ru-RU"/>
              </w:rPr>
              <w:t>44</w:t>
            </w:r>
          </w:p>
        </w:tc>
        <w:tc>
          <w:tcPr>
            <w:tcW w:w="3970" w:type="dxa"/>
            <w:shd w:val="clear" w:color="000000" w:fill="FFFFFF"/>
          </w:tcPr>
          <w:p w:rsidR="00106E42" w:rsidRPr="00254FE8" w:rsidRDefault="00106E42" w:rsidP="00D03E39">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педагогических работников учреждений дополнительного образования детей </w:t>
            </w:r>
            <w:r w:rsidRPr="00B271DF">
              <w:rPr>
                <w:rFonts w:eastAsia="Times New Roman"/>
                <w:sz w:val="22"/>
                <w:szCs w:val="22"/>
                <w:lang w:eastAsia="ru-RU"/>
              </w:rPr>
              <w:t>к средней заработной плате учителей в субъекте Российской Федерации</w:t>
            </w:r>
          </w:p>
        </w:tc>
        <w:tc>
          <w:tcPr>
            <w:tcW w:w="1272" w:type="dxa"/>
            <w:shd w:val="clear" w:color="000000" w:fill="FFFFFF"/>
            <w:noWrap/>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w:t>
            </w:r>
          </w:p>
        </w:tc>
        <w:tc>
          <w:tcPr>
            <w:tcW w:w="1288" w:type="dxa"/>
            <w:gridSpan w:val="2"/>
            <w:shd w:val="clear" w:color="000000" w:fill="FFFFFF"/>
            <w:noWrap/>
          </w:tcPr>
          <w:p w:rsidR="00106E42" w:rsidRPr="00254FE8" w:rsidRDefault="00106E42" w:rsidP="00D03E3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3" w:type="dxa"/>
            <w:gridSpan w:val="3"/>
            <w:shd w:val="clear" w:color="000000" w:fill="FFFFFF"/>
            <w:noWrap/>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74,5</w:t>
            </w:r>
          </w:p>
        </w:tc>
        <w:tc>
          <w:tcPr>
            <w:tcW w:w="1422" w:type="dxa"/>
            <w:gridSpan w:val="3"/>
            <w:shd w:val="clear" w:color="000000" w:fill="FFFFFF"/>
            <w:noWrap/>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78,9</w:t>
            </w:r>
          </w:p>
        </w:tc>
        <w:tc>
          <w:tcPr>
            <w:tcW w:w="1417" w:type="dxa"/>
            <w:shd w:val="clear" w:color="000000" w:fill="FFFFFF"/>
            <w:noWrap/>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80,2</w:t>
            </w:r>
          </w:p>
        </w:tc>
        <w:tc>
          <w:tcPr>
            <w:tcW w:w="1560" w:type="dxa"/>
            <w:shd w:val="clear" w:color="auto" w:fill="auto"/>
            <w:noWrap/>
          </w:tcPr>
          <w:p w:rsidR="00106E42" w:rsidRPr="00254FE8"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81,0</w:t>
            </w:r>
          </w:p>
        </w:tc>
        <w:tc>
          <w:tcPr>
            <w:tcW w:w="1700" w:type="dxa"/>
            <w:shd w:val="clear" w:color="auto" w:fill="auto"/>
            <w:noWrap/>
          </w:tcPr>
          <w:p w:rsidR="00106E42" w:rsidRDefault="00106E42" w:rsidP="00D03E39">
            <w:pPr>
              <w:spacing w:after="0" w:line="240" w:lineRule="auto"/>
              <w:jc w:val="center"/>
              <w:rPr>
                <w:rFonts w:eastAsia="Times New Roman"/>
                <w:sz w:val="22"/>
                <w:szCs w:val="22"/>
                <w:lang w:eastAsia="ru-RU"/>
              </w:rPr>
            </w:pPr>
            <w:r>
              <w:rPr>
                <w:rFonts w:eastAsia="Times New Roman"/>
                <w:sz w:val="22"/>
                <w:szCs w:val="22"/>
                <w:lang w:eastAsia="ru-RU"/>
              </w:rPr>
              <w:t>94,9</w:t>
            </w:r>
          </w:p>
        </w:tc>
      </w:tr>
      <w:tr w:rsidR="00106E42" w:rsidRPr="00254FE8" w:rsidTr="00AD2109">
        <w:trPr>
          <w:trHeight w:val="600"/>
        </w:trPr>
        <w:tc>
          <w:tcPr>
            <w:tcW w:w="14745" w:type="dxa"/>
            <w:gridSpan w:val="14"/>
            <w:shd w:val="clear" w:color="auto" w:fill="auto"/>
            <w:noWrap/>
            <w:vAlign w:val="center"/>
          </w:tcPr>
          <w:p w:rsidR="00106E42" w:rsidRDefault="00106E42" w:rsidP="00AD2109">
            <w:pPr>
              <w:spacing w:after="0" w:line="240" w:lineRule="auto"/>
              <w:jc w:val="center"/>
              <w:rPr>
                <w:rFonts w:eastAsia="Times New Roman"/>
                <w:b/>
                <w:bCs/>
                <w:sz w:val="22"/>
                <w:szCs w:val="22"/>
                <w:lang w:eastAsia="ru-RU"/>
              </w:rPr>
            </w:pPr>
            <w:r w:rsidRPr="00C06424">
              <w:rPr>
                <w:rFonts w:eastAsia="Times New Roman"/>
                <w:b/>
                <w:bCs/>
                <w:sz w:val="22"/>
                <w:szCs w:val="22"/>
                <w:lang w:eastAsia="ru-RU"/>
              </w:rPr>
              <w:t>Указ През</w:t>
            </w:r>
            <w:r>
              <w:rPr>
                <w:rFonts w:eastAsia="Times New Roman"/>
                <w:b/>
                <w:bCs/>
                <w:sz w:val="22"/>
                <w:szCs w:val="22"/>
                <w:lang w:eastAsia="ru-RU"/>
              </w:rPr>
              <w:t>идента Российской Федерации от 28.12.2012 № 1688</w:t>
            </w:r>
          </w:p>
          <w:p w:rsidR="00106E42" w:rsidRPr="00254FE8" w:rsidRDefault="00106E42" w:rsidP="00AD2109">
            <w:pPr>
              <w:spacing w:after="0" w:line="240" w:lineRule="auto"/>
              <w:jc w:val="center"/>
              <w:rPr>
                <w:rFonts w:eastAsia="Times New Roman"/>
                <w:sz w:val="22"/>
                <w:szCs w:val="22"/>
                <w:lang w:eastAsia="ru-RU"/>
              </w:rPr>
            </w:pPr>
            <w:r w:rsidRPr="00C06424">
              <w:rPr>
                <w:rFonts w:eastAsia="Times New Roman"/>
                <w:b/>
                <w:bCs/>
                <w:sz w:val="22"/>
                <w:szCs w:val="22"/>
                <w:lang w:eastAsia="ru-RU"/>
              </w:rPr>
              <w:t>"О некоторых мерах по реализации государственной политики в сфере защиты детей-сирот и детей, оставшихся без попечения родителей"</w:t>
            </w:r>
          </w:p>
        </w:tc>
      </w:tr>
      <w:tr w:rsidR="00106E42" w:rsidRPr="00254FE8" w:rsidTr="00AD2109">
        <w:trPr>
          <w:trHeight w:val="600"/>
        </w:trPr>
        <w:tc>
          <w:tcPr>
            <w:tcW w:w="703" w:type="dxa"/>
            <w:shd w:val="clear" w:color="auto" w:fill="auto"/>
            <w:noWrap/>
            <w:vAlign w:val="center"/>
          </w:tcPr>
          <w:p w:rsidR="00106E42" w:rsidRPr="00254FE8" w:rsidRDefault="004904A2" w:rsidP="00AD2109">
            <w:pPr>
              <w:spacing w:after="0" w:line="240" w:lineRule="auto"/>
              <w:jc w:val="center"/>
              <w:rPr>
                <w:rFonts w:eastAsia="Times New Roman"/>
                <w:sz w:val="22"/>
                <w:szCs w:val="22"/>
                <w:lang w:eastAsia="ru-RU"/>
              </w:rPr>
            </w:pPr>
            <w:r>
              <w:rPr>
                <w:rFonts w:eastAsia="Times New Roman"/>
                <w:sz w:val="22"/>
                <w:szCs w:val="22"/>
                <w:lang w:eastAsia="ru-RU"/>
              </w:rPr>
              <w:t>45</w:t>
            </w:r>
          </w:p>
        </w:tc>
        <w:tc>
          <w:tcPr>
            <w:tcW w:w="3970" w:type="dxa"/>
            <w:shd w:val="clear" w:color="000000" w:fill="FFFFFF"/>
          </w:tcPr>
          <w:p w:rsidR="00106E42" w:rsidRPr="00254FE8" w:rsidRDefault="00106E42" w:rsidP="00254FE8">
            <w:pPr>
              <w:spacing w:after="0" w:line="240" w:lineRule="auto"/>
              <w:jc w:val="both"/>
              <w:rPr>
                <w:rFonts w:eastAsia="Times New Roman"/>
                <w:sz w:val="22"/>
                <w:szCs w:val="22"/>
                <w:lang w:eastAsia="ru-RU"/>
              </w:rPr>
            </w:pPr>
            <w:r w:rsidRPr="00AD2109">
              <w:rPr>
                <w:rFonts w:eastAsia="Times New Roman"/>
                <w:sz w:val="22"/>
                <w:szCs w:val="22"/>
                <w:lang w:eastAsia="ru-RU"/>
              </w:rPr>
              <w:t>Отношение средней заработной платы  педагогических работников образовательных, медицинских организаций или организаций, оказывающих социальные услуги детям-сиротам и детям, оставшимся без попечения родителей, государственной и муниципальной форм собственности к средней заработной плате по субъекту Российской Федерации (с 2015 года к среднемесячному доходу от трудовой деятельности)</w:t>
            </w:r>
          </w:p>
        </w:tc>
        <w:tc>
          <w:tcPr>
            <w:tcW w:w="1272" w:type="dxa"/>
            <w:shd w:val="clear" w:color="000000" w:fill="FFFFFF"/>
            <w:noWrap/>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w:t>
            </w:r>
          </w:p>
        </w:tc>
        <w:tc>
          <w:tcPr>
            <w:tcW w:w="1288" w:type="dxa"/>
            <w:gridSpan w:val="2"/>
            <w:shd w:val="clear" w:color="000000" w:fill="FFFFFF"/>
            <w:noWrap/>
          </w:tcPr>
          <w:p w:rsidR="00106E42" w:rsidRPr="00254FE8" w:rsidRDefault="00106E42" w:rsidP="00254FE8">
            <w:pPr>
              <w:spacing w:after="0" w:line="240" w:lineRule="auto"/>
              <w:jc w:val="center"/>
              <w:rPr>
                <w:rFonts w:eastAsia="Times New Roman"/>
                <w:sz w:val="22"/>
                <w:szCs w:val="22"/>
                <w:lang w:eastAsia="ru-RU"/>
              </w:rPr>
            </w:pPr>
            <w:r w:rsidRPr="00254FE8">
              <w:rPr>
                <w:rFonts w:eastAsia="Times New Roman"/>
                <w:sz w:val="19"/>
                <w:szCs w:val="19"/>
                <w:lang w:eastAsia="ru-RU"/>
              </w:rPr>
              <w:t>Не рассчитывался</w:t>
            </w:r>
          </w:p>
        </w:tc>
        <w:tc>
          <w:tcPr>
            <w:tcW w:w="1413" w:type="dxa"/>
            <w:gridSpan w:val="3"/>
            <w:shd w:val="clear" w:color="000000" w:fill="FFFFFF"/>
            <w:noWrap/>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62,6</w:t>
            </w:r>
          </w:p>
        </w:tc>
        <w:tc>
          <w:tcPr>
            <w:tcW w:w="1422" w:type="dxa"/>
            <w:gridSpan w:val="3"/>
            <w:shd w:val="clear" w:color="000000" w:fill="FFFFFF"/>
            <w:noWrap/>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91,6</w:t>
            </w:r>
          </w:p>
        </w:tc>
        <w:tc>
          <w:tcPr>
            <w:tcW w:w="1417" w:type="dxa"/>
            <w:shd w:val="clear" w:color="000000" w:fill="FFFFFF"/>
            <w:noWrap/>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99,3</w:t>
            </w:r>
          </w:p>
        </w:tc>
        <w:tc>
          <w:tcPr>
            <w:tcW w:w="1560" w:type="dxa"/>
            <w:shd w:val="clear" w:color="auto" w:fill="auto"/>
            <w:noWrap/>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94,5</w:t>
            </w:r>
          </w:p>
        </w:tc>
        <w:tc>
          <w:tcPr>
            <w:tcW w:w="1700" w:type="dxa"/>
            <w:shd w:val="clear" w:color="auto" w:fill="auto"/>
            <w:noWrap/>
          </w:tcPr>
          <w:p w:rsidR="00106E42" w:rsidRPr="00254FE8" w:rsidRDefault="00106E42" w:rsidP="00254FE8">
            <w:pPr>
              <w:spacing w:after="0" w:line="240" w:lineRule="auto"/>
              <w:jc w:val="center"/>
              <w:rPr>
                <w:rFonts w:eastAsia="Times New Roman"/>
                <w:sz w:val="22"/>
                <w:szCs w:val="22"/>
                <w:lang w:eastAsia="ru-RU"/>
              </w:rPr>
            </w:pPr>
            <w:r>
              <w:rPr>
                <w:rFonts w:eastAsia="Times New Roman"/>
                <w:sz w:val="22"/>
                <w:szCs w:val="22"/>
                <w:lang w:eastAsia="ru-RU"/>
              </w:rPr>
              <w:t>104,1</w:t>
            </w:r>
          </w:p>
        </w:tc>
      </w:tr>
    </w:tbl>
    <w:p w:rsidR="00E02C70" w:rsidRDefault="00E02C70" w:rsidP="004904A2">
      <w:pPr>
        <w:tabs>
          <w:tab w:val="left" w:pos="993"/>
        </w:tabs>
        <w:spacing w:after="0" w:line="240" w:lineRule="auto"/>
        <w:ind w:firstLine="709"/>
        <w:rPr>
          <w:rFonts w:eastAsia="Times New Roman"/>
          <w:bCs/>
          <w:sz w:val="22"/>
          <w:szCs w:val="22"/>
          <w:lang w:eastAsia="ru-RU"/>
        </w:rPr>
      </w:pPr>
    </w:p>
    <w:p w:rsidR="00254FE8" w:rsidRPr="00254FE8" w:rsidRDefault="004904A2" w:rsidP="004904A2">
      <w:pPr>
        <w:tabs>
          <w:tab w:val="left" w:pos="993"/>
        </w:tabs>
        <w:spacing w:after="0" w:line="240" w:lineRule="auto"/>
        <w:ind w:firstLine="709"/>
        <w:rPr>
          <w:rFonts w:eastAsia="Calibri"/>
          <w:b/>
          <w:color w:val="76923C"/>
        </w:rPr>
        <w:sectPr w:rsidR="00254FE8" w:rsidRPr="00254FE8" w:rsidSect="00254FE8">
          <w:pgSz w:w="16838" w:h="11906" w:orient="landscape"/>
          <w:pgMar w:top="1701" w:right="1134" w:bottom="851" w:left="993" w:header="709" w:footer="289" w:gutter="0"/>
          <w:cols w:space="708"/>
          <w:docGrid w:linePitch="360"/>
        </w:sectPr>
      </w:pPr>
      <w:r w:rsidRPr="00254FE8">
        <w:rPr>
          <w:rFonts w:eastAsia="Times New Roman"/>
          <w:bCs/>
          <w:sz w:val="22"/>
          <w:szCs w:val="22"/>
          <w:lang w:eastAsia="ru-RU"/>
        </w:rPr>
        <w:t>*</w:t>
      </w:r>
      <w:r w:rsidR="00E02C70">
        <w:rPr>
          <w:rFonts w:eastAsia="Times New Roman"/>
          <w:bCs/>
          <w:sz w:val="22"/>
          <w:szCs w:val="22"/>
          <w:lang w:eastAsia="ru-RU"/>
        </w:rPr>
        <w:t>- О</w:t>
      </w:r>
      <w:r>
        <w:rPr>
          <w:rFonts w:eastAsia="Times New Roman"/>
          <w:bCs/>
          <w:sz w:val="22"/>
          <w:szCs w:val="22"/>
          <w:lang w:eastAsia="ru-RU"/>
        </w:rPr>
        <w:t>ценка</w:t>
      </w:r>
      <w:r w:rsidR="00E02C70">
        <w:rPr>
          <w:rFonts w:eastAsia="Times New Roman"/>
          <w:bCs/>
          <w:sz w:val="22"/>
          <w:szCs w:val="22"/>
          <w:lang w:eastAsia="ru-RU"/>
        </w:rPr>
        <w:t>.</w:t>
      </w:r>
    </w:p>
    <w:p w:rsidR="00315F1C" w:rsidRDefault="002A1990" w:rsidP="002A1990">
      <w:pPr>
        <w:tabs>
          <w:tab w:val="left" w:pos="993"/>
        </w:tabs>
        <w:spacing w:after="0" w:line="240" w:lineRule="auto"/>
        <w:ind w:firstLine="709"/>
        <w:jc w:val="right"/>
        <w:rPr>
          <w:rFonts w:eastAsia="Calibri"/>
          <w:b/>
          <w:color w:val="76923C"/>
          <w:sz w:val="24"/>
          <w:szCs w:val="24"/>
        </w:rPr>
      </w:pPr>
      <w:r w:rsidRPr="00AB692B">
        <w:rPr>
          <w:rFonts w:eastAsia="Calibri"/>
          <w:b/>
          <w:color w:val="76923C"/>
          <w:sz w:val="24"/>
          <w:szCs w:val="24"/>
        </w:rPr>
        <w:lastRenderedPageBreak/>
        <w:t xml:space="preserve">Приложение </w:t>
      </w:r>
      <w:r w:rsidR="00E02C70">
        <w:rPr>
          <w:rFonts w:eastAsia="Calibri"/>
          <w:b/>
          <w:color w:val="76923C"/>
          <w:sz w:val="24"/>
          <w:szCs w:val="24"/>
        </w:rPr>
        <w:t xml:space="preserve">№ </w:t>
      </w:r>
      <w:r w:rsidRPr="00AB692B">
        <w:rPr>
          <w:rFonts w:eastAsia="Calibri"/>
          <w:b/>
          <w:color w:val="76923C"/>
          <w:sz w:val="24"/>
          <w:szCs w:val="24"/>
        </w:rPr>
        <w:t>1</w:t>
      </w:r>
      <w:r w:rsidR="006A6B5B">
        <w:rPr>
          <w:rFonts w:eastAsia="Calibri"/>
          <w:b/>
          <w:color w:val="76923C"/>
          <w:sz w:val="24"/>
          <w:szCs w:val="24"/>
        </w:rPr>
        <w:t>1</w:t>
      </w:r>
      <w:r w:rsidRPr="00AB692B">
        <w:rPr>
          <w:rFonts w:eastAsia="Calibri"/>
          <w:b/>
          <w:color w:val="76923C"/>
          <w:sz w:val="24"/>
          <w:szCs w:val="24"/>
        </w:rPr>
        <w:t xml:space="preserve">. Информация о мерах по противодействию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 </w:t>
      </w:r>
    </w:p>
    <w:p w:rsidR="002A1990" w:rsidRPr="00AB692B" w:rsidRDefault="002A1990" w:rsidP="002A1990">
      <w:pPr>
        <w:tabs>
          <w:tab w:val="left" w:pos="993"/>
        </w:tabs>
        <w:spacing w:after="0" w:line="240" w:lineRule="auto"/>
        <w:ind w:firstLine="709"/>
        <w:jc w:val="right"/>
        <w:rPr>
          <w:rFonts w:eastAsia="Calibri"/>
          <w:b/>
          <w:color w:val="76923C"/>
          <w:sz w:val="24"/>
          <w:szCs w:val="24"/>
        </w:rPr>
      </w:pPr>
      <w:r w:rsidRPr="00AB692B">
        <w:rPr>
          <w:rFonts w:eastAsia="Calibri"/>
          <w:b/>
          <w:color w:val="76923C"/>
          <w:sz w:val="24"/>
          <w:szCs w:val="24"/>
        </w:rPr>
        <w:t>(поручение заседания Совета Безопасности Российской Федерации от 20.11.2014, протокол от 28.11.2014 № Пр-2752)</w:t>
      </w:r>
    </w:p>
    <w:p w:rsidR="002A1990" w:rsidRPr="00AB692B" w:rsidRDefault="002A1990" w:rsidP="002A1990">
      <w:pPr>
        <w:spacing w:after="0" w:line="240" w:lineRule="auto"/>
        <w:ind w:firstLine="709"/>
        <w:jc w:val="center"/>
        <w:rPr>
          <w:rFonts w:eastAsia="Times New Roman"/>
          <w:b/>
          <w:i/>
          <w:sz w:val="24"/>
          <w:szCs w:val="24"/>
          <w:lang w:eastAsia="ru-RU"/>
        </w:rPr>
      </w:pP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течение 2017 года исполнительными органами государственной власти Томской области, органами местного самоуправления муниципальных образований Томской области во взаимодействии с правоохранительными органами продолжена целенаправленная деятельность в сфере противодействия экстремизму.</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Указанная деятельность строилась в соответствии с Федеральным законом от 25 июля 2002 года №</w:t>
      </w:r>
      <w:r w:rsidR="00E02C70">
        <w:rPr>
          <w:rFonts w:eastAsia="Calibri"/>
          <w:sz w:val="24"/>
          <w:szCs w:val="24"/>
        </w:rPr>
        <w:t xml:space="preserve"> </w:t>
      </w:r>
      <w:r w:rsidRPr="00AB692B">
        <w:rPr>
          <w:rFonts w:eastAsia="Calibri"/>
          <w:sz w:val="24"/>
          <w:szCs w:val="24"/>
        </w:rPr>
        <w:t>114-ФЗ «О противодействии экстремистской деятельности», государственными программами, ведомственными целевыми программами и планами мероприятий.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Томской области организовано тесное взаимодействие с национальными (этническими) общественными объединениями, национально-культурными автономиями, диаспорами и землячествами, на постоянной основе проводятся мероприятия, направленные на профилактику межнациональных конфликтов и гармонизации межнациональных отношений.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Разработан комплекс мер по формированию безбарьерной этнокультурной межэтнической образо</w:t>
      </w:r>
      <w:r w:rsidR="00E02C70">
        <w:rPr>
          <w:rFonts w:eastAsia="Calibri"/>
          <w:sz w:val="24"/>
          <w:szCs w:val="24"/>
        </w:rPr>
        <w:t xml:space="preserve">вательной среды. Комплексом </w:t>
      </w:r>
      <w:proofErr w:type="gramStart"/>
      <w:r w:rsidR="00E02C70">
        <w:rPr>
          <w:rFonts w:eastAsia="Calibri"/>
          <w:sz w:val="24"/>
          <w:szCs w:val="24"/>
        </w:rPr>
        <w:t>мер</w:t>
      </w:r>
      <w:proofErr w:type="gramEnd"/>
      <w:r w:rsidRPr="00AB692B">
        <w:rPr>
          <w:rFonts w:eastAsia="Calibri"/>
          <w:sz w:val="24"/>
          <w:szCs w:val="24"/>
        </w:rPr>
        <w:t xml:space="preserve"> в том числе запланировано создание и организация деятельности Центра русского языка для детей мигрантов (инофонов), слабо владеющих русским языком. Для осуществления данной деятельности ОГБУ «Региональный центр развития образования» разрабатываются программы по русскому языку разного уровня (русский язык для начинающих; базовый курс русского языка; углубленное изучение русского языка). Также предлагаются спецкурсы по разным аспектам языка, литературы, культуры для обучающихся мигрантов с разным уровнем владения русского языка. На примере г. Томска апробирован пилотный проект по организации работы, связанной с обучением детей мигрантов. Данная инициатива была успешно реализована на территории областного центра. В планах</w:t>
      </w:r>
      <w:r w:rsidR="00E02C70" w:rsidRPr="00E02C70">
        <w:rPr>
          <w:rFonts w:eastAsia="Calibri"/>
          <w:sz w:val="24"/>
          <w:szCs w:val="24"/>
        </w:rPr>
        <w:t xml:space="preserve"> – </w:t>
      </w:r>
      <w:r w:rsidRPr="00AB692B">
        <w:rPr>
          <w:rFonts w:eastAsia="Calibri"/>
          <w:sz w:val="24"/>
          <w:szCs w:val="24"/>
        </w:rPr>
        <w:t>организация подобной деятельности в масштабах региона.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На базе ОГАУК «ДНТ «Авангард» осуществляет работу «Дом дружбы», который объединил под своей крышей большое количество национально</w:t>
      </w:r>
      <w:r w:rsidR="00E02C70" w:rsidRPr="00E02C70">
        <w:rPr>
          <w:rFonts w:eastAsia="Calibri"/>
          <w:sz w:val="24"/>
          <w:szCs w:val="24"/>
        </w:rPr>
        <w:t xml:space="preserve"> – </w:t>
      </w:r>
      <w:r w:rsidRPr="00AB692B">
        <w:rPr>
          <w:rFonts w:eastAsia="Calibri"/>
          <w:sz w:val="24"/>
          <w:szCs w:val="24"/>
        </w:rPr>
        <w:t>культурных автономий. На постоянной основе здесь оказывается методическая и практическая помощь национальным объединениям в освоении новых методов организации культурно-досуговых программ, проведении различных форм культурно-просветительской и культурно-досуговой деятельности (мастер-классов, творческих лабораторий, выставок декоративно-прикладного искусства и пр.); проводятся курсы национальных языков; проходят лекции «Осторожно, ваххабизм» для мусульманской молодежи, представителей национально</w:t>
      </w:r>
      <w:r w:rsidR="00E02C70" w:rsidRPr="00E02C70">
        <w:rPr>
          <w:rFonts w:eastAsia="Calibri"/>
          <w:sz w:val="24"/>
          <w:szCs w:val="24"/>
        </w:rPr>
        <w:t xml:space="preserve"> – </w:t>
      </w:r>
      <w:r w:rsidRPr="00AB692B">
        <w:rPr>
          <w:rFonts w:eastAsia="Calibri"/>
          <w:sz w:val="24"/>
          <w:szCs w:val="24"/>
        </w:rPr>
        <w:t xml:space="preserve">культурных автономий, трудовых мигрантов.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Реализован ряд мероприятий, направленных на формирование толерантности в обществе, развитие межнационального общения и борьбу с ксенофобией посредством культуры. Большое количество мероприятий прошло 4 ноября 2017 года в рамках празднования Дня народ</w:t>
      </w:r>
      <w:r w:rsidR="00E02C70">
        <w:rPr>
          <w:rFonts w:eastAsia="Calibri"/>
          <w:sz w:val="24"/>
          <w:szCs w:val="24"/>
        </w:rPr>
        <w:t>ного единства, в которых приняли</w:t>
      </w:r>
      <w:r w:rsidRPr="00AB692B">
        <w:rPr>
          <w:rFonts w:eastAsia="Calibri"/>
          <w:sz w:val="24"/>
          <w:szCs w:val="24"/>
        </w:rPr>
        <w:t xml:space="preserve"> участие более 3000 человек.</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Продолжилась работа с лидерами национальных диаспор, общин и землячеств. Регулярно проводятся семинары, «круглые столы» и иные мероприятия, направленные на совершенствование взаимодействия органов государственной власти и органов местного самоуправления с религиозными организациями в целях предотвращения возникновения межконфессиональной напряженности. По мере необходимости такие мероприятия организуются и проводятся с лидерами молод</w:t>
      </w:r>
      <w:r w:rsidR="00A94C23">
        <w:rPr>
          <w:rFonts w:eastAsia="Calibri"/>
          <w:sz w:val="24"/>
          <w:szCs w:val="24"/>
        </w:rPr>
        <w:t>е</w:t>
      </w:r>
      <w:r w:rsidRPr="00AB692B">
        <w:rPr>
          <w:rFonts w:eastAsia="Calibri"/>
          <w:sz w:val="24"/>
          <w:szCs w:val="24"/>
        </w:rPr>
        <w:t xml:space="preserve">жных объединений, руководителями этнических диаспор и национально-культурных автономий по вопросам формирования в </w:t>
      </w:r>
      <w:r w:rsidRPr="00AB692B">
        <w:rPr>
          <w:rFonts w:eastAsia="Calibri"/>
          <w:sz w:val="24"/>
          <w:szCs w:val="24"/>
        </w:rPr>
        <w:lastRenderedPageBreak/>
        <w:t xml:space="preserve">обществе толерантного мировоззрения, веротерпимости и межнационального согласия. С участием органов исполнительной власти </w:t>
      </w:r>
      <w:r w:rsidR="00E02C70">
        <w:rPr>
          <w:rFonts w:eastAsia="Calibri"/>
          <w:sz w:val="24"/>
          <w:szCs w:val="24"/>
        </w:rPr>
        <w:t>Томской области, администрации Г</w:t>
      </w:r>
      <w:r w:rsidRPr="00AB692B">
        <w:rPr>
          <w:rFonts w:eastAsia="Calibri"/>
          <w:sz w:val="24"/>
          <w:szCs w:val="24"/>
        </w:rPr>
        <w:t>орода Томска, представителей национально-культурных организаций, представителей средств массовой информации проведен круглый стол на тему «Формирование образа мигрантов».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регионе проводится целенаправленная информационная политика в сфере профилактики правонарушений, ориентированная на предупреждение девиантного поведения, дискредитацию идеологии криминального мира, пропаганду здорового образа жизни, формирование у граждан, в том числе подростков и молодежи, доверия к институтам государственной власти, нравственных ценностей, гражданской ответственности и понимания необходимости активной поддержки правоохранительных органов в их противодействии преступности.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Департамент информационной политики Администрации Томской области совместно с представителями общественных объединений и традиционных конфессий, правоохранительными структурами региона проводит в этом направлении комплекс информационно-пропагандистских мероприятий.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2017 году при поддержке Администрации Томской области продолжена реализация ряда уже ставших традиционными медийных проектов: программа «Здравствуйте, соседи» на «Радио России» (служит площадкой для общения представителей разных национальных культур), журнал «Мой народ» (о жизни народов Томской области, освещает все аспекты национально-культурной жизни).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На постоянной основе вопросы профилактики пра</w:t>
      </w:r>
      <w:r w:rsidR="00E02C70">
        <w:rPr>
          <w:rFonts w:eastAsia="Calibri"/>
          <w:sz w:val="24"/>
          <w:szCs w:val="24"/>
        </w:rPr>
        <w:t>вонарушений освещаются в эфире г</w:t>
      </w:r>
      <w:r w:rsidRPr="00AB692B">
        <w:rPr>
          <w:rFonts w:eastAsia="Calibri"/>
          <w:sz w:val="24"/>
          <w:szCs w:val="24"/>
        </w:rPr>
        <w:t>убернского телеканала «Томское время».</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На ГТРК «Томск» (телеканал «Россия 1») в течение года выходила программа «Вести. Томск. 02» с информацией по вопросам профилактики преступлений и иных правонарушений. С 2018 года программа сменит название на «Вести. Безопасность» и будет расширен ее формат (планируется дополнительно освещать вопросы антитеррористической деятельности и безопасности, а также другие материалы профилактического характера).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На постоянной основе организуются и проводятся отчеты, выступления в областных средствах массовой информации, в том числе в «прямом эфире», ответственных должностных лиц органов исполнительной власти и органов местного самоуправления о реализуемых в регионе целевых социально-экономических проектах, в том числе связанных с предупреждением правонарушений.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При взаимодействии Департамента информационной политики Администрации Томской области с пресс-службами силовых структур на телевидении, радио, сайтах информационных агентств, в печати и сети Интернет в течение года вышло более 900 информационных материалов по вопросам профилактики правонарушений. На официальном интернет-портале Администрации Томской области регулярно публикуется информация об итогах проводимых оперативно-профилактических мероприятий. Обеспечивается информационное сопровождение мероприятий, проводимых на территории региона в рамках межведомственного взаимодействия по реализации федеральной миграционной политики: встречи с представителями национально-культурных объединений, семинары с работодателями по вопросам привлечения иностранных граждан для осуществления трудовой деятельности и т.д.</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На светодиодных экранах в городе Томске и в эфире </w:t>
      </w:r>
      <w:r w:rsidR="00E02C70">
        <w:rPr>
          <w:rFonts w:eastAsia="Calibri"/>
          <w:sz w:val="24"/>
          <w:szCs w:val="24"/>
        </w:rPr>
        <w:t>г</w:t>
      </w:r>
      <w:r w:rsidRPr="00AB692B">
        <w:rPr>
          <w:rFonts w:eastAsia="Calibri"/>
          <w:sz w:val="24"/>
          <w:szCs w:val="24"/>
        </w:rPr>
        <w:t>убернского телеканала «Томское время» транслировались ролики, направленные на пропаганду патриотизма, дискредитацию идеологии криминального мира. Прокат аналогичных роликов в течение года был организован и с использованием мобильного комплекса информирования и оповещения населения (МКИОН) Главного управления МЧС России по Томской области в местах массового скопления людей в областном центре и ряде муниципальных районов.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настоящее время ведется подготовка рекомендаций для редакторов средств массовой информации региона для участия в конкурсе, проводимом Роспечатью, на </w:t>
      </w:r>
      <w:r w:rsidRPr="00AB692B">
        <w:rPr>
          <w:rFonts w:eastAsia="Calibri"/>
          <w:sz w:val="24"/>
          <w:szCs w:val="24"/>
        </w:rPr>
        <w:lastRenderedPageBreak/>
        <w:t>предоставление государственной субсидии для реализации социально-</w:t>
      </w:r>
      <w:r w:rsidR="00E02C70">
        <w:rPr>
          <w:rFonts w:eastAsia="Calibri"/>
          <w:sz w:val="24"/>
          <w:szCs w:val="24"/>
        </w:rPr>
        <w:t xml:space="preserve">значимых проектов, </w:t>
      </w:r>
      <w:proofErr w:type="gramStart"/>
      <w:r w:rsidR="00E02C70">
        <w:rPr>
          <w:rFonts w:eastAsia="Calibri"/>
          <w:sz w:val="24"/>
          <w:szCs w:val="24"/>
        </w:rPr>
        <w:t>направленных</w:t>
      </w:r>
      <w:proofErr w:type="gramEnd"/>
      <w:r w:rsidRPr="00AB692B">
        <w:rPr>
          <w:rFonts w:eastAsia="Calibri"/>
          <w:sz w:val="24"/>
          <w:szCs w:val="24"/>
        </w:rPr>
        <w:t xml:space="preserve"> в том числе на профилактику правонарушений.</w:t>
      </w:r>
    </w:p>
    <w:p w:rsidR="002A1990" w:rsidRPr="00AB692B" w:rsidRDefault="002A1990" w:rsidP="002A1990">
      <w:pPr>
        <w:widowControl w:val="0"/>
        <w:spacing w:after="0" w:line="240" w:lineRule="auto"/>
        <w:ind w:firstLine="567"/>
        <w:jc w:val="both"/>
        <w:rPr>
          <w:rFonts w:eastAsia="Calibri"/>
          <w:sz w:val="24"/>
          <w:szCs w:val="24"/>
        </w:rPr>
      </w:pPr>
      <w:proofErr w:type="gramStart"/>
      <w:r w:rsidRPr="00AB692B">
        <w:rPr>
          <w:rFonts w:eastAsia="Calibri"/>
          <w:sz w:val="24"/>
          <w:szCs w:val="24"/>
        </w:rPr>
        <w:t>Координация деятельности исполнительных органов государственной власти Томской области с органами местного самоуправления муниципальных образований Томской области, территориальными органами федеральных органов исполнительной власти по Томской области, институтами гражданского общества, общественными объединениями, научными и другими организациями при рассмотрении вопросов, касающихся реализации государственной национальной политики и состояния межнациональных отношений в Томской области</w:t>
      </w:r>
      <w:r w:rsidR="00E02C70">
        <w:rPr>
          <w:rFonts w:eastAsia="Calibri"/>
          <w:sz w:val="24"/>
          <w:szCs w:val="24"/>
        </w:rPr>
        <w:t>,</w:t>
      </w:r>
      <w:r w:rsidRPr="00AB692B">
        <w:rPr>
          <w:rFonts w:eastAsia="Calibri"/>
          <w:sz w:val="24"/>
          <w:szCs w:val="24"/>
        </w:rPr>
        <w:t xml:space="preserve"> осуществляется Координационным советом по межнациональным отношениям в Томской области, возглавляемым Губернатором</w:t>
      </w:r>
      <w:proofErr w:type="gramEnd"/>
      <w:r w:rsidRPr="00AB692B">
        <w:rPr>
          <w:rFonts w:eastAsia="Calibri"/>
          <w:sz w:val="24"/>
          <w:szCs w:val="24"/>
        </w:rPr>
        <w:t xml:space="preserve"> Томской области.</w:t>
      </w:r>
    </w:p>
    <w:p w:rsidR="002A1990" w:rsidRPr="00AB692B" w:rsidRDefault="002A1990" w:rsidP="002A1990">
      <w:pPr>
        <w:widowControl w:val="0"/>
        <w:spacing w:after="0" w:line="240" w:lineRule="auto"/>
        <w:ind w:firstLine="567"/>
        <w:jc w:val="both"/>
        <w:rPr>
          <w:rFonts w:eastAsia="Calibri"/>
          <w:sz w:val="24"/>
          <w:szCs w:val="24"/>
        </w:rPr>
      </w:pPr>
      <w:proofErr w:type="gramStart"/>
      <w:r w:rsidRPr="00AB692B">
        <w:rPr>
          <w:rFonts w:eastAsia="Calibri"/>
          <w:sz w:val="24"/>
          <w:szCs w:val="24"/>
        </w:rPr>
        <w:t>В рамках заседаний Координационного совета по межнациональным отношениям в Томской области, а также в ходе личных встреч проводится соответствующая разъяснительная работ</w:t>
      </w:r>
      <w:r w:rsidR="00E02C70">
        <w:rPr>
          <w:rFonts w:eastAsia="Calibri"/>
          <w:sz w:val="24"/>
          <w:szCs w:val="24"/>
        </w:rPr>
        <w:t>а с руководителями национально-</w:t>
      </w:r>
      <w:r w:rsidRPr="00AB692B">
        <w:rPr>
          <w:rFonts w:eastAsia="Calibri"/>
          <w:sz w:val="24"/>
          <w:szCs w:val="24"/>
        </w:rPr>
        <w:t>культурных объединений области и председателем некоммерческого партнерства «Ассамблея народов Томской области» относительно соблюдения требований российского законодательства иностранными гражданами, реализации работы по адаптации и интеграции мигрантов, пребывающих на территории региона с целью получения образования, осуществления трудовой деятельности.</w:t>
      </w:r>
      <w:proofErr w:type="gramEnd"/>
      <w:r w:rsidRPr="00AB692B">
        <w:rPr>
          <w:rFonts w:eastAsia="Calibri"/>
          <w:sz w:val="24"/>
          <w:szCs w:val="24"/>
        </w:rPr>
        <w:t xml:space="preserve"> В ходе проведения </w:t>
      </w:r>
      <w:r w:rsidR="00E02C70">
        <w:rPr>
          <w:rFonts w:eastAsia="Calibri"/>
          <w:sz w:val="24"/>
          <w:szCs w:val="24"/>
        </w:rPr>
        <w:t xml:space="preserve">указанных заседаний </w:t>
      </w:r>
      <w:proofErr w:type="gramStart"/>
      <w:r w:rsidR="00E02C70">
        <w:rPr>
          <w:rFonts w:eastAsia="Calibri"/>
          <w:sz w:val="24"/>
          <w:szCs w:val="24"/>
        </w:rPr>
        <w:t>обсуждались</w:t>
      </w:r>
      <w:proofErr w:type="gramEnd"/>
      <w:r w:rsidRPr="00AB692B">
        <w:rPr>
          <w:rFonts w:eastAsia="Calibri"/>
          <w:sz w:val="24"/>
          <w:szCs w:val="24"/>
        </w:rPr>
        <w:t xml:space="preserve"> в том числе вопросы о проводимой работе с молодежью по противодействию терроризму и экстремизму на этнической и религиозной почве, а также совершенствования взаимодействия с руководителями национально-культурных объединений региона.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Кроме того, взаимодействие органов государственной власти Томской области, органов местного самоуправления и правоохранительных органов по вопросам предупреждения экстремистских проявлений, профилактики межнациональных конфликтов и гармонизации межнациональных отношений осуществляется в рамках работы постоянно действующего координационного совещания по обеспечению правопорядка в Томской области, Антитеррористической комиссии Томской области, Совета безопасности при Губернаторе Томской области, областной межведомственной комиссии по профилактике правонарушений, других совещательных органов.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частности, 28 ноября 2017 года на заседании постоянно действующего координационного совещания по обеспечению правопорядка в Томской области рассмотрен вопрос о дополнительных мерах по повышению эффективности межведомственного взаимодействия в сфере реализации государственной миграционной политики.</w:t>
      </w:r>
    </w:p>
    <w:p w:rsidR="002A1990" w:rsidRPr="00AB692B" w:rsidRDefault="002A1990" w:rsidP="002A1990">
      <w:pPr>
        <w:widowControl w:val="0"/>
        <w:spacing w:after="0" w:line="240" w:lineRule="auto"/>
        <w:ind w:firstLine="567"/>
        <w:jc w:val="both"/>
        <w:rPr>
          <w:rFonts w:eastAsia="Calibri"/>
          <w:sz w:val="24"/>
          <w:szCs w:val="24"/>
        </w:rPr>
      </w:pPr>
      <w:proofErr w:type="gramStart"/>
      <w:r w:rsidRPr="00AB692B">
        <w:rPr>
          <w:rFonts w:eastAsia="Calibri"/>
          <w:sz w:val="24"/>
          <w:szCs w:val="24"/>
        </w:rPr>
        <w:t>26 декабря 2017 года в рамках совместного заседания Антитеррористической комиссии Томской области, Совета безопасности при Губернаторе Томской области и оперативного штаба в Томской области рассмотрен вопрос об обеспечении безопасности и антитеррористической защищенности, готовности группировки сил и средств, выделенных для участия в КТО на территории Томской области, пресечению возможных террористических актов и ликвидации их последствий в ходе подготовки и проведения новогодних</w:t>
      </w:r>
      <w:proofErr w:type="gramEnd"/>
      <w:r w:rsidRPr="00AB692B">
        <w:rPr>
          <w:rFonts w:eastAsia="Calibri"/>
          <w:sz w:val="24"/>
          <w:szCs w:val="24"/>
        </w:rPr>
        <w:t xml:space="preserve"> и рождественских праздников.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Осуществляется мониторинг ситуации в общественно-политической сфере, государственно-конфессиональных и межконфессиональных отношений с целью своевременного выявления причин и условий, порождающих конфликты экстремистской направленности, и выработки мер по их устранению. С 17 ноября 2017 года в регионе запущена система мониторинга состояния межнациональных и межконфессиональных отношений и раннего предупреждения конфликтных ситуаций в Томской области (система мониторинга разработана ФАДН России). В каждом муниципальном образовании Томской области назначены ответственные лица за работу в системе мониторинга, провед</w:t>
      </w:r>
      <w:r w:rsidR="00A94C23">
        <w:rPr>
          <w:rFonts w:eastAsia="Calibri"/>
          <w:sz w:val="24"/>
          <w:szCs w:val="24"/>
        </w:rPr>
        <w:t>е</w:t>
      </w:r>
      <w:r w:rsidRPr="00AB692B">
        <w:rPr>
          <w:rFonts w:eastAsia="Calibri"/>
          <w:sz w:val="24"/>
          <w:szCs w:val="24"/>
        </w:rPr>
        <w:t>н соответствующий инструктаж по ее использованию.</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целях оперативного взаимодействия, прогнозирования и предупреждения </w:t>
      </w:r>
      <w:r w:rsidRPr="00AB692B">
        <w:rPr>
          <w:rFonts w:eastAsia="Calibri"/>
          <w:sz w:val="24"/>
          <w:szCs w:val="24"/>
        </w:rPr>
        <w:lastRenderedPageBreak/>
        <w:t>конфликтов на этноконфессиональной почве сформирован список экспертов в области межнациональных, межконфессиональных отношений, осуществляющих свою деятельность на территории Томской области</w:t>
      </w:r>
      <w:r w:rsidR="00E02C70">
        <w:rPr>
          <w:rFonts w:eastAsia="Calibri"/>
          <w:sz w:val="24"/>
          <w:szCs w:val="24"/>
        </w:rPr>
        <w:t>,</w:t>
      </w:r>
      <w:r w:rsidRPr="00AB692B">
        <w:rPr>
          <w:rFonts w:eastAsia="Calibri"/>
          <w:sz w:val="24"/>
          <w:szCs w:val="24"/>
        </w:rPr>
        <w:t xml:space="preserve"> и направлен в ФАДН России в качестве предложения для включения в общероссийскую экспертную панель.</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Постоянный мониторинг Интернет-ресурсов позволяет своевременно выявлять факты размещения материалов, запрещенных к публикациям.</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За 11 месяцев 2017 года правоохранительными органами Томской области выявлено 11 преступлений экстремистской направленности, расследовано 8 уголовных дел о преступлениях, предусмотренных статьей 282 УК РФ.</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Зарегистрировано 5 преступлений террористического характера, выявленны</w:t>
      </w:r>
      <w:r w:rsidR="00E02C70">
        <w:rPr>
          <w:rFonts w:eastAsia="Calibri"/>
          <w:sz w:val="24"/>
          <w:szCs w:val="24"/>
        </w:rPr>
        <w:t>х</w:t>
      </w:r>
      <w:r w:rsidRPr="00AB692B">
        <w:rPr>
          <w:rFonts w:eastAsia="Calibri"/>
          <w:sz w:val="24"/>
          <w:szCs w:val="24"/>
        </w:rPr>
        <w:t xml:space="preserve"> УФСБ России по Томской области.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К уголовной ответственности привлечено 8 лиц, в том числе 2 несовершеннолетних, которые размещали в файлообменных программах сети Интернет материалы, направленные на возбуждение межсоциальной и межэтнической вражды. В отношении 7 лиц материалы уголовных дел по фактам массового распространения в Интернете экстремистских материалов, разжигающих межнациональную рознь, в том числе материалов радикальной исламистской направленности, переданы в суд.</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Управление Роскомнадзора по Томской области направлено 14 материалов по выявленному в ходе оперативно-розыскной деятельности экстремистскому контенту для принятия мер по блокированию общего доступа к указанным ресурсам.</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Выявлено наличие свободного доступа к 14 Интернет-страницам, содержащим материалы по производству взрывчатых веществ кустарным способом. Материалы документирования направлены в прокуратуру Томской области для подготовки иска в судебные органы о блокировании соответствующих Интернет-ресурсов, по решению суда заблокировано 2 сайта.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Из сети Интернет удалено 12 материалов националистической направленности, размещенных в социальной сети «ВКонтакте» лицами, привлеченными к уголовной ответственности за совершение преступлений экстремистской направленности.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результате совместной разработки ЦПЭ УМВД России по Томской области и УФСБ России по Томской области в отчетном периоде пресечена деятельность националистического сообщества, членами которого совершались действия, направленные на разжигание межнациональной розни в отношении лиц неславянского происхождения, лиц, ведущих асоциальный образ жизни. В отношении лидера и членов преступной группы возбуждено 6 уголовных дел по признакам преступлений экстремист</w:t>
      </w:r>
      <w:r w:rsidR="00E02C70">
        <w:rPr>
          <w:rFonts w:eastAsia="Calibri"/>
          <w:sz w:val="24"/>
          <w:szCs w:val="24"/>
        </w:rPr>
        <w:t>с</w:t>
      </w:r>
      <w:r w:rsidRPr="00AB692B">
        <w:rPr>
          <w:rFonts w:eastAsia="Calibri"/>
          <w:sz w:val="24"/>
          <w:szCs w:val="24"/>
        </w:rPr>
        <w:t>кой направленности, в том числе по ч. 1 ст. 282.1 УК РФ (создание экстремистского сообщества).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Продолжена профилактическая деятельность в системе общего, профессионального и высшего образования. Особое внимание уделено таким направлениям, как формирование позитивного отношения к традициям и вероисповеданию представителей различных национальных сообществ и недопущение вовлечения молодежи в экстремистскую деятельность; воспитание толерантности и патриотизма, приобщение к занятиям творчеством и спортом.</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К организации работы со школьниками и молодежью по противодействию экстремизму в молодежной среде привлекаются правоохранительные органы, общественные организации, учреждения, ассоциации, структуры и структурные подразделения областной и местных администраций.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По инициативе Департамента общего образования Томской области в муниципальных образованиях в ноябре 2017 года прошел месячник профилактики</w:t>
      </w:r>
      <w:r w:rsidR="00E02C70">
        <w:rPr>
          <w:rFonts w:eastAsia="Calibri"/>
          <w:sz w:val="24"/>
          <w:szCs w:val="24"/>
        </w:rPr>
        <w:t>, в рамках</w:t>
      </w:r>
      <w:r w:rsidRPr="00AB692B">
        <w:rPr>
          <w:rFonts w:eastAsia="Calibri"/>
          <w:sz w:val="24"/>
          <w:szCs w:val="24"/>
        </w:rPr>
        <w:t xml:space="preserve"> которого:</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w:t>
      </w:r>
      <w:r w:rsidRPr="00AB692B">
        <w:rPr>
          <w:rFonts w:eastAsia="Calibri"/>
          <w:sz w:val="24"/>
          <w:szCs w:val="24"/>
        </w:rPr>
        <w:tab/>
        <w:t>проведены с педагогическими работниками лекционные мероприятия, где рассмотрены вопросы семейной профилактики, ответственного отношения родителей к воспитанию детей, развити</w:t>
      </w:r>
      <w:r w:rsidR="00E02C70">
        <w:rPr>
          <w:rFonts w:eastAsia="Calibri"/>
          <w:sz w:val="24"/>
          <w:szCs w:val="24"/>
        </w:rPr>
        <w:t>я</w:t>
      </w:r>
      <w:r w:rsidRPr="00AB692B">
        <w:rPr>
          <w:rFonts w:eastAsia="Calibri"/>
          <w:sz w:val="24"/>
          <w:szCs w:val="24"/>
        </w:rPr>
        <w:t xml:space="preserve"> культуры семейного воспитания, подняты проблемы </w:t>
      </w:r>
      <w:r w:rsidRPr="00AB692B">
        <w:rPr>
          <w:rFonts w:eastAsia="Calibri"/>
          <w:sz w:val="24"/>
          <w:szCs w:val="24"/>
        </w:rPr>
        <w:lastRenderedPageBreak/>
        <w:t>экстремизма в молодежной среде;</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w:t>
      </w:r>
      <w:r w:rsidRPr="00AB692B">
        <w:rPr>
          <w:rFonts w:eastAsia="Calibri"/>
          <w:sz w:val="24"/>
          <w:szCs w:val="24"/>
        </w:rPr>
        <w:tab/>
        <w:t>организован родительский всеобуч, где рассмотрены семейные факторы риска и защиты, которые впоследствии могут привести к асоциальному поведению и рискам вовлечения детей в экстремистские группировки.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К проведению профилактических мероприятий привлекались сотрудники системы профилактики администрации сельских поселений, органов внутренних дел, органов опеки и попечительства, комитетов по образованию, здравоохранения и социальной защиты населения, а также некоммерческие организации, занимающиеся вопросами профилактики.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20 и 27 ноября 2017 года в Департаменте профессионального образования Томской области при участии УМВД России по Томской области для заместителей по учебно-воспитательной работе, педагогов-психологов, социальных педагогов состоялись семинары, посвященные проблеме экстремизма и профилактике криминальных проявлений в молодежной среде.</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Правоохранительными органами проводится работа по обеспечению оперативного прикрытия мест учебы и проживания иностранных студентов, выявлению сформировавшихся землячеств в учебных заведениях.</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Организована работа с администрациями высших учебных заведений, училищ, колледжей и техникумов с целью профилактики противоправных деяний, в том числе факт</w:t>
      </w:r>
      <w:r w:rsidR="00BE44BE">
        <w:rPr>
          <w:rFonts w:eastAsia="Calibri"/>
          <w:sz w:val="24"/>
          <w:szCs w:val="24"/>
        </w:rPr>
        <w:t>ов</w:t>
      </w:r>
      <w:r w:rsidRPr="00AB692B">
        <w:rPr>
          <w:rFonts w:eastAsia="Calibri"/>
          <w:sz w:val="24"/>
          <w:szCs w:val="24"/>
        </w:rPr>
        <w:t xml:space="preserve"> распространения экстремистской идеологии, конфликт</w:t>
      </w:r>
      <w:r w:rsidR="00BE44BE">
        <w:rPr>
          <w:rFonts w:eastAsia="Calibri"/>
          <w:sz w:val="24"/>
          <w:szCs w:val="24"/>
        </w:rPr>
        <w:t>ов</w:t>
      </w:r>
      <w:r w:rsidRPr="00AB692B">
        <w:rPr>
          <w:rFonts w:eastAsia="Calibri"/>
          <w:sz w:val="24"/>
          <w:szCs w:val="24"/>
        </w:rPr>
        <w:t xml:space="preserve"> на почве неприязни по национальному, религиозному, расовому признаку, деятельности групп радикальной направленности.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целях недопущения формирования настроений ксенофобии, проявления агрессии в отношении мигрантов и учащихся общеобразовательных учреждений, прибывших из стран ближнего и дальнего зарубежья, сотрудниками подразделений по делам несовершеннолетних органов внутренних дел проведены профилактические мероприятия в среде несовершеннолетних в рамках «Дней профилактики». Кроме того, проведены беседы и лекции профилактической направленности, собрания с родителями, направленные на разъяснение ответственности за осуществление экстремистской деятельности и принадлежности к экстремистским организациям.</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Изготовлены два социальных видеоролика, направленных на укрепление гражданского единства и межнациональное согласие. Прокат данных роликов осуществлялся в течение ноября 2017 года в популярном кинотеатре г. Томска перед началом сеанса просмотра. Целевая аудитория</w:t>
      </w:r>
      <w:r w:rsidR="00BE44BE" w:rsidRPr="00BE44BE">
        <w:rPr>
          <w:rFonts w:eastAsia="Calibri"/>
          <w:sz w:val="24"/>
          <w:szCs w:val="24"/>
        </w:rPr>
        <w:t xml:space="preserve"> – </w:t>
      </w:r>
      <w:r w:rsidRPr="00AB692B">
        <w:rPr>
          <w:rFonts w:eastAsia="Calibri"/>
          <w:sz w:val="24"/>
          <w:szCs w:val="24"/>
        </w:rPr>
        <w:t>молод</w:t>
      </w:r>
      <w:r w:rsidR="00A94C23">
        <w:rPr>
          <w:rFonts w:eastAsia="Calibri"/>
          <w:sz w:val="24"/>
          <w:szCs w:val="24"/>
        </w:rPr>
        <w:t>е</w:t>
      </w:r>
      <w:r w:rsidRPr="00AB692B">
        <w:rPr>
          <w:rFonts w:eastAsia="Calibri"/>
          <w:sz w:val="24"/>
          <w:szCs w:val="24"/>
        </w:rPr>
        <w:t>жь.</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настоящее время подведены итоги социологического исследования по выявлению уровня толерантного отношения к представителям другой национальности, состоянию межэтнических отношений в Томской области на тему «Состояние межнациональных отношений на территории Томской области».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рамках подпрограммы «Государственная поддержка социально ориентированных некоммерческих организаций Томской области» государственной программы «Повышение эффективности регионального и муниципального управления» социально ориентированным некоммерческим организациям предоставлена возможность принимать участие в конкурсе на получение субсидии на реализацию социально-значимых проектов, в том числе в сфере социально-культурной адаптации и интеграции иностранных граждан на территории Российской Федерации.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Одновременно с этим Администрация Томской области поддерживает инициативы некоммерческих организаций по участию в федеральном конкурсе по предоставлению грантов Президента Российской Федерации, а также других грантовых конкурсах, направленных на реализацию социально-значимых проектов.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целях соблюдения законодательства работодателями (в части привлечения и использования иностранных работников), специалистами областных государственных казенных </w:t>
      </w:r>
      <w:proofErr w:type="gramStart"/>
      <w:r w:rsidRPr="00AB692B">
        <w:rPr>
          <w:rFonts w:eastAsia="Calibri"/>
          <w:sz w:val="24"/>
          <w:szCs w:val="24"/>
        </w:rPr>
        <w:t>учреждений центров занятости населения Томской области</w:t>
      </w:r>
      <w:proofErr w:type="gramEnd"/>
      <w:r w:rsidRPr="00AB692B">
        <w:rPr>
          <w:rFonts w:eastAsia="Calibri"/>
          <w:sz w:val="24"/>
          <w:szCs w:val="24"/>
        </w:rPr>
        <w:t xml:space="preserve"> и Департамента </w:t>
      </w:r>
      <w:r w:rsidRPr="00AB692B">
        <w:rPr>
          <w:rFonts w:eastAsia="Calibri"/>
          <w:sz w:val="24"/>
          <w:szCs w:val="24"/>
        </w:rPr>
        <w:lastRenderedPageBreak/>
        <w:t>труда и занятости населения Томской области проводится информационно-разъяснительная работа среди работодателей и иностранных граждан по вопросам миграционного и трудового законодательств.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На интерактивном портале службы занятости населения Томской области (http://rabota.tomsk.ru) размещены информационные материалы, нормативные правовые акты по вопросам привлечения иностранных работников и формировани</w:t>
      </w:r>
      <w:r w:rsidR="00BE44BE">
        <w:rPr>
          <w:rFonts w:eastAsia="Calibri"/>
          <w:sz w:val="24"/>
          <w:szCs w:val="24"/>
        </w:rPr>
        <w:t>я</w:t>
      </w:r>
      <w:r w:rsidRPr="00AB692B">
        <w:rPr>
          <w:rFonts w:eastAsia="Calibri"/>
          <w:sz w:val="24"/>
          <w:szCs w:val="24"/>
        </w:rPr>
        <w:t xml:space="preserve"> квот.</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Оперативная обстановка, связанная с пребыванием иностранных граждан и лиц без гражданства на территории Томской области</w:t>
      </w:r>
      <w:r w:rsidR="00BE44BE">
        <w:rPr>
          <w:rFonts w:eastAsia="Calibri"/>
          <w:sz w:val="24"/>
          <w:szCs w:val="24"/>
        </w:rPr>
        <w:t>, в</w:t>
      </w:r>
      <w:r w:rsidRPr="00AB692B">
        <w:rPr>
          <w:rFonts w:eastAsia="Calibri"/>
          <w:sz w:val="24"/>
          <w:szCs w:val="24"/>
        </w:rPr>
        <w:t xml:space="preserve"> 2017 году характеризуется сокращением числа преступлений с участием иностранных граждан и лиц без гражданства (по итогам 11 месяцев 2017 года</w:t>
      </w:r>
      <w:r w:rsidR="00BE44BE" w:rsidRPr="00BE44BE">
        <w:rPr>
          <w:rFonts w:eastAsia="Calibri"/>
          <w:sz w:val="24"/>
          <w:szCs w:val="24"/>
        </w:rPr>
        <w:t xml:space="preserve"> – </w:t>
      </w:r>
      <w:r w:rsidRPr="00AB692B">
        <w:rPr>
          <w:rFonts w:eastAsia="Calibri"/>
          <w:sz w:val="24"/>
          <w:szCs w:val="24"/>
        </w:rPr>
        <w:t>с 260 до 208 преступлений, -19,2%).</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Преступлени</w:t>
      </w:r>
      <w:r w:rsidR="00BE44BE">
        <w:rPr>
          <w:rFonts w:eastAsia="Calibri"/>
          <w:sz w:val="24"/>
          <w:szCs w:val="24"/>
        </w:rPr>
        <w:t>й экстремистской направленности</w:t>
      </w:r>
      <w:r w:rsidRPr="00AB692B">
        <w:rPr>
          <w:rFonts w:eastAsia="Calibri"/>
          <w:sz w:val="24"/>
          <w:szCs w:val="24"/>
        </w:rPr>
        <w:t xml:space="preserve"> совершенных </w:t>
      </w:r>
      <w:r w:rsidR="00BE44BE" w:rsidRPr="00AB692B">
        <w:rPr>
          <w:rFonts w:eastAsia="Calibri"/>
          <w:sz w:val="24"/>
          <w:szCs w:val="24"/>
        </w:rPr>
        <w:t xml:space="preserve">как </w:t>
      </w:r>
      <w:r w:rsidRPr="00AB692B">
        <w:rPr>
          <w:rFonts w:eastAsia="Calibri"/>
          <w:sz w:val="24"/>
          <w:szCs w:val="24"/>
        </w:rPr>
        <w:t>иностранными гражданами, так и в отношении указанной категории лиц, не зарегистрировано.</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Организовано проведение оперативно-розыскных и профилактических мероприятий в среде иностранных мигрантов с целью выявления лиц, незаконно находящихся на территории России, установления среди иностранных граждан участников радикальных структур, а также выявления и перекрытия каналов незаконной миграции.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Подразделениями УМВД России по Томской области при поддержке ОМОН Росгвардии, во взаимодействии с УФСБ России по Томской области проведено 73 совместных оперативно-профилактических мероприятия по местам концентрации иностранных граждан. В органы внутренних дел доставлено 5149 иностранных граждан, которые были дактилоскопированы и проверены по учетам. Выявлено 334 административных правонарушения в сфере миграционного законодательства. Лиц, причастных к деятельности экстремистских и террористических организаций, в миграционных потоках не выявлено.</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Деятельность организаций, признанных террористическими либо экстремистскими и запрещенными решениями судебных органов, на территории Томской области не зафиксирована.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Религиозная обстановка в Томской области характеризуется как стабильная. Межрелигиозных конфликтов в регионе н</w:t>
      </w:r>
      <w:r w:rsidR="00BE44BE">
        <w:rPr>
          <w:rFonts w:eastAsia="Calibri"/>
          <w:sz w:val="24"/>
          <w:szCs w:val="24"/>
        </w:rPr>
        <w:t>е зарегистрировано. Причастность</w:t>
      </w:r>
      <w:r w:rsidRPr="00AB692B">
        <w:rPr>
          <w:rFonts w:eastAsia="Calibri"/>
          <w:sz w:val="24"/>
          <w:szCs w:val="24"/>
        </w:rPr>
        <w:t xml:space="preserve"> представителей религиозных организаций к экстремистской деятельности не установлен</w:t>
      </w:r>
      <w:r w:rsidR="00BE44BE">
        <w:rPr>
          <w:rFonts w:eastAsia="Calibri"/>
          <w:sz w:val="24"/>
          <w:szCs w:val="24"/>
        </w:rPr>
        <w:t>а</w:t>
      </w:r>
      <w:r w:rsidRPr="00AB692B">
        <w:rPr>
          <w:rFonts w:eastAsia="Calibri"/>
          <w:sz w:val="24"/>
          <w:szCs w:val="24"/>
        </w:rPr>
        <w:t>.</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Информации о замыслах и намерениях лидеров запрещенных организаций по совершению насильственных преступлений по мотивам национальной, расовой, религиозной ненависти или вражды, а также о подготовке экстремистских провокаций, актов террористического характера на обслуживаемой территории правоохранительными органами Томской области не выявлено.</w:t>
      </w:r>
    </w:p>
    <w:p w:rsidR="002A1990" w:rsidRPr="00AB692B" w:rsidRDefault="002A1990" w:rsidP="002A1990">
      <w:pPr>
        <w:widowControl w:val="0"/>
        <w:spacing w:after="0" w:line="240" w:lineRule="auto"/>
        <w:ind w:firstLine="567"/>
        <w:jc w:val="both"/>
        <w:rPr>
          <w:rFonts w:eastAsia="Calibri"/>
          <w:sz w:val="24"/>
          <w:szCs w:val="24"/>
        </w:rPr>
      </w:pPr>
    </w:p>
    <w:p w:rsidR="00B11750" w:rsidRPr="00AB692B" w:rsidRDefault="00B11750">
      <w:pPr>
        <w:rPr>
          <w:rFonts w:eastAsia="Calibri"/>
          <w:sz w:val="24"/>
          <w:szCs w:val="24"/>
        </w:rPr>
      </w:pPr>
      <w:r w:rsidRPr="00AB692B">
        <w:rPr>
          <w:rFonts w:eastAsia="Calibri"/>
          <w:sz w:val="24"/>
          <w:szCs w:val="24"/>
        </w:rPr>
        <w:br w:type="page"/>
      </w:r>
    </w:p>
    <w:p w:rsidR="002A1990" w:rsidRPr="00AB692B" w:rsidRDefault="002A1990" w:rsidP="002A1990">
      <w:pPr>
        <w:spacing w:after="0"/>
        <w:jc w:val="right"/>
        <w:rPr>
          <w:rFonts w:eastAsia="Calibri"/>
          <w:b/>
          <w:color w:val="76923C"/>
          <w:sz w:val="24"/>
          <w:szCs w:val="24"/>
        </w:rPr>
      </w:pPr>
      <w:r w:rsidRPr="00AB692B">
        <w:rPr>
          <w:rFonts w:eastAsia="Calibri"/>
          <w:b/>
          <w:color w:val="76923C"/>
          <w:sz w:val="24"/>
          <w:szCs w:val="24"/>
        </w:rPr>
        <w:lastRenderedPageBreak/>
        <w:t xml:space="preserve">Приложение </w:t>
      </w:r>
      <w:r w:rsidR="00BE44BE">
        <w:rPr>
          <w:rFonts w:eastAsia="Calibri"/>
          <w:b/>
          <w:color w:val="76923C"/>
          <w:sz w:val="24"/>
          <w:szCs w:val="24"/>
        </w:rPr>
        <w:t xml:space="preserve">№ </w:t>
      </w:r>
      <w:r w:rsidRPr="00AB692B">
        <w:rPr>
          <w:rFonts w:eastAsia="Calibri"/>
          <w:b/>
          <w:color w:val="76923C"/>
          <w:sz w:val="24"/>
          <w:szCs w:val="24"/>
        </w:rPr>
        <w:t>1</w:t>
      </w:r>
      <w:r w:rsidR="006A6B5B">
        <w:rPr>
          <w:rFonts w:eastAsia="Calibri"/>
          <w:b/>
          <w:color w:val="76923C"/>
          <w:sz w:val="24"/>
          <w:szCs w:val="24"/>
        </w:rPr>
        <w:t>2</w:t>
      </w:r>
      <w:r w:rsidRPr="00AB692B">
        <w:rPr>
          <w:rFonts w:eastAsia="Calibri"/>
          <w:b/>
          <w:color w:val="76923C"/>
          <w:sz w:val="24"/>
          <w:szCs w:val="24"/>
        </w:rPr>
        <w:t>. Информация о результатах антикоррупционного мониторинга, проведенного государственными органами в 2017 году</w:t>
      </w:r>
    </w:p>
    <w:p w:rsidR="002A1990" w:rsidRPr="00AB692B" w:rsidRDefault="002A1990" w:rsidP="002A1990">
      <w:pPr>
        <w:widowControl w:val="0"/>
        <w:spacing w:after="0" w:line="240" w:lineRule="auto"/>
        <w:ind w:firstLine="567"/>
        <w:jc w:val="both"/>
        <w:rPr>
          <w:rFonts w:eastAsia="Calibri"/>
          <w:sz w:val="24"/>
          <w:szCs w:val="24"/>
        </w:rPr>
      </w:pP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Распоряжением Губернатора Томской области от 18.11.2015 № 330-р утвержден перечень показателей антикоррупционного мониторинга, на основании которого ежегодно Департаментом по профилактике коррупционных и иных правонарушений Администрации Томской области готовится и представляется Губернатору Томской области аналитическая справка о результатах, полученных вследствие осуществления антикоррупционного мониторинга.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1. Наличие результатов социологического исследования о состоянии коррупции в Томской области и эффективности принимаемых государственными органами Томской области антикоррупционных мер</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период с 01.10.2017 по 14.11.2017 кафедрой социологии Философского факультета Томского государственного университета проведено социологическое исследование оценки населения относительно уровня коррупции в Томской области. Для выполнения исследовательских задач использован метод массового опроса с техник</w:t>
      </w:r>
      <w:r w:rsidR="00BE44BE">
        <w:rPr>
          <w:rFonts w:eastAsia="Calibri"/>
          <w:sz w:val="24"/>
          <w:szCs w:val="24"/>
        </w:rPr>
        <w:t xml:space="preserve">ой </w:t>
      </w:r>
      <w:r w:rsidRPr="00AB692B">
        <w:rPr>
          <w:rFonts w:eastAsia="Calibri"/>
          <w:sz w:val="24"/>
          <w:szCs w:val="24"/>
        </w:rPr>
        <w:t>формализованного поквартирного интервью. Объем выборки составил 900 респондентов в возрасте от 18 лет и старше, проживающих на территории 11 муниципальных образований Томской области. Выборка репрезентативная, квотированная по муниципальному образованию, полу, возрасту и образованию респондентов. В исследовании приняли участие жители следующих муниципальных образований: г. Томск, ЗАТО Северск, Асиновский, Бакчарский, Каргасокский, Колпашевский, Кривошеинский, Молчановский, Парабельский, Первомайский, Томский районы.</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Согласно результатам социологического исследования уровень коррупции оценивается жителями региона как средний (37% респондентов). При этом сферами, где коррупция по мнению опрошенных имеет наиболее высокое распространение, названы правоохранительная система (25%), строительство (29%), здравоохранение (21%), распределение земельных участков, находящихся в государственной или муниципальной собственности (24%), жилищно-коммунальное хозяйство (26%). Необходимо отметить, что согласно результатам опроса только 15% опрошенных имели реальный опыт столкновения с коррупцией. В целом существующая система борьбы с коррупцией оценивается как неэффективная большинством респондентов (65%), и только 15% признают ее эффективность.</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2. Количество обращений граждан и организаций, содержащих факты совершения должностными лицами коррупционных правонарушений, результаты их рассмотрения, предпринятые меры</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За 12 месяцев 2017 года государственными органами Томской области зарегистрировано 47 обращений, содержащих информацию о возможных коррупционных проявлениях в действиях должностных лиц государственных органов, организаций и предприятий, из них 9 обращений содержат информацию коррупционного характера в отношении государственных гражданских служащих.</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Как показал анализ обращений, заявители выделяют следующие сферы возможных коррупционных проявлений: проведение процедур по закупкам; осуществление конкурсных процедур на замещение вакантных должностей; выплата заработной платы и кадровая политика; нарушение законодательства в сфере лесного хозяйства;  благоустройство населенных пунктов; расходование бюджетных средств; необоснованное привлечение к административной ответственности.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Все поступившие обращения рассмотрены в установленном порядке, заявителям направлены письменные ответы по существу.</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По изложенным в обращениях фактам о возможном проявлении коррупции со стороны должностных лиц проведены соответствующие проверки, по результатам которых факты коррупции не выявлены.</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lastRenderedPageBreak/>
        <w:t>3. Штатная численность должностных лиц, ответственных за профилактику коррупционных и иных правонарушений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целях осуществления антикоррупционной работы в государственных органах Томской области назначены должностные лица, ответственные за профилактику коррупционных и иных правонарушений; лица, осуществляющие правовое сопровождение деятельности лиц, ответственных за профилактику коррупционных и иных правонарушений; лица, осуществляющие текущий контроль за деятельностью лиц, ответственных за профилактику коррупционных и иных правонарушений, а также анализ состояния и эффективности антикоррупционной работы в указанных органах.</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Таким образом, штатная численность должностных лиц, ответственных за профилактику коррупционных и иных правонарушений, в 38 государственных органах Томской области составляет 117 штатных единиц (фактическая численность – 115 человек).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4. Общая численность государственных гражданских служащих Томской области, подающих сведения о доходах, расходах, об имуществе и обязательствах имущественного характера</w:t>
      </w:r>
      <w:r w:rsidR="001F1802">
        <w:rPr>
          <w:rFonts w:eastAsia="Calibri"/>
          <w:sz w:val="24"/>
          <w:szCs w:val="24"/>
        </w:rPr>
        <w:t>.</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По состоянию на 30.09.2017 в 38 государственных органах Томской области численность  государственных гражданских служащих, подающих сведения о доходах, расходах, об имуществе, обязательствах имущественного характера, составила 1092 единиц</w:t>
      </w:r>
      <w:r w:rsidR="00BE44BE">
        <w:rPr>
          <w:rFonts w:eastAsia="Calibri"/>
          <w:sz w:val="24"/>
          <w:szCs w:val="24"/>
        </w:rPr>
        <w:t>ы</w:t>
      </w:r>
      <w:r w:rsidRPr="00AB692B">
        <w:rPr>
          <w:rFonts w:eastAsia="Calibri"/>
          <w:sz w:val="24"/>
          <w:szCs w:val="24"/>
        </w:rPr>
        <w:t xml:space="preserve"> (в 2016 году – 1062 единиц</w:t>
      </w:r>
      <w:r w:rsidR="00BE44BE">
        <w:rPr>
          <w:rFonts w:eastAsia="Calibri"/>
          <w:sz w:val="24"/>
          <w:szCs w:val="24"/>
        </w:rPr>
        <w:t>ы</w:t>
      </w:r>
      <w:r w:rsidRPr="00AB692B">
        <w:rPr>
          <w:rFonts w:eastAsia="Calibri"/>
          <w:sz w:val="24"/>
          <w:szCs w:val="24"/>
        </w:rPr>
        <w:t xml:space="preserve">). Увеличение численности государственных гражданских служащих Томской области, обязанных представлять указанные сведения, связано с проведением государственными органами Томской области актуализации перечней должностей государственной гражданской службы, предусматривающих исполнение функций, при реализации которых наиболее вероятно возникновение коррупционных факторов (на основании Методических рекомендаций по проведению оценки коррупционных рисков, возникающих при реализации функций, разработанных Минтрудом России).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По результата</w:t>
      </w:r>
      <w:r w:rsidR="00BE44BE">
        <w:rPr>
          <w:rFonts w:eastAsia="Calibri"/>
          <w:sz w:val="24"/>
          <w:szCs w:val="24"/>
        </w:rPr>
        <w:t>м проверки своевременности пред</w:t>
      </w:r>
      <w:r w:rsidRPr="00AB692B">
        <w:rPr>
          <w:rFonts w:eastAsia="Calibri"/>
          <w:sz w:val="24"/>
          <w:szCs w:val="24"/>
        </w:rPr>
        <w:t xml:space="preserve">ставления сведений о доходах, об имуществе и обязательствах имущественного характера за 2016 год государственными гражданскими служащими Томской области, замещающими должности в 16 исполнительных органах государственной власти Томской области, установлено, что все государственные гражданские служащие представили необходимую информацию своевременно. </w:t>
      </w:r>
      <w:proofErr w:type="gramStart"/>
      <w:r w:rsidRPr="00AB692B">
        <w:rPr>
          <w:rFonts w:eastAsia="Calibri"/>
          <w:sz w:val="24"/>
          <w:szCs w:val="24"/>
        </w:rPr>
        <w:t>Вместе с тем проверкой выявлены факты неисполнения указанной обязанности 2 гражданами, замещав</w:t>
      </w:r>
      <w:r w:rsidR="001F1802">
        <w:rPr>
          <w:rFonts w:eastAsia="Calibri"/>
          <w:sz w:val="24"/>
          <w:szCs w:val="24"/>
        </w:rPr>
        <w:t>шими на отчетную дату 31.12.2016</w:t>
      </w:r>
      <w:r w:rsidRPr="00AB692B">
        <w:rPr>
          <w:rFonts w:eastAsia="Calibri"/>
          <w:sz w:val="24"/>
          <w:szCs w:val="24"/>
        </w:rPr>
        <w:t xml:space="preserve"> должности государственной гражданской службы Томской области, обязывающие представлять сведения о доходах, но уволенными с государственной гражданской службы Томской области до окончания</w:t>
      </w:r>
      <w:r w:rsidR="00BE44BE">
        <w:rPr>
          <w:rFonts w:eastAsia="Calibri"/>
          <w:sz w:val="24"/>
          <w:szCs w:val="24"/>
        </w:rPr>
        <w:t xml:space="preserve"> срока, установленного для пред</w:t>
      </w:r>
      <w:r w:rsidRPr="00AB692B">
        <w:rPr>
          <w:rFonts w:eastAsia="Calibri"/>
          <w:sz w:val="24"/>
          <w:szCs w:val="24"/>
        </w:rPr>
        <w:t>ставления сведений.</w:t>
      </w:r>
      <w:proofErr w:type="gramEnd"/>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Также указанной проверкой выявлены ошибки, допущенные гражданскими служащими Томской области при заполнении справок, которые были устранены в установленный законодательством срок.</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5. Количество и результаты проверок достоверности и полноты сведений, представляемых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гражданами, претендующими на замещение данных должностей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2017 году на основании информации, поступившей от должностных лиц государственных органов Томской области, ответственных за профилактику коррупционных и иных правонарушений, проведены проверки в отношении 18 государственных гражданских служащих на предмет достоверности и </w:t>
      </w:r>
      <w:proofErr w:type="gramStart"/>
      <w:r w:rsidRPr="00AB692B">
        <w:rPr>
          <w:rFonts w:eastAsia="Calibri"/>
          <w:sz w:val="24"/>
          <w:szCs w:val="24"/>
        </w:rPr>
        <w:t>полноты</w:t>
      </w:r>
      <w:proofErr w:type="gramEnd"/>
      <w:r w:rsidRPr="00AB692B">
        <w:rPr>
          <w:rFonts w:eastAsia="Calibri"/>
          <w:sz w:val="24"/>
          <w:szCs w:val="24"/>
        </w:rPr>
        <w:t xml:space="preserve"> представленных государственными гражданскими служащими Томской области сведений </w:t>
      </w:r>
      <w:r w:rsidRPr="00AB692B">
        <w:rPr>
          <w:rFonts w:eastAsia="Calibri"/>
          <w:sz w:val="24"/>
          <w:szCs w:val="24"/>
        </w:rPr>
        <w:lastRenderedPageBreak/>
        <w:t>о доходах, расходах, об имуществе и обязательствах имущественного характера. Данные проверки проведены в следующих государственных органах Томской области: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1) Администрация Томской области – 7 проверок;</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2) Департамент охотничьего и рыбного хозяйства Томской области – 6 проверок;</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3) Департамент лесного хозяйст</w:t>
      </w:r>
      <w:r w:rsidR="00BE44BE">
        <w:rPr>
          <w:rFonts w:eastAsia="Calibri"/>
          <w:sz w:val="24"/>
          <w:szCs w:val="24"/>
        </w:rPr>
        <w:t>ва Томской области – 5 проверок.</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По результатам проведенных проверок:</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- 6 государственных гражданских служащих привлечены к дисциплинарной ответственности в виде замечания;</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- 3 государственных гражданских служащих привлечены к дисциплинарной ответственности в виде выговора.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отношении одного государственного гражданского служащего по результатам проверок не выявлены признаки коррупционных проступков, восьми служащим комиссиями признаны проступки малозначительными, указано на необходимость в дальнейшем более внимательно относит</w:t>
      </w:r>
      <w:r w:rsidR="00BE44BE">
        <w:rPr>
          <w:rFonts w:eastAsia="Calibri"/>
          <w:sz w:val="24"/>
          <w:szCs w:val="24"/>
        </w:rPr>
        <w:t>ь</w:t>
      </w:r>
      <w:r w:rsidRPr="00AB692B">
        <w:rPr>
          <w:rFonts w:eastAsia="Calibri"/>
          <w:sz w:val="24"/>
          <w:szCs w:val="24"/>
        </w:rPr>
        <w:t>ся к заполнению сведений в справках о доходах, а также руководствоваться соответствующими методическими рекомендациями и первоисточниками информации.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Кроме того, на основании Федерального закона от 25.12.2008 № 273-ФЗ «О противодействии коррупции», в соответствии с Федеральным законом от 03.12.2012 № 230-ФЗ «О контроле за соответствием расходов лиц, замещающих государственные должности, и иных лиц их доходам», статьей 8-1 Закона Томской области от 09.12.2005 № 231-ОЗ «О государственной гражданской службе Томской области» лицом, ответственным за профилактику коррупционных и иных правонарушений в одном государственном органе Томской области (Комитет по обеспечению деятельности мировых судей Томской области), в 2017 году осуществлена процедура контроля за расходами 2 государственных гражданских служащих Томской области и членов их семей.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ходе осуществления контроля гражданские служащие документально подтвердили достоверность и полноту источников средств, за счет которых совершены указанные сделки.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6. Количество и результаты проверок соблюдения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установленных ограничений, запретов, требований о предотвращении и урегулировании конфликта интересов, исполнения ими должностных обязанностей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2017 году при проведении комплексной проверки в региональной автономной некоммерческой организации, подконтрольной Администрации Томской области, сотрудниками Департамента по профилактике коррупционных и иных правонарушений Администрации Томской области установлен факт близкого родства между гражданским служащим, замещающим должность в структурном подразделении Администрации Томской области, курирующем деятельность данной организации, и работником данной организации. При этом указанный гражданский служащий не уведомлял представителя нанимателя о личной заинтересованности, которая приводит или может привести к конфликту интересов.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отношении гражданского служащего проведена проверка, результаты которой рассмотрены на заседании Комиссии по соблюдению требований к служебному поведению государственных гражданских служащих Томской области, проходящих службу в Администрации Томской области либо являющихся руководителями исполнительных органов государственной власти Томской области, и урегулированию конфликта интересов. </w:t>
      </w:r>
      <w:proofErr w:type="gramStart"/>
      <w:r w:rsidRPr="00AB692B">
        <w:rPr>
          <w:rFonts w:eastAsia="Calibri"/>
          <w:sz w:val="24"/>
          <w:szCs w:val="24"/>
        </w:rPr>
        <w:t xml:space="preserve">В связи с тем, что в ходе проверки ситуация личной заинтересованности была урегулирована (родственник гражданского служащего уволился из некоммерческой организации), а также с учетом смягчающих обстоятельств и активного содействия гражданского </w:t>
      </w:r>
      <w:r w:rsidR="00BE44BE">
        <w:rPr>
          <w:rFonts w:eastAsia="Calibri"/>
          <w:sz w:val="24"/>
          <w:szCs w:val="24"/>
        </w:rPr>
        <w:t>служащего в проведении проверки</w:t>
      </w:r>
      <w:r w:rsidRPr="00AB692B">
        <w:rPr>
          <w:rFonts w:eastAsia="Calibri"/>
          <w:sz w:val="24"/>
          <w:szCs w:val="24"/>
        </w:rPr>
        <w:t xml:space="preserve"> Комиссия </w:t>
      </w:r>
      <w:r w:rsidRPr="00AB692B">
        <w:rPr>
          <w:rFonts w:eastAsia="Calibri"/>
          <w:sz w:val="24"/>
          <w:szCs w:val="24"/>
        </w:rPr>
        <w:lastRenderedPageBreak/>
        <w:t>рекомендовала представителю нанимателя ограничиться строгим указанием гражданскому служащему на недопущение в дальнейшем нарушений действующего антикоррупционного законодательства.</w:t>
      </w:r>
      <w:proofErr w:type="gramEnd"/>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целях обеспечения соблюдения гражданскими служащими Томской области требований антикоррупционного законодательства по вопросам урегулирования конфликта интересов в разделе «Противодействие коррупции» официального Интернет-портала Администрации Томской области размещается актуальная информация о принятых нормативных правовых актах Российской Федерации и Томской области, официальные разъяснения Минтруда России по вопросам противодействия коррупции. Во всех государственных органах Томской области на постоянной основе проводится ознакомление граждан, поступающих на гражданскую службу, гражданских служащих с нормами антикоррупционного законодательства и методическими материалами по данной тематике.</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7. Наличие результатов информирования лиц, замещающих государственные должности Томской области, должности государственной гражданской службы в государственных органах Томской области, граждан, претендующих на замещение данных должностей, об ограничениях, запретах, обязанностях, установленных Федеральным законом от 25.12.2008 № 273-ФЗ «О противодействии коррупции», иными федеральными законами, законами Томской области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целях информирования лиц, замещающих государственные должности Томской области, должности государственной гражданской службы Томской области, а также граждан, претендующих на замещение указанных должностей, государственными органами Томской области в 2017 году осуществлены следующие мероприятия.</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Администрацией Томской области организовано: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повышение квалификации 15 государственных гражданских служащих Томской области на базе Томского государственного университета по программе «Профилактика коррупционных и иных правонарушений на государственной гражданской службе» в количестве 72 часов по очной форме обучения;</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обучение 51 государственного гражданского служащего Томской области на базе ОГБУ «Томский региональный ресурсный центр» по программе «Формирование антикоррупционной компетентности государственного гражданского и муниципального служащего» (с применением дистанционных технологий) в количестве 72 часов.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отчетном периоде в рамках корпоративного обучения государственных гражданских служащих Томской области по вопросам противодействия коррупции проведены 34 семинара в государственных органах Томской области. Основные темы, рассмотренные в ходе семинаров: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порядок предоставления гражданскими служащими сведений о доходах, расходах, об имуществе и обязательствах имущественного характера;</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порядок сообщения государственными гражданскими служащими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порядок принятия государственными гражданскими служащими почетных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урегулирование конфликта интересов на государственной гражданской службе;</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ответственность за коррупционные преступления и за несоблюдение ограничений и запретов, связанных с государственной гражданской службой;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недопущение поведения, которое может восприниматься окружающими как обещание или предложение дачи взятки либо как согласие принять взятку или как просьба о даче взятки;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 предотвращение коррупционных правонарушений, связанных с осуществлением </w:t>
      </w:r>
      <w:r w:rsidRPr="00AB692B">
        <w:rPr>
          <w:rFonts w:eastAsia="Calibri"/>
          <w:sz w:val="24"/>
          <w:szCs w:val="24"/>
        </w:rPr>
        <w:lastRenderedPageBreak/>
        <w:t>контрольно-надзорных функций;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форма и практика взаимодействия государственных органов Томской области с правоохранительными органами в сфере профилактики коррупционных правонарушений на государственной гражданской службе.</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Должностными лицами, ответственными за профилактику коррупционных и иных правонарушений в государственных органах Томской области, обеспечено ознакомление под роспись лиц, назначаемых на государственные должности Томской области, должности государственной гражданской службы Томской области, с нормативно-правовой базой, регулирующей ограничения, запреты, обязанности и иные вопросы, связанные с противодействием коррупции.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Также на официальном интернет-портале Администрации Томской области поддерживается в актуальном состоянии раздел «Противодействие коррупции».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Информация о деятельности государственных органов Томской области в сфере профилактики коррупции помимо официальных интернет-ресурсов размещается на информационных стендах в помещениях данных органов.</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Должностными лицами, ответственными за профилактику коррупционных и иных правонарушений в государственных органах Томской области, обеспечено ознакомление под роспись лиц, назначаемых на государственные должности Томской области, должности государственной гражданской службы Томской области, с нормативно-правовой базой, регулирующей ограничения, запреты, обязанности и иные вопросы, связанные с противодействием коррупции. Информация об изменениях в законодательстве доводится до должностных лиц информационными письмами, рассылкой на электронные адреса, размещением соответствующей информации на официальном интернет-портале Администрации Томской области, субпортале Департамента по профилактике коррупционных и иных правонарушений Администрации Томской области, официальных сайтах иных государственных органов Томской области.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Таким образом, в системе органов государственной власти Томской области, иных государственных органах Томской области реализован комплекс мер, направленных на формирование компетентности лиц, замещающих государственные должности Томской области, должности государственной гражданской службы Томской области, а также граждан, претендующих на замещение указанных должностей, в сфере противодействия коррупции, профилактики коррупционных правонарушений.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8. Количество правовых актов, принятых государственными органами Томской области в сфере противодействия коррупции в отчетный период</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2017 году государственными органами Томской области принято 143 правовых акта в сфере противодействия коррупции.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9. Количество и содержание публикаций о коррупции на территории Томской области в средствах массовой информации, результаты реагирования на информацию, содержащуюся в данных публикациях</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2017 году Департаментом информационной политики Администрации Томской области зафиксировано 429 информационных сообщений (публикаций и сюжетов) в средствах массовой информации Томской области по вопросам, касающимся коррупционной тематики.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Публикаций в средствах массовой информации о коррупции на территории Томской области, служащих основанием для проведения соответствующих проверок, в 2017 году не зафиксировано.</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10. Наличие результатов исполнения в текущем году мероприятий, предусмотренных планами противодействия коррупции, принятых государственными органами Томской области</w:t>
      </w:r>
    </w:p>
    <w:p w:rsidR="002A1990" w:rsidRPr="00AB692B" w:rsidRDefault="002A1990" w:rsidP="002A1990">
      <w:pPr>
        <w:widowControl w:val="0"/>
        <w:spacing w:after="0" w:line="240" w:lineRule="auto"/>
        <w:ind w:firstLine="567"/>
        <w:jc w:val="both"/>
        <w:rPr>
          <w:rFonts w:eastAsia="Calibri"/>
          <w:sz w:val="24"/>
          <w:szCs w:val="24"/>
        </w:rPr>
      </w:pPr>
      <w:proofErr w:type="gramStart"/>
      <w:r w:rsidRPr="00AB692B">
        <w:rPr>
          <w:rFonts w:eastAsia="Calibri"/>
          <w:sz w:val="24"/>
          <w:szCs w:val="24"/>
        </w:rPr>
        <w:t xml:space="preserve">Во исполнение Указа Президента Российской Федерации от 01.04.2016 № 147 «О Национальном плане противодействия коррупции на 2016 </w:t>
      </w:r>
      <w:r w:rsidR="00BE44BE" w:rsidRPr="00BE44BE">
        <w:rPr>
          <w:rFonts w:eastAsia="Calibri"/>
          <w:sz w:val="24"/>
          <w:szCs w:val="24"/>
        </w:rPr>
        <w:t xml:space="preserve">– </w:t>
      </w:r>
      <w:r w:rsidRPr="00AB692B">
        <w:rPr>
          <w:rFonts w:eastAsia="Calibri"/>
          <w:sz w:val="24"/>
          <w:szCs w:val="24"/>
        </w:rPr>
        <w:t xml:space="preserve">2017 годы», Национальной стратегии противодействия коррупции, утвержденной Указом Президента Российской </w:t>
      </w:r>
      <w:r w:rsidRPr="00AB692B">
        <w:rPr>
          <w:rFonts w:eastAsia="Calibri"/>
          <w:sz w:val="24"/>
          <w:szCs w:val="24"/>
        </w:rPr>
        <w:lastRenderedPageBreak/>
        <w:t>Федерации от 13.04.2010 № 460, Федерального закона от 25.12.2008 № 273-ФЗ «О противодействии коррупции», Закона Томской области от 07.07.2009 № 110-ОЗ «О противодействии коррупции в Томской области», иных нормативных правовых актов в сфере противодействия коррупции распоряжением Губернатора</w:t>
      </w:r>
      <w:proofErr w:type="gramEnd"/>
      <w:r w:rsidRPr="00AB692B">
        <w:rPr>
          <w:rFonts w:eastAsia="Calibri"/>
          <w:sz w:val="24"/>
          <w:szCs w:val="24"/>
        </w:rPr>
        <w:t xml:space="preserve"> Томской области от 27.05.2016 № 142-р утвержден План противодействия коррупции в исполнительных органах государственной власти Томской области на 2016</w:t>
      </w:r>
      <w:r w:rsidR="00BE44BE" w:rsidRPr="00BE44BE">
        <w:rPr>
          <w:rFonts w:eastAsia="Calibri"/>
          <w:sz w:val="24"/>
          <w:szCs w:val="24"/>
        </w:rPr>
        <w:t xml:space="preserve"> – </w:t>
      </w:r>
      <w:r w:rsidRPr="00AB692B">
        <w:rPr>
          <w:rFonts w:eastAsia="Calibri"/>
          <w:sz w:val="24"/>
          <w:szCs w:val="24"/>
        </w:rPr>
        <w:t>2017 годы.</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рамках реализации указанного плана исполнительными органами государственной власти Томской области приняты и реализуются </w:t>
      </w:r>
      <w:r w:rsidR="00BE44BE">
        <w:rPr>
          <w:rFonts w:eastAsia="Calibri"/>
          <w:sz w:val="24"/>
          <w:szCs w:val="24"/>
        </w:rPr>
        <w:t>п</w:t>
      </w:r>
      <w:r w:rsidRPr="00AB692B">
        <w:rPr>
          <w:rFonts w:eastAsia="Calibri"/>
          <w:sz w:val="24"/>
          <w:szCs w:val="24"/>
        </w:rPr>
        <w:t>ланы противодействия коррупции. Обеспечено функционирование комиссий по соблюдению требований к служебному поведению и урегулированию конфликта интересов гражданских служащих исполнительных органов государственной власти Томской области. По состоянию на текущую дату состоялось 131 заседание комиссий.</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целях оказания содействия органам местного самоуправления муниципальных образований Томской области и контроля за исполнением антикоррупционного законодательства Администрацией Томской области проводится мониторинг состояния антикоррупционной работы путем ежеквартального сбора информации о результатах выполненных мероприятий, предусмотренных планами противодействия коррупции, утвержденными органами местного самоуправления. По итогам данной работы проводятся консультации с руководителями органов местного самоуправления, направляются рекомендации по повышению эффективности работы по противодействию коррупции.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В целях формирования антикоррупционной компетентности проводится обучение муниципальных служащих Томской области. </w:t>
      </w:r>
      <w:proofErr w:type="gramStart"/>
      <w:r w:rsidRPr="00AB692B">
        <w:rPr>
          <w:rFonts w:eastAsia="Calibri"/>
          <w:sz w:val="24"/>
          <w:szCs w:val="24"/>
        </w:rPr>
        <w:t>В 2017 году 38 муниципальных служащих (из них 23 служащих, в должностные обязанности котор</w:t>
      </w:r>
      <w:r w:rsidR="00BE44BE">
        <w:rPr>
          <w:rFonts w:eastAsia="Calibri"/>
          <w:sz w:val="24"/>
          <w:szCs w:val="24"/>
        </w:rPr>
        <w:t>ых</w:t>
      </w:r>
      <w:r w:rsidRPr="00AB692B">
        <w:rPr>
          <w:rFonts w:eastAsia="Calibri"/>
          <w:sz w:val="24"/>
          <w:szCs w:val="24"/>
        </w:rPr>
        <w:t xml:space="preserve"> входит участие в противодействии коррупции) прошли повышение квалификации на базе Национального исследовательского университета «Высшая школа экономики» (г.</w:t>
      </w:r>
      <w:r w:rsidR="00AB692B">
        <w:rPr>
          <w:rFonts w:eastAsia="Calibri"/>
          <w:sz w:val="24"/>
          <w:szCs w:val="24"/>
        </w:rPr>
        <w:t xml:space="preserve"> </w:t>
      </w:r>
      <w:r w:rsidRPr="00AB692B">
        <w:rPr>
          <w:rFonts w:eastAsia="Calibri"/>
          <w:sz w:val="24"/>
          <w:szCs w:val="24"/>
        </w:rPr>
        <w:t>Пермь) по программе «Правовые основы противодействия коррупции» в количестве 40 часов по очной форме обучения (34 муниципальных служащих) и Сибирского института управления РАНХиГС по программе «Антикоррупционная деятельность органов местного</w:t>
      </w:r>
      <w:proofErr w:type="gramEnd"/>
      <w:r w:rsidRPr="00AB692B">
        <w:rPr>
          <w:rFonts w:eastAsia="Calibri"/>
          <w:sz w:val="24"/>
          <w:szCs w:val="24"/>
        </w:rPr>
        <w:t xml:space="preserve"> самоуправления» в количестве 72 часов по очной форме обучения (4 муниципальных служащих).</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На официальных интернет-сайтах муниципальных образований Томской области размещается актуальная информация о принятых правовых актах, организована работа раздела «Противодействие коррупции», посредством которого граждане могут сообщить информацию об известных им фактах злоупотребления и должностных правонарушениях, допущенных должностными лицами органов местного самоуправления, осуществляется организация и проведение прямых линий для населения.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целях формирования единых подходов в сфере противодействия коррупции разработаны методические рекомендации:</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w:t>
      </w:r>
      <w:r w:rsidRPr="00AB692B">
        <w:rPr>
          <w:rFonts w:eastAsia="Calibri"/>
          <w:sz w:val="24"/>
          <w:szCs w:val="24"/>
        </w:rPr>
        <w:tab/>
        <w:t xml:space="preserve">по организации работы комиссий по соблюдению требований к служебному поведению муниципальных служащих и урегулированию конфликта интересов;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w:t>
      </w:r>
      <w:r w:rsidRPr="00AB692B">
        <w:rPr>
          <w:rFonts w:eastAsia="Calibri"/>
          <w:sz w:val="24"/>
          <w:szCs w:val="24"/>
        </w:rPr>
        <w:tab/>
        <w:t xml:space="preserve">по реализации в органах местного самоуправления Федерального закона от 03.12.2012 № 230-ФЗ «О контроле за соответствием расходов лиц, замещающих государственные должности, и иных лиц их доходам». </w:t>
      </w:r>
    </w:p>
    <w:p w:rsidR="002A1990"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В 2017 году Комитетом по государственно-правовым вопросам Администрации Томской области проведена плановая антикоррупционная и правовая экспертиза 80 нормативных правовых актов Администрации и Губернатора Томской области, в результате которой выявле</w:t>
      </w:r>
      <w:r w:rsidR="0022432B">
        <w:rPr>
          <w:rFonts w:eastAsia="Calibri"/>
          <w:sz w:val="24"/>
          <w:szCs w:val="24"/>
        </w:rPr>
        <w:t>но 24 нормативных правовых акта</w:t>
      </w:r>
      <w:r w:rsidRPr="00AB692B">
        <w:rPr>
          <w:rFonts w:eastAsia="Calibri"/>
          <w:sz w:val="24"/>
          <w:szCs w:val="24"/>
        </w:rPr>
        <w:t xml:space="preserve"> с различными дефектами. Разработчикам данных актов направлены заключения для внесения необходимых изменений в целях исключения коррупциогенных факторов, устранения выявленных противоречий и иных недостатков.</w:t>
      </w:r>
    </w:p>
    <w:p w:rsidR="00C90866" w:rsidRPr="00AB692B" w:rsidRDefault="002A1990" w:rsidP="002A1990">
      <w:pPr>
        <w:widowControl w:val="0"/>
        <w:spacing w:after="0" w:line="240" w:lineRule="auto"/>
        <w:ind w:firstLine="567"/>
        <w:jc w:val="both"/>
        <w:rPr>
          <w:rFonts w:eastAsia="Calibri"/>
          <w:sz w:val="24"/>
          <w:szCs w:val="24"/>
        </w:rPr>
      </w:pPr>
      <w:r w:rsidRPr="00AB692B">
        <w:rPr>
          <w:rFonts w:eastAsia="Calibri"/>
          <w:sz w:val="24"/>
          <w:szCs w:val="24"/>
        </w:rPr>
        <w:t xml:space="preserve">Планы противодействия коррупции приняты и реализуются иными государственными органами Томской области, в результате чего обеспечивается </w:t>
      </w:r>
      <w:r w:rsidRPr="00AB692B">
        <w:rPr>
          <w:rFonts w:eastAsia="Calibri"/>
          <w:sz w:val="24"/>
          <w:szCs w:val="24"/>
        </w:rPr>
        <w:lastRenderedPageBreak/>
        <w:t>соблюдение государственными гражданскими служащими Томской области, лицами, замещающими государственные должности Томской области, установленных антикоррупционным законодательством ограничений и запретов, функционирование интерактивных сервисов, обеспечивающих получение государственными органами Томской области сообщений о фактах коррупции, доступность и открытость информации о деятельности данных органов.</w:t>
      </w:r>
    </w:p>
    <w:p w:rsidR="00C90866" w:rsidRPr="00AB692B" w:rsidRDefault="00C90866" w:rsidP="00BE79E4">
      <w:pPr>
        <w:spacing w:after="0" w:line="240" w:lineRule="auto"/>
        <w:ind w:firstLine="567"/>
        <w:jc w:val="both"/>
        <w:rPr>
          <w:b/>
          <w:sz w:val="24"/>
          <w:szCs w:val="24"/>
        </w:rPr>
      </w:pPr>
    </w:p>
    <w:sectPr w:rsidR="00C90866" w:rsidRPr="00AB692B" w:rsidSect="002A199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C70" w:rsidRDefault="00E02C70" w:rsidP="001477DE">
      <w:pPr>
        <w:spacing w:after="0" w:line="240" w:lineRule="auto"/>
      </w:pPr>
      <w:r>
        <w:separator/>
      </w:r>
    </w:p>
  </w:endnote>
  <w:endnote w:type="continuationSeparator" w:id="0">
    <w:p w:rsidR="00E02C70" w:rsidRDefault="00E02C70" w:rsidP="00147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JournalC">
    <w:altName w:val="Times New Roman"/>
    <w:panose1 w:val="00000000000000000000"/>
    <w:charset w:val="00"/>
    <w:family w:val="roman"/>
    <w:notTrueType/>
    <w:pitch w:val="default"/>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Octava">
    <w:altName w:val="Times New Roman"/>
    <w:panose1 w:val="00000000000000000000"/>
    <w:charset w:val="CC"/>
    <w:family w:val="roman"/>
    <w:notTrueType/>
    <w:pitch w:val="default"/>
    <w:sig w:usb0="00000001"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MS ??">
    <w:altName w:val="Arial Unicode MS"/>
    <w:panose1 w:val="00000000000000000000"/>
    <w:charset w:val="80"/>
    <w:family w:val="auto"/>
    <w:notTrueType/>
    <w:pitch w:val="variable"/>
    <w:sig w:usb0="00000001" w:usb1="08070000" w:usb2="00000010" w:usb3="00000000" w:csb0="00020000" w:csb1="00000000"/>
  </w:font>
  <w:font w:name="Consolas">
    <w:panose1 w:val="020B0609020204030204"/>
    <w:charset w:val="CC"/>
    <w:family w:val="modern"/>
    <w:pitch w:val="fixed"/>
    <w:sig w:usb0="E10002FF" w:usb1="4000FCFF" w:usb2="00000009" w:usb3="00000000" w:csb0="0000019F" w:csb1="00000000"/>
  </w:font>
  <w:font w:name="OpenSans">
    <w:altName w:val="Times New Roman"/>
    <w:panose1 w:val="00000000000000000000"/>
    <w:charset w:val="CC"/>
    <w:family w:val="auto"/>
    <w:notTrueType/>
    <w:pitch w:val="default"/>
    <w:sig w:usb0="00000203" w:usb1="00000000" w:usb2="00000000" w:usb3="00000000" w:csb0="00000005" w:csb1="00000000"/>
  </w:font>
  <w:font w:name="MicrosoftYaHei">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410374"/>
      <w:docPartObj>
        <w:docPartGallery w:val="Page Numbers (Bottom of Page)"/>
        <w:docPartUnique/>
      </w:docPartObj>
    </w:sdtPr>
    <w:sdtEndPr/>
    <w:sdtContent>
      <w:p w:rsidR="00E02C70" w:rsidRDefault="00E02C70">
        <w:pPr>
          <w:pStyle w:val="a4"/>
          <w:jc w:val="right"/>
        </w:pPr>
        <w:r>
          <w:fldChar w:fldCharType="begin"/>
        </w:r>
        <w:r>
          <w:instrText>PAGE   \* MERGEFORMAT</w:instrText>
        </w:r>
        <w:r>
          <w:fldChar w:fldCharType="separate"/>
        </w:r>
        <w:r w:rsidR="00043AE5">
          <w:rPr>
            <w:noProof/>
          </w:rPr>
          <w:t>10</w:t>
        </w:r>
        <w:r>
          <w:fldChar w:fldCharType="end"/>
        </w:r>
      </w:p>
    </w:sdtContent>
  </w:sdt>
  <w:p w:rsidR="00E02C70" w:rsidRDefault="00E02C7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C70" w:rsidRDefault="00E02C70" w:rsidP="001477DE">
      <w:pPr>
        <w:spacing w:after="0" w:line="240" w:lineRule="auto"/>
      </w:pPr>
      <w:r>
        <w:separator/>
      </w:r>
    </w:p>
  </w:footnote>
  <w:footnote w:type="continuationSeparator" w:id="0">
    <w:p w:rsidR="00E02C70" w:rsidRDefault="00E02C70" w:rsidP="001477DE">
      <w:pPr>
        <w:spacing w:after="0" w:line="240" w:lineRule="auto"/>
      </w:pPr>
      <w:r>
        <w:continuationSeparator/>
      </w:r>
    </w:p>
  </w:footnote>
  <w:footnote w:id="1">
    <w:p w:rsidR="00E02C70" w:rsidRPr="00524F74" w:rsidRDefault="00E02C70" w:rsidP="006C17CF">
      <w:pPr>
        <w:pStyle w:val="af1"/>
        <w:jc w:val="both"/>
        <w:rPr>
          <w:rFonts w:ascii="Times New Roman" w:hAnsi="Times New Roman" w:cs="Times New Roman"/>
          <w:sz w:val="18"/>
          <w:szCs w:val="18"/>
        </w:rPr>
      </w:pPr>
      <w:r w:rsidRPr="00524F74">
        <w:rPr>
          <w:rStyle w:val="af3"/>
          <w:rFonts w:ascii="Times New Roman" w:hAnsi="Times New Roman" w:cs="Times New Roman"/>
          <w:sz w:val="18"/>
          <w:szCs w:val="18"/>
        </w:rPr>
        <w:footnoteRef/>
      </w:r>
      <w:r w:rsidRPr="00524F74">
        <w:rPr>
          <w:rFonts w:ascii="Times New Roman" w:hAnsi="Times New Roman" w:cs="Times New Roman"/>
          <w:sz w:val="18"/>
          <w:szCs w:val="18"/>
        </w:rPr>
        <w:t xml:space="preserve"> </w:t>
      </w:r>
      <w:r>
        <w:rPr>
          <w:rFonts w:ascii="Times New Roman" w:hAnsi="Times New Roman" w:cs="Times New Roman"/>
          <w:sz w:val="18"/>
          <w:szCs w:val="18"/>
        </w:rPr>
        <w:t>см.</w:t>
      </w:r>
      <w:r w:rsidRPr="00524F74">
        <w:rPr>
          <w:rFonts w:ascii="Times New Roman" w:hAnsi="Times New Roman" w:cs="Times New Roman"/>
          <w:sz w:val="18"/>
          <w:szCs w:val="18"/>
        </w:rPr>
        <w:t xml:space="preserve"> Приложени</w:t>
      </w:r>
      <w:r>
        <w:rPr>
          <w:rFonts w:ascii="Times New Roman" w:hAnsi="Times New Roman" w:cs="Times New Roman"/>
          <w:sz w:val="18"/>
          <w:szCs w:val="18"/>
        </w:rPr>
        <w:t>е</w:t>
      </w:r>
      <w:r w:rsidRPr="00524F74">
        <w:rPr>
          <w:rFonts w:ascii="Times New Roman" w:hAnsi="Times New Roman" w:cs="Times New Roman"/>
          <w:sz w:val="18"/>
          <w:szCs w:val="18"/>
        </w:rPr>
        <w:t xml:space="preserve"> </w:t>
      </w:r>
      <w:r>
        <w:rPr>
          <w:rFonts w:ascii="Times New Roman" w:hAnsi="Times New Roman" w:cs="Times New Roman"/>
          <w:sz w:val="18"/>
          <w:szCs w:val="18"/>
        </w:rPr>
        <w:t>№ 1 «</w:t>
      </w:r>
      <w:r w:rsidRPr="00524F74">
        <w:rPr>
          <w:rFonts w:ascii="Times New Roman" w:hAnsi="Times New Roman" w:cs="Times New Roman"/>
          <w:sz w:val="18"/>
          <w:szCs w:val="18"/>
        </w:rPr>
        <w:t>Показатели итогов реализации I этапа Стратегии социально-экономического развития Томской области до 2030 года</w:t>
      </w:r>
      <w:r>
        <w:rPr>
          <w:rFonts w:ascii="Times New Roman" w:hAnsi="Times New Roman" w:cs="Times New Roman"/>
          <w:sz w:val="18"/>
          <w:szCs w:val="18"/>
        </w:rPr>
        <w:t>».</w:t>
      </w:r>
    </w:p>
  </w:footnote>
  <w:footnote w:id="2">
    <w:p w:rsidR="00E02C70" w:rsidRPr="00071F7E" w:rsidRDefault="00E02C70" w:rsidP="006C17CF">
      <w:pPr>
        <w:pStyle w:val="af1"/>
        <w:jc w:val="both"/>
        <w:rPr>
          <w:rFonts w:ascii="Times New Roman" w:hAnsi="Times New Roman" w:cs="Times New Roman"/>
          <w:sz w:val="18"/>
          <w:szCs w:val="18"/>
        </w:rPr>
      </w:pPr>
      <w:r w:rsidRPr="00071F7E">
        <w:rPr>
          <w:rStyle w:val="af3"/>
          <w:rFonts w:ascii="Times New Roman" w:hAnsi="Times New Roman" w:cs="Times New Roman"/>
          <w:sz w:val="18"/>
          <w:szCs w:val="18"/>
        </w:rPr>
        <w:footnoteRef/>
      </w:r>
      <w:r w:rsidRPr="00071F7E">
        <w:rPr>
          <w:rFonts w:ascii="Times New Roman" w:hAnsi="Times New Roman" w:cs="Times New Roman"/>
          <w:sz w:val="18"/>
          <w:szCs w:val="18"/>
        </w:rPr>
        <w:t xml:space="preserve"> Подробная ин</w:t>
      </w:r>
      <w:r>
        <w:rPr>
          <w:rFonts w:ascii="Times New Roman" w:hAnsi="Times New Roman" w:cs="Times New Roman"/>
          <w:sz w:val="18"/>
          <w:szCs w:val="18"/>
        </w:rPr>
        <w:t>формация в приложении № 9</w:t>
      </w:r>
      <w:r w:rsidRPr="00071F7E">
        <w:rPr>
          <w:rFonts w:ascii="Times New Roman" w:hAnsi="Times New Roman" w:cs="Times New Roman"/>
          <w:sz w:val="18"/>
          <w:szCs w:val="18"/>
        </w:rPr>
        <w:t xml:space="preserve"> «Итоги реализации Концепции создания в Томской области инновационного территориального центра «ИНО Томск»  в 2017 году»</w:t>
      </w:r>
      <w:r>
        <w:rPr>
          <w:rFonts w:ascii="Times New Roman" w:hAnsi="Times New Roman" w:cs="Times New Roman"/>
          <w:sz w:val="18"/>
          <w:szCs w:val="18"/>
        </w:rPr>
        <w:t>.</w:t>
      </w:r>
    </w:p>
  </w:footnote>
  <w:footnote w:id="3">
    <w:p w:rsidR="00E02C70" w:rsidRDefault="00E02C70" w:rsidP="006C17CF">
      <w:pPr>
        <w:pStyle w:val="af1"/>
        <w:jc w:val="both"/>
      </w:pPr>
      <w:r w:rsidRPr="00505EF4">
        <w:rPr>
          <w:rStyle w:val="af3"/>
          <w:rFonts w:ascii="Times New Roman" w:hAnsi="Times New Roman" w:cs="Times New Roman"/>
          <w:sz w:val="18"/>
          <w:szCs w:val="18"/>
        </w:rPr>
        <w:footnoteRef/>
      </w:r>
      <w:r w:rsidRPr="00505EF4">
        <w:rPr>
          <w:rStyle w:val="af3"/>
          <w:rFonts w:ascii="Times New Roman" w:hAnsi="Times New Roman" w:cs="Times New Roman"/>
          <w:sz w:val="18"/>
          <w:szCs w:val="18"/>
        </w:rPr>
        <w:t xml:space="preserve"> </w:t>
      </w:r>
      <w:r>
        <w:rPr>
          <w:rFonts w:ascii="Times New Roman" w:hAnsi="Times New Roman" w:cs="Times New Roman"/>
          <w:sz w:val="18"/>
          <w:szCs w:val="18"/>
        </w:rPr>
        <w:t>с</w:t>
      </w:r>
      <w:r w:rsidRPr="00505EF4">
        <w:rPr>
          <w:rFonts w:ascii="Times New Roman" w:hAnsi="Times New Roman" w:cs="Times New Roman"/>
          <w:sz w:val="18"/>
          <w:szCs w:val="18"/>
        </w:rPr>
        <w:t xml:space="preserve">м. Приложение </w:t>
      </w:r>
      <w:r>
        <w:rPr>
          <w:rFonts w:ascii="Times New Roman" w:hAnsi="Times New Roman" w:cs="Times New Roman"/>
          <w:sz w:val="18"/>
          <w:szCs w:val="18"/>
        </w:rPr>
        <w:t>№ 2</w:t>
      </w:r>
      <w:r w:rsidRPr="00505EF4">
        <w:rPr>
          <w:rFonts w:ascii="Times New Roman" w:hAnsi="Times New Roman" w:cs="Times New Roman"/>
          <w:sz w:val="18"/>
          <w:szCs w:val="18"/>
        </w:rPr>
        <w:t xml:space="preserve"> </w:t>
      </w:r>
      <w:r>
        <w:rPr>
          <w:rFonts w:ascii="Times New Roman" w:hAnsi="Times New Roman" w:cs="Times New Roman"/>
          <w:sz w:val="18"/>
          <w:szCs w:val="18"/>
        </w:rPr>
        <w:t>«</w:t>
      </w:r>
      <w:r w:rsidRPr="00505EF4">
        <w:rPr>
          <w:rFonts w:ascii="Times New Roman" w:hAnsi="Times New Roman" w:cs="Times New Roman"/>
          <w:sz w:val="18"/>
          <w:szCs w:val="18"/>
        </w:rPr>
        <w:t xml:space="preserve">Мониторинг </w:t>
      </w:r>
      <w:proofErr w:type="gramStart"/>
      <w:r w:rsidRPr="00505EF4">
        <w:rPr>
          <w:rFonts w:ascii="Times New Roman" w:hAnsi="Times New Roman" w:cs="Times New Roman"/>
          <w:sz w:val="18"/>
          <w:szCs w:val="18"/>
        </w:rPr>
        <w:t>исполнения основных показателей Стратегии социально-экономического развития Томской области</w:t>
      </w:r>
      <w:proofErr w:type="gramEnd"/>
      <w:r w:rsidRPr="00505EF4">
        <w:rPr>
          <w:rFonts w:ascii="Times New Roman" w:hAnsi="Times New Roman" w:cs="Times New Roman"/>
          <w:sz w:val="18"/>
          <w:szCs w:val="18"/>
        </w:rPr>
        <w:t xml:space="preserve"> до 2030 года в 2017 году</w:t>
      </w:r>
      <w:r>
        <w:rPr>
          <w:rFonts w:ascii="Times New Roman" w:hAnsi="Times New Roman" w:cs="Times New Roman"/>
          <w:sz w:val="18"/>
          <w:szCs w:val="18"/>
        </w:rPr>
        <w:t>».</w:t>
      </w:r>
    </w:p>
  </w:footnote>
  <w:footnote w:id="4">
    <w:p w:rsidR="00E02C70" w:rsidRPr="003C5F1A" w:rsidRDefault="00E02C70" w:rsidP="006C17CF">
      <w:pPr>
        <w:pStyle w:val="af1"/>
        <w:jc w:val="both"/>
        <w:rPr>
          <w:rFonts w:ascii="Times New Roman" w:hAnsi="Times New Roman" w:cs="Times New Roman"/>
          <w:sz w:val="18"/>
          <w:szCs w:val="18"/>
        </w:rPr>
      </w:pPr>
      <w:r w:rsidRPr="003C5F1A">
        <w:rPr>
          <w:rStyle w:val="af3"/>
          <w:rFonts w:ascii="Times New Roman" w:hAnsi="Times New Roman" w:cs="Times New Roman"/>
          <w:sz w:val="18"/>
          <w:szCs w:val="18"/>
        </w:rPr>
        <w:footnoteRef/>
      </w:r>
      <w:r w:rsidRPr="003C5F1A">
        <w:rPr>
          <w:rStyle w:val="af3"/>
          <w:rFonts w:ascii="Times New Roman" w:hAnsi="Times New Roman" w:cs="Times New Roman"/>
          <w:sz w:val="18"/>
          <w:szCs w:val="18"/>
        </w:rPr>
        <w:t xml:space="preserve"> </w:t>
      </w:r>
      <w:r w:rsidRPr="003C5F1A">
        <w:rPr>
          <w:rFonts w:ascii="Times New Roman" w:hAnsi="Times New Roman" w:cs="Times New Roman"/>
          <w:sz w:val="18"/>
          <w:szCs w:val="18"/>
        </w:rPr>
        <w:t>см. Приложение № 3 «Информация об исполнении государственных программ»</w:t>
      </w:r>
      <w:r>
        <w:rPr>
          <w:rFonts w:ascii="Times New Roman" w:hAnsi="Times New Roman" w:cs="Times New Roman"/>
          <w:sz w:val="18"/>
          <w:szCs w:val="18"/>
        </w:rPr>
        <w:t>.</w:t>
      </w:r>
    </w:p>
  </w:footnote>
  <w:footnote w:id="5">
    <w:p w:rsidR="00E02C70" w:rsidRPr="003C5F1A" w:rsidRDefault="00E02C70" w:rsidP="006C17CF">
      <w:pPr>
        <w:pStyle w:val="af1"/>
        <w:jc w:val="both"/>
        <w:rPr>
          <w:rFonts w:ascii="Times New Roman" w:hAnsi="Times New Roman" w:cs="Times New Roman"/>
          <w:sz w:val="18"/>
          <w:szCs w:val="18"/>
        </w:rPr>
      </w:pPr>
      <w:r w:rsidRPr="003C5F1A">
        <w:rPr>
          <w:rStyle w:val="af3"/>
          <w:rFonts w:ascii="Times New Roman" w:hAnsi="Times New Roman" w:cs="Times New Roman"/>
          <w:sz w:val="18"/>
          <w:szCs w:val="18"/>
        </w:rPr>
        <w:footnoteRef/>
      </w:r>
      <w:r w:rsidRPr="003C5F1A">
        <w:rPr>
          <w:rFonts w:ascii="Times New Roman" w:hAnsi="Times New Roman" w:cs="Times New Roman"/>
          <w:sz w:val="18"/>
          <w:szCs w:val="18"/>
        </w:rPr>
        <w:t xml:space="preserve"> </w:t>
      </w:r>
      <w:r>
        <w:rPr>
          <w:rFonts w:ascii="Times New Roman" w:hAnsi="Times New Roman" w:cs="Times New Roman"/>
          <w:sz w:val="18"/>
          <w:szCs w:val="18"/>
        </w:rPr>
        <w:t xml:space="preserve">см. </w:t>
      </w:r>
      <w:r w:rsidRPr="003C5F1A">
        <w:rPr>
          <w:rFonts w:ascii="Times New Roman" w:hAnsi="Times New Roman" w:cs="Times New Roman"/>
          <w:sz w:val="18"/>
          <w:szCs w:val="18"/>
        </w:rPr>
        <w:t xml:space="preserve">Приложение </w:t>
      </w:r>
      <w:r>
        <w:rPr>
          <w:rFonts w:ascii="Times New Roman" w:hAnsi="Times New Roman" w:cs="Times New Roman"/>
          <w:sz w:val="18"/>
          <w:szCs w:val="18"/>
        </w:rPr>
        <w:t xml:space="preserve">№ </w:t>
      </w:r>
      <w:r w:rsidRPr="003C5F1A">
        <w:rPr>
          <w:rFonts w:ascii="Times New Roman" w:hAnsi="Times New Roman" w:cs="Times New Roman"/>
          <w:sz w:val="18"/>
          <w:szCs w:val="18"/>
        </w:rPr>
        <w:t>5</w:t>
      </w:r>
      <w:r>
        <w:rPr>
          <w:rFonts w:ascii="Times New Roman" w:hAnsi="Times New Roman" w:cs="Times New Roman"/>
          <w:sz w:val="18"/>
          <w:szCs w:val="18"/>
        </w:rPr>
        <w:t xml:space="preserve"> «</w:t>
      </w:r>
      <w:r w:rsidRPr="003C5F1A">
        <w:rPr>
          <w:rFonts w:ascii="Times New Roman" w:hAnsi="Times New Roman" w:cs="Times New Roman"/>
          <w:sz w:val="18"/>
          <w:szCs w:val="18"/>
        </w:rPr>
        <w:t>Мониторинг реализации прогноза социально-экономического развития Томской области на среднесрочный период</w:t>
      </w:r>
      <w:r>
        <w:rPr>
          <w:rFonts w:ascii="Times New Roman" w:hAnsi="Times New Roman" w:cs="Times New Roman"/>
          <w:sz w:val="18"/>
          <w:szCs w:val="18"/>
        </w:rPr>
        <w:t>».</w:t>
      </w:r>
    </w:p>
  </w:footnote>
  <w:footnote w:id="6">
    <w:p w:rsidR="00E02C70" w:rsidRPr="003C5F1A" w:rsidRDefault="00E02C70" w:rsidP="006C17CF">
      <w:pPr>
        <w:pStyle w:val="af1"/>
        <w:jc w:val="both"/>
        <w:rPr>
          <w:rFonts w:ascii="Times New Roman" w:hAnsi="Times New Roman" w:cs="Times New Roman"/>
          <w:sz w:val="18"/>
          <w:szCs w:val="18"/>
        </w:rPr>
      </w:pPr>
      <w:r w:rsidRPr="003C5F1A">
        <w:rPr>
          <w:rStyle w:val="af3"/>
          <w:rFonts w:ascii="Times New Roman" w:hAnsi="Times New Roman" w:cs="Times New Roman"/>
          <w:sz w:val="18"/>
          <w:szCs w:val="18"/>
        </w:rPr>
        <w:footnoteRef/>
      </w:r>
      <w:r w:rsidRPr="003C5F1A">
        <w:rPr>
          <w:rFonts w:ascii="Times New Roman" w:hAnsi="Times New Roman" w:cs="Times New Roman"/>
          <w:sz w:val="18"/>
          <w:szCs w:val="18"/>
        </w:rPr>
        <w:t xml:space="preserve"> см. Приложение № 4 «Показатели социально-экономиче</w:t>
      </w:r>
      <w:r>
        <w:rPr>
          <w:rFonts w:ascii="Times New Roman" w:hAnsi="Times New Roman" w:cs="Times New Roman"/>
          <w:sz w:val="18"/>
          <w:szCs w:val="18"/>
        </w:rPr>
        <w:t xml:space="preserve">ского развития Томской области в 2015 – </w:t>
      </w:r>
      <w:r w:rsidRPr="003C5F1A">
        <w:rPr>
          <w:rFonts w:ascii="Times New Roman" w:hAnsi="Times New Roman" w:cs="Times New Roman"/>
          <w:sz w:val="18"/>
          <w:szCs w:val="18"/>
        </w:rPr>
        <w:t>2017 годах (в сравнении с показателями регионов Сибирского Федерального округа и России)»</w:t>
      </w:r>
      <w:r>
        <w:rPr>
          <w:rFonts w:ascii="Times New Roman" w:hAnsi="Times New Roman" w:cs="Times New Roman"/>
          <w:sz w:val="18"/>
          <w:szCs w:val="18"/>
        </w:rPr>
        <w:t>.</w:t>
      </w:r>
    </w:p>
  </w:footnote>
  <w:footnote w:id="7">
    <w:p w:rsidR="00E02C70" w:rsidRPr="00CE3E5C" w:rsidRDefault="00E02C70" w:rsidP="006C17CF">
      <w:pPr>
        <w:pStyle w:val="af1"/>
        <w:jc w:val="both"/>
        <w:rPr>
          <w:rFonts w:ascii="Times New Roman" w:hAnsi="Times New Roman" w:cs="Times New Roman"/>
          <w:sz w:val="18"/>
          <w:szCs w:val="18"/>
        </w:rPr>
      </w:pPr>
      <w:r w:rsidRPr="00CE3E5C">
        <w:rPr>
          <w:rStyle w:val="af3"/>
          <w:rFonts w:ascii="Times New Roman" w:hAnsi="Times New Roman" w:cs="Times New Roman"/>
          <w:sz w:val="18"/>
          <w:szCs w:val="18"/>
        </w:rPr>
        <w:footnoteRef/>
      </w:r>
      <w:r>
        <w:rPr>
          <w:rFonts w:ascii="Times New Roman" w:hAnsi="Times New Roman" w:cs="Times New Roman"/>
          <w:sz w:val="18"/>
          <w:szCs w:val="18"/>
        </w:rPr>
        <w:t xml:space="preserve"> см. Приложение № 1</w:t>
      </w:r>
      <w:r w:rsidRPr="00CE3E5C">
        <w:rPr>
          <w:rFonts w:ascii="Times New Roman" w:hAnsi="Times New Roman" w:cs="Times New Roman"/>
          <w:sz w:val="18"/>
          <w:szCs w:val="18"/>
        </w:rPr>
        <w:t xml:space="preserve"> «Показатели итогов реализации I этапа Стратегии социально-экономического развития Томской области до 2030 года»</w:t>
      </w:r>
      <w:r>
        <w:rPr>
          <w:rFonts w:ascii="Times New Roman" w:hAnsi="Times New Roman" w:cs="Times New Roman"/>
          <w:sz w:val="18"/>
          <w:szCs w:val="18"/>
        </w:rPr>
        <w:t>.</w:t>
      </w:r>
    </w:p>
  </w:footnote>
  <w:footnote w:id="8">
    <w:p w:rsidR="00E02C70" w:rsidRPr="00796FD3" w:rsidRDefault="00E02C70" w:rsidP="006C17CF">
      <w:pPr>
        <w:pStyle w:val="af1"/>
        <w:jc w:val="both"/>
        <w:rPr>
          <w:rFonts w:ascii="Times New Roman" w:hAnsi="Times New Roman" w:cs="Times New Roman"/>
          <w:sz w:val="18"/>
          <w:szCs w:val="18"/>
        </w:rPr>
      </w:pPr>
      <w:r w:rsidRPr="00524F74">
        <w:rPr>
          <w:rStyle w:val="af3"/>
          <w:rFonts w:ascii="Times New Roman" w:hAnsi="Times New Roman" w:cs="Times New Roman"/>
          <w:sz w:val="18"/>
          <w:szCs w:val="18"/>
        </w:rPr>
        <w:footnoteRef/>
      </w:r>
      <w:r w:rsidRPr="00796FD3">
        <w:rPr>
          <w:rFonts w:ascii="Times New Roman" w:hAnsi="Times New Roman" w:cs="Times New Roman"/>
          <w:sz w:val="18"/>
          <w:szCs w:val="18"/>
        </w:rPr>
        <w:t xml:space="preserve"> П</w:t>
      </w:r>
      <w:r>
        <w:rPr>
          <w:rFonts w:ascii="Times New Roman" w:hAnsi="Times New Roman" w:cs="Times New Roman"/>
          <w:sz w:val="18"/>
          <w:szCs w:val="18"/>
        </w:rPr>
        <w:t>одробная информация в приложении</w:t>
      </w:r>
      <w:r w:rsidRPr="00796FD3">
        <w:rPr>
          <w:rFonts w:ascii="Times New Roman" w:hAnsi="Times New Roman" w:cs="Times New Roman"/>
          <w:sz w:val="18"/>
          <w:szCs w:val="18"/>
        </w:rPr>
        <w:t xml:space="preserve"> № </w:t>
      </w:r>
      <w:r>
        <w:rPr>
          <w:rFonts w:ascii="Times New Roman" w:hAnsi="Times New Roman" w:cs="Times New Roman"/>
          <w:sz w:val="18"/>
          <w:szCs w:val="18"/>
        </w:rPr>
        <w:t>7</w:t>
      </w:r>
      <w:r w:rsidRPr="00796FD3">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w:t>
      </w:r>
      <w:r>
        <w:rPr>
          <w:rFonts w:ascii="Times New Roman" w:hAnsi="Times New Roman" w:cs="Times New Roman"/>
          <w:sz w:val="18"/>
          <w:szCs w:val="18"/>
        </w:rPr>
        <w:t>.</w:t>
      </w:r>
    </w:p>
  </w:footnote>
  <w:footnote w:id="9">
    <w:p w:rsidR="00E02C70" w:rsidRPr="00CD575E" w:rsidRDefault="00E02C70">
      <w:pPr>
        <w:pStyle w:val="af1"/>
        <w:rPr>
          <w:rFonts w:ascii="Times New Roman" w:hAnsi="Times New Roman" w:cs="Times New Roman"/>
          <w:sz w:val="18"/>
          <w:szCs w:val="18"/>
        </w:rPr>
      </w:pPr>
      <w:r w:rsidRPr="00CD575E">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w:t>
      </w:r>
      <w:r w:rsidRPr="00CD575E">
        <w:rPr>
          <w:rFonts w:ascii="Times New Roman" w:hAnsi="Times New Roman" w:cs="Times New Roman"/>
          <w:sz w:val="18"/>
          <w:szCs w:val="18"/>
        </w:rPr>
        <w:t xml:space="preserve">риложение № </w:t>
      </w:r>
      <w:r>
        <w:rPr>
          <w:rFonts w:ascii="Times New Roman" w:hAnsi="Times New Roman" w:cs="Times New Roman"/>
          <w:sz w:val="18"/>
          <w:szCs w:val="18"/>
        </w:rPr>
        <w:t>7</w:t>
      </w:r>
      <w:r w:rsidRPr="00CD575E">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w:t>
      </w:r>
      <w:r>
        <w:rPr>
          <w:rFonts w:ascii="Times New Roman" w:hAnsi="Times New Roman" w:cs="Times New Roman"/>
          <w:sz w:val="18"/>
          <w:szCs w:val="18"/>
        </w:rPr>
        <w:t xml:space="preserve">аммы»: Малый бизнес и поддержка </w:t>
      </w:r>
      <w:r w:rsidRPr="00CD575E">
        <w:rPr>
          <w:rFonts w:ascii="Times New Roman" w:hAnsi="Times New Roman" w:cs="Times New Roman"/>
          <w:sz w:val="18"/>
          <w:szCs w:val="18"/>
        </w:rPr>
        <w:t>индивидуальной предпринимательской инициативы</w:t>
      </w:r>
      <w:r>
        <w:rPr>
          <w:rFonts w:ascii="Times New Roman" w:hAnsi="Times New Roman" w:cs="Times New Roman"/>
          <w:sz w:val="18"/>
          <w:szCs w:val="18"/>
        </w:rPr>
        <w:t>.</w:t>
      </w:r>
    </w:p>
  </w:footnote>
  <w:footnote w:id="10">
    <w:p w:rsidR="00E02C70" w:rsidRPr="00326F36" w:rsidRDefault="00E02C70" w:rsidP="006C17CF">
      <w:pPr>
        <w:pStyle w:val="af1"/>
        <w:jc w:val="both"/>
        <w:rPr>
          <w:rFonts w:ascii="Times New Roman" w:hAnsi="Times New Roman" w:cs="Times New Roman"/>
          <w:sz w:val="18"/>
          <w:szCs w:val="18"/>
        </w:rPr>
      </w:pPr>
      <w:r w:rsidRPr="00326F36">
        <w:rPr>
          <w:rStyle w:val="af3"/>
          <w:rFonts w:ascii="Times New Roman" w:hAnsi="Times New Roman" w:cs="Times New Roman"/>
          <w:sz w:val="18"/>
          <w:szCs w:val="18"/>
        </w:rPr>
        <w:footnoteRef/>
      </w:r>
      <w:r w:rsidRPr="00326F36">
        <w:rPr>
          <w:rFonts w:ascii="Times New Roman" w:hAnsi="Times New Roman" w:cs="Times New Roman"/>
          <w:sz w:val="18"/>
          <w:szCs w:val="18"/>
        </w:rPr>
        <w:t xml:space="preserve"> см. </w:t>
      </w:r>
      <w:r>
        <w:rPr>
          <w:rFonts w:ascii="Times New Roman" w:hAnsi="Times New Roman" w:cs="Times New Roman"/>
          <w:sz w:val="18"/>
          <w:szCs w:val="18"/>
        </w:rPr>
        <w:t>Приложение № 6</w:t>
      </w:r>
      <w:r w:rsidRPr="00326F36">
        <w:rPr>
          <w:rFonts w:ascii="Times New Roman" w:hAnsi="Times New Roman" w:cs="Times New Roman"/>
          <w:sz w:val="18"/>
          <w:szCs w:val="18"/>
        </w:rPr>
        <w:t xml:space="preserve"> </w:t>
      </w:r>
      <w:r>
        <w:rPr>
          <w:rFonts w:ascii="Times New Roman" w:hAnsi="Times New Roman" w:cs="Times New Roman"/>
          <w:sz w:val="18"/>
          <w:szCs w:val="18"/>
        </w:rPr>
        <w:t>«</w:t>
      </w:r>
      <w:r w:rsidRPr="00326F36">
        <w:rPr>
          <w:rFonts w:ascii="Times New Roman" w:hAnsi="Times New Roman" w:cs="Times New Roman"/>
          <w:sz w:val="18"/>
          <w:szCs w:val="18"/>
        </w:rPr>
        <w:t>Мониторинг реализации схемы территориального планирования Томской области</w:t>
      </w:r>
      <w:r>
        <w:rPr>
          <w:rFonts w:ascii="Times New Roman" w:hAnsi="Times New Roman" w:cs="Times New Roman"/>
          <w:sz w:val="18"/>
          <w:szCs w:val="18"/>
        </w:rPr>
        <w:t>».</w:t>
      </w:r>
    </w:p>
  </w:footnote>
  <w:footnote w:id="11">
    <w:p w:rsidR="00E02C70" w:rsidRPr="00753A95" w:rsidRDefault="00E02C70" w:rsidP="006C17CF">
      <w:pPr>
        <w:pStyle w:val="af1"/>
        <w:jc w:val="both"/>
        <w:rPr>
          <w:rFonts w:ascii="Times New Roman" w:hAnsi="Times New Roman" w:cs="Times New Roman"/>
          <w:sz w:val="18"/>
          <w:szCs w:val="18"/>
        </w:rPr>
      </w:pPr>
      <w:r w:rsidRPr="00753A95">
        <w:rPr>
          <w:rStyle w:val="af3"/>
          <w:rFonts w:ascii="Times New Roman" w:hAnsi="Times New Roman" w:cs="Times New Roman"/>
          <w:sz w:val="18"/>
          <w:szCs w:val="18"/>
        </w:rPr>
        <w:footnoteRef/>
      </w:r>
      <w:r w:rsidRPr="00753A95">
        <w:rPr>
          <w:rFonts w:ascii="Times New Roman" w:hAnsi="Times New Roman" w:cs="Times New Roman"/>
          <w:sz w:val="18"/>
          <w:szCs w:val="18"/>
        </w:rPr>
        <w:t xml:space="preserve"> см. </w:t>
      </w:r>
      <w:r>
        <w:rPr>
          <w:rFonts w:ascii="Times New Roman" w:hAnsi="Times New Roman" w:cs="Times New Roman"/>
          <w:sz w:val="18"/>
          <w:szCs w:val="18"/>
        </w:rPr>
        <w:t>также п</w:t>
      </w:r>
      <w:r w:rsidRPr="00753A95">
        <w:rPr>
          <w:rFonts w:ascii="Times New Roman" w:hAnsi="Times New Roman" w:cs="Times New Roman"/>
          <w:sz w:val="18"/>
          <w:szCs w:val="18"/>
        </w:rPr>
        <w:t>риложени</w:t>
      </w:r>
      <w:r>
        <w:rPr>
          <w:rFonts w:ascii="Times New Roman" w:hAnsi="Times New Roman" w:cs="Times New Roman"/>
          <w:sz w:val="18"/>
          <w:szCs w:val="18"/>
        </w:rPr>
        <w:t>е № 7</w:t>
      </w:r>
      <w:r w:rsidRPr="00753A95">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Моногорода</w:t>
      </w:r>
      <w:r>
        <w:rPr>
          <w:rFonts w:ascii="Times New Roman" w:hAnsi="Times New Roman" w:cs="Times New Roman"/>
          <w:sz w:val="18"/>
          <w:szCs w:val="18"/>
        </w:rPr>
        <w:t>.</w:t>
      </w:r>
    </w:p>
  </w:footnote>
  <w:footnote w:id="12">
    <w:p w:rsidR="00E02C70" w:rsidRPr="00F9612E" w:rsidRDefault="00E02C70" w:rsidP="006C17CF">
      <w:pPr>
        <w:pStyle w:val="af1"/>
        <w:spacing w:before="120"/>
        <w:jc w:val="both"/>
        <w:rPr>
          <w:rFonts w:ascii="Times New Roman" w:hAnsi="Times New Roman" w:cs="Times New Roman"/>
          <w:sz w:val="18"/>
          <w:szCs w:val="18"/>
        </w:rPr>
      </w:pPr>
      <w:r w:rsidRPr="00F9612E">
        <w:rPr>
          <w:rStyle w:val="af3"/>
          <w:rFonts w:ascii="Times New Roman" w:hAnsi="Times New Roman" w:cs="Times New Roman"/>
          <w:sz w:val="18"/>
          <w:szCs w:val="18"/>
        </w:rPr>
        <w:footnoteRef/>
      </w:r>
      <w:r w:rsidRPr="00F9612E">
        <w:rPr>
          <w:rFonts w:ascii="Times New Roman" w:hAnsi="Times New Roman" w:cs="Times New Roman"/>
          <w:sz w:val="18"/>
          <w:szCs w:val="18"/>
        </w:rPr>
        <w:t xml:space="preserve"> Мероприятие предусмотрено Планом мероприятий по реализации Стратегии </w:t>
      </w:r>
      <w:r>
        <w:rPr>
          <w:rFonts w:ascii="Times New Roman" w:hAnsi="Times New Roman" w:cs="Times New Roman"/>
          <w:sz w:val="18"/>
          <w:szCs w:val="18"/>
        </w:rPr>
        <w:t xml:space="preserve">развития, утвержденным </w:t>
      </w:r>
      <w:r w:rsidRPr="00F9612E">
        <w:rPr>
          <w:rFonts w:ascii="Times New Roman" w:hAnsi="Times New Roman" w:cs="Times New Roman"/>
          <w:sz w:val="18"/>
          <w:szCs w:val="18"/>
        </w:rPr>
        <w:t>постановление</w:t>
      </w:r>
      <w:r>
        <w:rPr>
          <w:rFonts w:ascii="Times New Roman" w:hAnsi="Times New Roman" w:cs="Times New Roman"/>
          <w:sz w:val="18"/>
          <w:szCs w:val="18"/>
        </w:rPr>
        <w:t>м Администрации Томской области</w:t>
      </w:r>
      <w:r w:rsidRPr="00F9612E">
        <w:rPr>
          <w:rFonts w:ascii="Times New Roman" w:hAnsi="Times New Roman" w:cs="Times New Roman"/>
          <w:sz w:val="18"/>
          <w:szCs w:val="18"/>
        </w:rPr>
        <w:t xml:space="preserve"> от 07.12.2015 № 445а</w:t>
      </w:r>
      <w:r>
        <w:rPr>
          <w:rFonts w:ascii="Times New Roman" w:hAnsi="Times New Roman" w:cs="Times New Roman"/>
          <w:sz w:val="18"/>
          <w:szCs w:val="18"/>
        </w:rPr>
        <w:t>.</w:t>
      </w:r>
    </w:p>
  </w:footnote>
  <w:footnote w:id="13">
    <w:p w:rsidR="00E02C70" w:rsidRPr="00BC18E2" w:rsidRDefault="00E02C70" w:rsidP="006C17CF">
      <w:pPr>
        <w:pStyle w:val="af1"/>
        <w:spacing w:before="120"/>
        <w:jc w:val="both"/>
        <w:rPr>
          <w:rFonts w:ascii="Times New Roman" w:hAnsi="Times New Roman" w:cs="Times New Roman"/>
        </w:rPr>
      </w:pPr>
      <w:r w:rsidRPr="00F9612E">
        <w:rPr>
          <w:rStyle w:val="af3"/>
          <w:rFonts w:ascii="Times New Roman" w:hAnsi="Times New Roman" w:cs="Times New Roman"/>
          <w:sz w:val="18"/>
          <w:szCs w:val="18"/>
        </w:rPr>
        <w:footnoteRef/>
      </w:r>
      <w:r w:rsidRPr="00F9612E">
        <w:rPr>
          <w:rFonts w:ascii="Times New Roman" w:hAnsi="Times New Roman" w:cs="Times New Roman"/>
          <w:sz w:val="18"/>
          <w:szCs w:val="18"/>
        </w:rPr>
        <w:t xml:space="preserve"> За эталонный объект капитального строительства непроизводственного назначения принят склад для хранения неопасных товаров, не требующих специальных условий хранения</w:t>
      </w:r>
      <w:r>
        <w:rPr>
          <w:rFonts w:ascii="Times New Roman" w:hAnsi="Times New Roman" w:cs="Times New Roman"/>
          <w:sz w:val="18"/>
          <w:szCs w:val="18"/>
        </w:rPr>
        <w:t>.</w:t>
      </w:r>
    </w:p>
  </w:footnote>
  <w:footnote w:id="14">
    <w:p w:rsidR="00E02C70" w:rsidRPr="00F9612E" w:rsidRDefault="00E02C70" w:rsidP="00E71CF2">
      <w:pPr>
        <w:pStyle w:val="af1"/>
        <w:jc w:val="both"/>
        <w:rPr>
          <w:rFonts w:ascii="Times New Roman" w:hAnsi="Times New Roman" w:cs="Times New Roman"/>
          <w:sz w:val="18"/>
          <w:szCs w:val="18"/>
        </w:rPr>
      </w:pPr>
      <w:r w:rsidRPr="00F9612E">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w:t>
      </w:r>
      <w:r w:rsidRPr="00F9612E">
        <w:rPr>
          <w:rFonts w:ascii="Times New Roman" w:hAnsi="Times New Roman" w:cs="Times New Roman"/>
          <w:sz w:val="18"/>
          <w:szCs w:val="18"/>
        </w:rPr>
        <w:t xml:space="preserve">риложение № </w:t>
      </w:r>
      <w:r>
        <w:rPr>
          <w:rFonts w:ascii="Times New Roman" w:hAnsi="Times New Roman" w:cs="Times New Roman"/>
          <w:sz w:val="18"/>
          <w:szCs w:val="18"/>
        </w:rPr>
        <w:t>7</w:t>
      </w:r>
      <w:r w:rsidRPr="00F9612E">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Здравоохранение</w:t>
      </w:r>
      <w:r>
        <w:rPr>
          <w:rFonts w:ascii="Times New Roman" w:hAnsi="Times New Roman" w:cs="Times New Roman"/>
          <w:sz w:val="18"/>
          <w:szCs w:val="18"/>
        </w:rPr>
        <w:t>.</w:t>
      </w:r>
    </w:p>
  </w:footnote>
  <w:footnote w:id="15">
    <w:p w:rsidR="00E02C70" w:rsidRPr="00F9612E" w:rsidRDefault="00E02C70" w:rsidP="00E71CF2">
      <w:pPr>
        <w:pStyle w:val="af1"/>
        <w:jc w:val="both"/>
        <w:rPr>
          <w:rFonts w:ascii="Times New Roman" w:hAnsi="Times New Roman" w:cs="Times New Roman"/>
          <w:sz w:val="18"/>
          <w:szCs w:val="18"/>
        </w:rPr>
      </w:pPr>
      <w:r w:rsidRPr="00F9612E">
        <w:rPr>
          <w:rStyle w:val="af3"/>
          <w:rFonts w:ascii="Times New Roman" w:hAnsi="Times New Roman" w:cs="Times New Roman"/>
          <w:sz w:val="18"/>
          <w:szCs w:val="18"/>
        </w:rPr>
        <w:footnoteRef/>
      </w:r>
      <w:r w:rsidRPr="00F9612E">
        <w:rPr>
          <w:rFonts w:ascii="Times New Roman" w:hAnsi="Times New Roman" w:cs="Times New Roman"/>
          <w:sz w:val="18"/>
          <w:szCs w:val="18"/>
        </w:rPr>
        <w:t xml:space="preserve"> см. та</w:t>
      </w:r>
      <w:r>
        <w:rPr>
          <w:rFonts w:ascii="Times New Roman" w:hAnsi="Times New Roman" w:cs="Times New Roman"/>
          <w:sz w:val="18"/>
          <w:szCs w:val="18"/>
        </w:rPr>
        <w:t>кже приложение № 7</w:t>
      </w:r>
      <w:r w:rsidRPr="00F9612E">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Образование</w:t>
      </w:r>
      <w:r>
        <w:rPr>
          <w:rFonts w:ascii="Times New Roman" w:hAnsi="Times New Roman" w:cs="Times New Roman"/>
          <w:sz w:val="18"/>
          <w:szCs w:val="18"/>
        </w:rPr>
        <w:t>.</w:t>
      </w:r>
    </w:p>
  </w:footnote>
  <w:footnote w:id="16">
    <w:p w:rsidR="00E02C70" w:rsidRPr="00753A95" w:rsidRDefault="00E02C70" w:rsidP="00E71CF2">
      <w:pPr>
        <w:pStyle w:val="af1"/>
        <w:jc w:val="both"/>
        <w:rPr>
          <w:rFonts w:ascii="Times New Roman" w:hAnsi="Times New Roman" w:cs="Times New Roman"/>
          <w:sz w:val="18"/>
          <w:szCs w:val="18"/>
        </w:rPr>
      </w:pPr>
      <w:r w:rsidRPr="00753A95">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приложение № 7</w:t>
      </w:r>
      <w:r w:rsidRPr="00753A95">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Губернаторская ипотека</w:t>
      </w:r>
      <w:r>
        <w:rPr>
          <w:rFonts w:ascii="Times New Roman" w:hAnsi="Times New Roman" w:cs="Times New Roman"/>
          <w:sz w:val="18"/>
          <w:szCs w:val="18"/>
        </w:rPr>
        <w:t>.</w:t>
      </w:r>
    </w:p>
  </w:footnote>
  <w:footnote w:id="17">
    <w:p w:rsidR="00E02C70" w:rsidRPr="00753A95" w:rsidRDefault="00E02C70" w:rsidP="00E71CF2">
      <w:pPr>
        <w:pStyle w:val="af1"/>
        <w:jc w:val="both"/>
        <w:rPr>
          <w:rFonts w:ascii="Times New Roman" w:hAnsi="Times New Roman" w:cs="Times New Roman"/>
          <w:sz w:val="18"/>
          <w:szCs w:val="18"/>
        </w:rPr>
      </w:pPr>
      <w:r w:rsidRPr="00753A95">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приложение № 7</w:t>
      </w:r>
      <w:r w:rsidRPr="00753A95">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Безопасные и качественные дороги</w:t>
      </w:r>
      <w:r>
        <w:rPr>
          <w:rFonts w:ascii="Times New Roman" w:hAnsi="Times New Roman" w:cs="Times New Roman"/>
          <w:sz w:val="18"/>
          <w:szCs w:val="18"/>
        </w:rPr>
        <w:t>.</w:t>
      </w:r>
    </w:p>
  </w:footnote>
  <w:footnote w:id="18">
    <w:p w:rsidR="00E02C70" w:rsidRPr="00753A95" w:rsidRDefault="00E02C70" w:rsidP="00E71CF2">
      <w:pPr>
        <w:pStyle w:val="af1"/>
        <w:jc w:val="both"/>
        <w:rPr>
          <w:rFonts w:ascii="Times New Roman" w:hAnsi="Times New Roman" w:cs="Times New Roman"/>
          <w:sz w:val="18"/>
          <w:szCs w:val="18"/>
        </w:rPr>
      </w:pPr>
      <w:r w:rsidRPr="00753A95">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приложение № 7</w:t>
      </w:r>
      <w:r w:rsidRPr="00753A95">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ЖКХ и городская среда</w:t>
      </w:r>
      <w:r>
        <w:rPr>
          <w:rFonts w:ascii="Times New Roman" w:hAnsi="Times New Roman" w:cs="Times New Roman"/>
          <w:sz w:val="18"/>
          <w:szCs w:val="18"/>
        </w:rPr>
        <w:t>.</w:t>
      </w:r>
    </w:p>
  </w:footnote>
  <w:footnote w:id="19">
    <w:p w:rsidR="00E02C70" w:rsidRPr="00753A95" w:rsidRDefault="00E02C70" w:rsidP="00E71CF2">
      <w:pPr>
        <w:pStyle w:val="af1"/>
        <w:jc w:val="both"/>
        <w:rPr>
          <w:rFonts w:ascii="Times New Roman" w:hAnsi="Times New Roman" w:cs="Times New Roman"/>
          <w:sz w:val="18"/>
          <w:szCs w:val="18"/>
        </w:rPr>
      </w:pPr>
      <w:r w:rsidRPr="00753A95">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w:t>
      </w:r>
      <w:r w:rsidRPr="00753A95">
        <w:rPr>
          <w:rFonts w:ascii="Times New Roman" w:hAnsi="Times New Roman" w:cs="Times New Roman"/>
          <w:sz w:val="18"/>
          <w:szCs w:val="18"/>
        </w:rPr>
        <w:t xml:space="preserve">риложение № </w:t>
      </w:r>
      <w:r>
        <w:rPr>
          <w:rFonts w:ascii="Times New Roman" w:hAnsi="Times New Roman" w:cs="Times New Roman"/>
          <w:sz w:val="18"/>
          <w:szCs w:val="18"/>
        </w:rPr>
        <w:t>7</w:t>
      </w:r>
      <w:r w:rsidRPr="00753A95">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w:t>
      </w:r>
      <w:r>
        <w:rPr>
          <w:rFonts w:ascii="Times New Roman" w:hAnsi="Times New Roman" w:cs="Times New Roman"/>
          <w:sz w:val="18"/>
          <w:szCs w:val="18"/>
        </w:rPr>
        <w:t>.</w:t>
      </w:r>
    </w:p>
  </w:footnote>
  <w:footnote w:id="20">
    <w:p w:rsidR="00E02C70" w:rsidRPr="00524F74" w:rsidRDefault="00E02C70" w:rsidP="00F564FB">
      <w:pPr>
        <w:spacing w:before="120" w:after="0" w:line="240" w:lineRule="auto"/>
        <w:ind w:firstLine="709"/>
        <w:jc w:val="both"/>
        <w:rPr>
          <w:rFonts w:eastAsia="Calibri"/>
          <w:sz w:val="18"/>
          <w:szCs w:val="18"/>
        </w:rPr>
      </w:pPr>
      <w:r w:rsidRPr="00524F74">
        <w:rPr>
          <w:rStyle w:val="af3"/>
          <w:sz w:val="18"/>
          <w:szCs w:val="18"/>
        </w:rPr>
        <w:footnoteRef/>
      </w:r>
      <w:r w:rsidRPr="00524F74">
        <w:rPr>
          <w:sz w:val="18"/>
          <w:szCs w:val="18"/>
        </w:rPr>
        <w:t xml:space="preserve"> </w:t>
      </w:r>
      <w:r w:rsidRPr="00524F74">
        <w:rPr>
          <w:rFonts w:eastAsia="Calibri"/>
          <w:sz w:val="18"/>
          <w:szCs w:val="18"/>
        </w:rPr>
        <w:t>Плановые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плана по сводной бюджетной росписи.</w:t>
      </w:r>
    </w:p>
  </w:footnote>
  <w:footnote w:id="21">
    <w:p w:rsidR="00E02C70" w:rsidRPr="00524F74" w:rsidRDefault="00E02C70" w:rsidP="00F564FB">
      <w:pPr>
        <w:spacing w:before="120" w:after="0" w:line="240" w:lineRule="auto"/>
        <w:ind w:firstLine="709"/>
        <w:jc w:val="both"/>
        <w:rPr>
          <w:rFonts w:eastAsia="Calibri"/>
          <w:sz w:val="18"/>
          <w:szCs w:val="18"/>
        </w:rPr>
      </w:pPr>
      <w:r w:rsidRPr="00524F74">
        <w:rPr>
          <w:rStyle w:val="af3"/>
          <w:sz w:val="18"/>
          <w:szCs w:val="18"/>
        </w:rPr>
        <w:footnoteRef/>
      </w:r>
      <w:r w:rsidRPr="00524F74">
        <w:rPr>
          <w:sz w:val="18"/>
          <w:szCs w:val="18"/>
        </w:rPr>
        <w:t xml:space="preserve"> </w:t>
      </w:r>
      <w:r w:rsidRPr="00524F74">
        <w:rPr>
          <w:rFonts w:eastAsia="Calibri"/>
          <w:sz w:val="18"/>
          <w:szCs w:val="18"/>
        </w:rPr>
        <w:t>Фактические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кассового исполнения по сводной бюджетной росписи.</w:t>
      </w:r>
    </w:p>
    <w:p w:rsidR="00E02C70" w:rsidRDefault="00E02C70">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30D9"/>
    <w:multiLevelType w:val="hybridMultilevel"/>
    <w:tmpl w:val="7F9E6F9E"/>
    <w:lvl w:ilvl="0" w:tplc="6826F1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F70D1"/>
    <w:multiLevelType w:val="hybridMultilevel"/>
    <w:tmpl w:val="C5E222AA"/>
    <w:lvl w:ilvl="0" w:tplc="4DFC0B50">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4C331E"/>
    <w:multiLevelType w:val="hybridMultilevel"/>
    <w:tmpl w:val="358812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6637838"/>
    <w:multiLevelType w:val="hybridMultilevel"/>
    <w:tmpl w:val="2D9AB81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9586FEC"/>
    <w:multiLevelType w:val="hybridMultilevel"/>
    <w:tmpl w:val="E5129D64"/>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1A735637"/>
    <w:multiLevelType w:val="hybridMultilevel"/>
    <w:tmpl w:val="80246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033529"/>
    <w:multiLevelType w:val="hybridMultilevel"/>
    <w:tmpl w:val="35D21CC2"/>
    <w:lvl w:ilvl="0" w:tplc="04190001">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7">
    <w:nsid w:val="257C420C"/>
    <w:multiLevelType w:val="hybridMultilevel"/>
    <w:tmpl w:val="1C0E9E7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6013972"/>
    <w:multiLevelType w:val="hybridMultilevel"/>
    <w:tmpl w:val="222C6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5F0E26"/>
    <w:multiLevelType w:val="hybridMultilevel"/>
    <w:tmpl w:val="123CE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E03590E"/>
    <w:multiLevelType w:val="hybridMultilevel"/>
    <w:tmpl w:val="8AC2A7D6"/>
    <w:lvl w:ilvl="0" w:tplc="F4AC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F30A04"/>
    <w:multiLevelType w:val="hybridMultilevel"/>
    <w:tmpl w:val="BBB6D772"/>
    <w:lvl w:ilvl="0" w:tplc="2D80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3DA759E"/>
    <w:multiLevelType w:val="hybridMultilevel"/>
    <w:tmpl w:val="FF0AE066"/>
    <w:lvl w:ilvl="0" w:tplc="1AAEF362">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3">
    <w:nsid w:val="35E41CDE"/>
    <w:multiLevelType w:val="hybridMultilevel"/>
    <w:tmpl w:val="CCDE0302"/>
    <w:lvl w:ilvl="0" w:tplc="FCB430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9A768A5"/>
    <w:multiLevelType w:val="hybridMultilevel"/>
    <w:tmpl w:val="BCE4129E"/>
    <w:lvl w:ilvl="0" w:tplc="CA522F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BC06AA3"/>
    <w:multiLevelType w:val="hybridMultilevel"/>
    <w:tmpl w:val="19540B1C"/>
    <w:lvl w:ilvl="0" w:tplc="9F7AB19A">
      <w:start w:val="1"/>
      <w:numFmt w:val="decimal"/>
      <w:lvlText w:val="%1."/>
      <w:lvlJc w:val="left"/>
      <w:pPr>
        <w:ind w:left="502"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08D1486"/>
    <w:multiLevelType w:val="hybridMultilevel"/>
    <w:tmpl w:val="3588124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41B92545"/>
    <w:multiLevelType w:val="hybridMultilevel"/>
    <w:tmpl w:val="071C1B9C"/>
    <w:lvl w:ilvl="0" w:tplc="1B0CDC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4071201"/>
    <w:multiLevelType w:val="hybridMultilevel"/>
    <w:tmpl w:val="5006649E"/>
    <w:lvl w:ilvl="0" w:tplc="858A9D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DEC276E"/>
    <w:multiLevelType w:val="hybridMultilevel"/>
    <w:tmpl w:val="453ECC04"/>
    <w:lvl w:ilvl="0" w:tplc="3E2A5A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48C5170"/>
    <w:multiLevelType w:val="hybridMultilevel"/>
    <w:tmpl w:val="E1425602"/>
    <w:lvl w:ilvl="0" w:tplc="CA522FAA">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21">
    <w:nsid w:val="5958558F"/>
    <w:multiLevelType w:val="hybridMultilevel"/>
    <w:tmpl w:val="C46CF5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5E6D58FE"/>
    <w:multiLevelType w:val="hybridMultilevel"/>
    <w:tmpl w:val="82C42F40"/>
    <w:lvl w:ilvl="0" w:tplc="F69EB31A">
      <w:start w:val="1"/>
      <w:numFmt w:val="decimal"/>
      <w:lvlText w:val="%1)"/>
      <w:lvlJc w:val="left"/>
      <w:pPr>
        <w:ind w:left="1211" w:hanging="360"/>
      </w:pPr>
      <w:rPr>
        <w:rFonts w:eastAsia="Calibr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61BE0671"/>
    <w:multiLevelType w:val="hybridMultilevel"/>
    <w:tmpl w:val="9834AF20"/>
    <w:lvl w:ilvl="0" w:tplc="1B0CDC0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68294496"/>
    <w:multiLevelType w:val="hybridMultilevel"/>
    <w:tmpl w:val="34D64D34"/>
    <w:lvl w:ilvl="0" w:tplc="67F6A0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69453811"/>
    <w:multiLevelType w:val="hybridMultilevel"/>
    <w:tmpl w:val="358812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0720993"/>
    <w:multiLevelType w:val="hybridMultilevel"/>
    <w:tmpl w:val="F560200E"/>
    <w:lvl w:ilvl="0" w:tplc="0419000F">
      <w:start w:val="1"/>
      <w:numFmt w:val="decimal"/>
      <w:lvlText w:val="%1."/>
      <w:lvlJc w:val="left"/>
      <w:pPr>
        <w:tabs>
          <w:tab w:val="num" w:pos="720"/>
        </w:tabs>
        <w:ind w:left="720" w:hanging="360"/>
      </w:pPr>
      <w:rPr>
        <w:rFonts w:hint="default"/>
      </w:rPr>
    </w:lvl>
    <w:lvl w:ilvl="1" w:tplc="859E717A" w:tentative="1">
      <w:start w:val="1"/>
      <w:numFmt w:val="bullet"/>
      <w:lvlText w:val="-"/>
      <w:lvlJc w:val="left"/>
      <w:pPr>
        <w:tabs>
          <w:tab w:val="num" w:pos="1440"/>
        </w:tabs>
        <w:ind w:left="1440" w:hanging="360"/>
      </w:pPr>
      <w:rPr>
        <w:rFonts w:ascii="Times New Roman" w:hAnsi="Times New Roman" w:hint="default"/>
      </w:rPr>
    </w:lvl>
    <w:lvl w:ilvl="2" w:tplc="F1026114" w:tentative="1">
      <w:start w:val="1"/>
      <w:numFmt w:val="bullet"/>
      <w:lvlText w:val="-"/>
      <w:lvlJc w:val="left"/>
      <w:pPr>
        <w:tabs>
          <w:tab w:val="num" w:pos="2160"/>
        </w:tabs>
        <w:ind w:left="2160" w:hanging="360"/>
      </w:pPr>
      <w:rPr>
        <w:rFonts w:ascii="Times New Roman" w:hAnsi="Times New Roman" w:hint="default"/>
      </w:rPr>
    </w:lvl>
    <w:lvl w:ilvl="3" w:tplc="B8C87DDC" w:tentative="1">
      <w:start w:val="1"/>
      <w:numFmt w:val="bullet"/>
      <w:lvlText w:val="-"/>
      <w:lvlJc w:val="left"/>
      <w:pPr>
        <w:tabs>
          <w:tab w:val="num" w:pos="2880"/>
        </w:tabs>
        <w:ind w:left="2880" w:hanging="360"/>
      </w:pPr>
      <w:rPr>
        <w:rFonts w:ascii="Times New Roman" w:hAnsi="Times New Roman" w:hint="default"/>
      </w:rPr>
    </w:lvl>
    <w:lvl w:ilvl="4" w:tplc="C046E776" w:tentative="1">
      <w:start w:val="1"/>
      <w:numFmt w:val="bullet"/>
      <w:lvlText w:val="-"/>
      <w:lvlJc w:val="left"/>
      <w:pPr>
        <w:tabs>
          <w:tab w:val="num" w:pos="3600"/>
        </w:tabs>
        <w:ind w:left="3600" w:hanging="360"/>
      </w:pPr>
      <w:rPr>
        <w:rFonts w:ascii="Times New Roman" w:hAnsi="Times New Roman" w:hint="default"/>
      </w:rPr>
    </w:lvl>
    <w:lvl w:ilvl="5" w:tplc="430441D0" w:tentative="1">
      <w:start w:val="1"/>
      <w:numFmt w:val="bullet"/>
      <w:lvlText w:val="-"/>
      <w:lvlJc w:val="left"/>
      <w:pPr>
        <w:tabs>
          <w:tab w:val="num" w:pos="4320"/>
        </w:tabs>
        <w:ind w:left="4320" w:hanging="360"/>
      </w:pPr>
      <w:rPr>
        <w:rFonts w:ascii="Times New Roman" w:hAnsi="Times New Roman" w:hint="default"/>
      </w:rPr>
    </w:lvl>
    <w:lvl w:ilvl="6" w:tplc="247ACD12" w:tentative="1">
      <w:start w:val="1"/>
      <w:numFmt w:val="bullet"/>
      <w:lvlText w:val="-"/>
      <w:lvlJc w:val="left"/>
      <w:pPr>
        <w:tabs>
          <w:tab w:val="num" w:pos="5040"/>
        </w:tabs>
        <w:ind w:left="5040" w:hanging="360"/>
      </w:pPr>
      <w:rPr>
        <w:rFonts w:ascii="Times New Roman" w:hAnsi="Times New Roman" w:hint="default"/>
      </w:rPr>
    </w:lvl>
    <w:lvl w:ilvl="7" w:tplc="B61CF2E2" w:tentative="1">
      <w:start w:val="1"/>
      <w:numFmt w:val="bullet"/>
      <w:lvlText w:val="-"/>
      <w:lvlJc w:val="left"/>
      <w:pPr>
        <w:tabs>
          <w:tab w:val="num" w:pos="5760"/>
        </w:tabs>
        <w:ind w:left="5760" w:hanging="360"/>
      </w:pPr>
      <w:rPr>
        <w:rFonts w:ascii="Times New Roman" w:hAnsi="Times New Roman" w:hint="default"/>
      </w:rPr>
    </w:lvl>
    <w:lvl w:ilvl="8" w:tplc="514E7676"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2CB1B61"/>
    <w:multiLevelType w:val="hybridMultilevel"/>
    <w:tmpl w:val="E4788D3E"/>
    <w:lvl w:ilvl="0" w:tplc="34B0C0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72CF4D6E"/>
    <w:multiLevelType w:val="multilevel"/>
    <w:tmpl w:val="69C4E3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3152FAE"/>
    <w:multiLevelType w:val="hybridMultilevel"/>
    <w:tmpl w:val="C980E26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nsid w:val="79517170"/>
    <w:multiLevelType w:val="hybridMultilevel"/>
    <w:tmpl w:val="1C32FDE2"/>
    <w:lvl w:ilvl="0" w:tplc="CC30D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ACE13B0"/>
    <w:multiLevelType w:val="hybridMultilevel"/>
    <w:tmpl w:val="115A0E08"/>
    <w:lvl w:ilvl="0" w:tplc="1B0CDC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7F640446"/>
    <w:multiLevelType w:val="hybridMultilevel"/>
    <w:tmpl w:val="353481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5"/>
  </w:num>
  <w:num w:numId="3">
    <w:abstractNumId w:val="2"/>
  </w:num>
  <w:num w:numId="4">
    <w:abstractNumId w:val="19"/>
  </w:num>
  <w:num w:numId="5">
    <w:abstractNumId w:val="4"/>
  </w:num>
  <w:num w:numId="6">
    <w:abstractNumId w:val="12"/>
  </w:num>
  <w:num w:numId="7">
    <w:abstractNumId w:val="27"/>
  </w:num>
  <w:num w:numId="8">
    <w:abstractNumId w:val="0"/>
  </w:num>
  <w:num w:numId="9">
    <w:abstractNumId w:val="1"/>
  </w:num>
  <w:num w:numId="10">
    <w:abstractNumId w:val="24"/>
  </w:num>
  <w:num w:numId="11">
    <w:abstractNumId w:val="29"/>
  </w:num>
  <w:num w:numId="12">
    <w:abstractNumId w:val="26"/>
  </w:num>
  <w:num w:numId="13">
    <w:abstractNumId w:val="21"/>
  </w:num>
  <w:num w:numId="14">
    <w:abstractNumId w:val="8"/>
  </w:num>
  <w:num w:numId="15">
    <w:abstractNumId w:val="32"/>
  </w:num>
  <w:num w:numId="16">
    <w:abstractNumId w:val="15"/>
  </w:num>
  <w:num w:numId="17">
    <w:abstractNumId w:val="5"/>
  </w:num>
  <w:num w:numId="18">
    <w:abstractNumId w:val="30"/>
  </w:num>
  <w:num w:numId="19">
    <w:abstractNumId w:val="18"/>
  </w:num>
  <w:num w:numId="20">
    <w:abstractNumId w:val="13"/>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8"/>
  </w:num>
  <w:num w:numId="26">
    <w:abstractNumId w:val="3"/>
  </w:num>
  <w:num w:numId="27">
    <w:abstractNumId w:val="14"/>
  </w:num>
  <w:num w:numId="28">
    <w:abstractNumId w:val="6"/>
  </w:num>
  <w:num w:numId="29">
    <w:abstractNumId w:val="20"/>
  </w:num>
  <w:num w:numId="30">
    <w:abstractNumId w:val="9"/>
  </w:num>
  <w:num w:numId="31">
    <w:abstractNumId w:val="31"/>
  </w:num>
  <w:num w:numId="32">
    <w:abstractNumId w:val="17"/>
  </w:num>
  <w:num w:numId="33">
    <w:abstractNumId w:val="10"/>
  </w:num>
  <w:num w:numId="34">
    <w:abstractNumId w:val="7"/>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C65"/>
    <w:rsid w:val="000043E9"/>
    <w:rsid w:val="00010A99"/>
    <w:rsid w:val="00012C8D"/>
    <w:rsid w:val="00012FED"/>
    <w:rsid w:val="000146D0"/>
    <w:rsid w:val="000202C9"/>
    <w:rsid w:val="0002239A"/>
    <w:rsid w:val="00024D58"/>
    <w:rsid w:val="000257BD"/>
    <w:rsid w:val="00027D72"/>
    <w:rsid w:val="00027E21"/>
    <w:rsid w:val="00031806"/>
    <w:rsid w:val="00031FEF"/>
    <w:rsid w:val="00043A88"/>
    <w:rsid w:val="00043AE5"/>
    <w:rsid w:val="00053922"/>
    <w:rsid w:val="000563DE"/>
    <w:rsid w:val="0006369F"/>
    <w:rsid w:val="0006666A"/>
    <w:rsid w:val="000674E5"/>
    <w:rsid w:val="00071F7E"/>
    <w:rsid w:val="0007215A"/>
    <w:rsid w:val="000728F4"/>
    <w:rsid w:val="00075016"/>
    <w:rsid w:val="00080310"/>
    <w:rsid w:val="00083FEC"/>
    <w:rsid w:val="0009110E"/>
    <w:rsid w:val="00091BBC"/>
    <w:rsid w:val="00092D99"/>
    <w:rsid w:val="00094776"/>
    <w:rsid w:val="000965A1"/>
    <w:rsid w:val="00097492"/>
    <w:rsid w:val="000A036B"/>
    <w:rsid w:val="000A2F16"/>
    <w:rsid w:val="000A3491"/>
    <w:rsid w:val="000A7A42"/>
    <w:rsid w:val="000B4FAA"/>
    <w:rsid w:val="000B7EEA"/>
    <w:rsid w:val="000C46F1"/>
    <w:rsid w:val="000D0B73"/>
    <w:rsid w:val="000D2566"/>
    <w:rsid w:val="000D2AC0"/>
    <w:rsid w:val="000D34C0"/>
    <w:rsid w:val="000D5BE3"/>
    <w:rsid w:val="000D654C"/>
    <w:rsid w:val="000D741A"/>
    <w:rsid w:val="000E2573"/>
    <w:rsid w:val="000E3672"/>
    <w:rsid w:val="000E3FB3"/>
    <w:rsid w:val="000E686E"/>
    <w:rsid w:val="000F155F"/>
    <w:rsid w:val="000F188C"/>
    <w:rsid w:val="000F3774"/>
    <w:rsid w:val="000F3D42"/>
    <w:rsid w:val="000F4797"/>
    <w:rsid w:val="00100A93"/>
    <w:rsid w:val="00105998"/>
    <w:rsid w:val="00106E42"/>
    <w:rsid w:val="001074B6"/>
    <w:rsid w:val="00110ED6"/>
    <w:rsid w:val="001117E4"/>
    <w:rsid w:val="001126D6"/>
    <w:rsid w:val="00114962"/>
    <w:rsid w:val="001153E3"/>
    <w:rsid w:val="00124904"/>
    <w:rsid w:val="0012704E"/>
    <w:rsid w:val="00135DB7"/>
    <w:rsid w:val="001477DE"/>
    <w:rsid w:val="001532F1"/>
    <w:rsid w:val="00162803"/>
    <w:rsid w:val="00162F6A"/>
    <w:rsid w:val="00163916"/>
    <w:rsid w:val="001670F0"/>
    <w:rsid w:val="0017156B"/>
    <w:rsid w:val="0017322F"/>
    <w:rsid w:val="00174CCF"/>
    <w:rsid w:val="00175762"/>
    <w:rsid w:val="001757CE"/>
    <w:rsid w:val="00176262"/>
    <w:rsid w:val="00180F5F"/>
    <w:rsid w:val="00184A01"/>
    <w:rsid w:val="00184C7D"/>
    <w:rsid w:val="00186788"/>
    <w:rsid w:val="00191802"/>
    <w:rsid w:val="0019397B"/>
    <w:rsid w:val="00193994"/>
    <w:rsid w:val="00193BEE"/>
    <w:rsid w:val="001A02DD"/>
    <w:rsid w:val="001A2636"/>
    <w:rsid w:val="001A2EDC"/>
    <w:rsid w:val="001A3BC9"/>
    <w:rsid w:val="001A7968"/>
    <w:rsid w:val="001B0691"/>
    <w:rsid w:val="001B4EA7"/>
    <w:rsid w:val="001C237F"/>
    <w:rsid w:val="001C24D2"/>
    <w:rsid w:val="001C313A"/>
    <w:rsid w:val="001C33F8"/>
    <w:rsid w:val="001C7401"/>
    <w:rsid w:val="001D0FAE"/>
    <w:rsid w:val="001D638E"/>
    <w:rsid w:val="001D6C56"/>
    <w:rsid w:val="001E2A6C"/>
    <w:rsid w:val="001E608A"/>
    <w:rsid w:val="001E6D0D"/>
    <w:rsid w:val="001E7B10"/>
    <w:rsid w:val="001F02CB"/>
    <w:rsid w:val="001F0C57"/>
    <w:rsid w:val="001F1802"/>
    <w:rsid w:val="001F1C2B"/>
    <w:rsid w:val="00203971"/>
    <w:rsid w:val="00204A29"/>
    <w:rsid w:val="002057C0"/>
    <w:rsid w:val="002064B0"/>
    <w:rsid w:val="00206C96"/>
    <w:rsid w:val="002074FA"/>
    <w:rsid w:val="002075A1"/>
    <w:rsid w:val="002106C1"/>
    <w:rsid w:val="00211066"/>
    <w:rsid w:val="00216E92"/>
    <w:rsid w:val="002215E3"/>
    <w:rsid w:val="00221709"/>
    <w:rsid w:val="00222E42"/>
    <w:rsid w:val="00223C37"/>
    <w:rsid w:val="00223C4A"/>
    <w:rsid w:val="0022432B"/>
    <w:rsid w:val="00225468"/>
    <w:rsid w:val="00226CBA"/>
    <w:rsid w:val="002305DB"/>
    <w:rsid w:val="00232221"/>
    <w:rsid w:val="002337E3"/>
    <w:rsid w:val="00233DD4"/>
    <w:rsid w:val="002377E0"/>
    <w:rsid w:val="00240245"/>
    <w:rsid w:val="0024512D"/>
    <w:rsid w:val="002479B6"/>
    <w:rsid w:val="00247C0C"/>
    <w:rsid w:val="00253B43"/>
    <w:rsid w:val="00254FE8"/>
    <w:rsid w:val="002552F0"/>
    <w:rsid w:val="00262575"/>
    <w:rsid w:val="00262610"/>
    <w:rsid w:val="00267C12"/>
    <w:rsid w:val="002756CC"/>
    <w:rsid w:val="002759BE"/>
    <w:rsid w:val="00281EFA"/>
    <w:rsid w:val="0028331F"/>
    <w:rsid w:val="002833D7"/>
    <w:rsid w:val="00286F7E"/>
    <w:rsid w:val="002912B3"/>
    <w:rsid w:val="00293893"/>
    <w:rsid w:val="002964F5"/>
    <w:rsid w:val="00296B38"/>
    <w:rsid w:val="00297E5E"/>
    <w:rsid w:val="00297FAC"/>
    <w:rsid w:val="002A1990"/>
    <w:rsid w:val="002A4EE2"/>
    <w:rsid w:val="002A4F4F"/>
    <w:rsid w:val="002A6DC9"/>
    <w:rsid w:val="002B0622"/>
    <w:rsid w:val="002B1705"/>
    <w:rsid w:val="002B2648"/>
    <w:rsid w:val="002B366A"/>
    <w:rsid w:val="002C42D5"/>
    <w:rsid w:val="002C43D6"/>
    <w:rsid w:val="002C5513"/>
    <w:rsid w:val="002C6518"/>
    <w:rsid w:val="002E0F0C"/>
    <w:rsid w:val="002E13C4"/>
    <w:rsid w:val="002E1E7F"/>
    <w:rsid w:val="002E1F3E"/>
    <w:rsid w:val="002E2015"/>
    <w:rsid w:val="002E248C"/>
    <w:rsid w:val="002E3802"/>
    <w:rsid w:val="002E4217"/>
    <w:rsid w:val="002E743E"/>
    <w:rsid w:val="002F0485"/>
    <w:rsid w:val="002F377C"/>
    <w:rsid w:val="002F3CA3"/>
    <w:rsid w:val="002F74EF"/>
    <w:rsid w:val="00300D56"/>
    <w:rsid w:val="00301BB1"/>
    <w:rsid w:val="00301E00"/>
    <w:rsid w:val="003057E1"/>
    <w:rsid w:val="003150E7"/>
    <w:rsid w:val="00315CFC"/>
    <w:rsid w:val="00315F1C"/>
    <w:rsid w:val="00316B6B"/>
    <w:rsid w:val="0032043E"/>
    <w:rsid w:val="00320CDD"/>
    <w:rsid w:val="0032435C"/>
    <w:rsid w:val="00326253"/>
    <w:rsid w:val="00326F36"/>
    <w:rsid w:val="003348E8"/>
    <w:rsid w:val="00337383"/>
    <w:rsid w:val="003449CC"/>
    <w:rsid w:val="003535C6"/>
    <w:rsid w:val="0035796F"/>
    <w:rsid w:val="003602A7"/>
    <w:rsid w:val="00360C73"/>
    <w:rsid w:val="003613EA"/>
    <w:rsid w:val="00362D5F"/>
    <w:rsid w:val="00366518"/>
    <w:rsid w:val="00367CE9"/>
    <w:rsid w:val="00367E5B"/>
    <w:rsid w:val="0037034F"/>
    <w:rsid w:val="00370AD3"/>
    <w:rsid w:val="00370E6B"/>
    <w:rsid w:val="00377F6E"/>
    <w:rsid w:val="00383C91"/>
    <w:rsid w:val="0038413B"/>
    <w:rsid w:val="0038795A"/>
    <w:rsid w:val="003879A9"/>
    <w:rsid w:val="0039245C"/>
    <w:rsid w:val="003928BF"/>
    <w:rsid w:val="00396221"/>
    <w:rsid w:val="003962C3"/>
    <w:rsid w:val="003A04CD"/>
    <w:rsid w:val="003A2481"/>
    <w:rsid w:val="003B12ED"/>
    <w:rsid w:val="003B15AE"/>
    <w:rsid w:val="003B4379"/>
    <w:rsid w:val="003B4706"/>
    <w:rsid w:val="003B6AA7"/>
    <w:rsid w:val="003B7C7C"/>
    <w:rsid w:val="003C18CE"/>
    <w:rsid w:val="003C4CF1"/>
    <w:rsid w:val="003C5F1A"/>
    <w:rsid w:val="003D117E"/>
    <w:rsid w:val="003D1E75"/>
    <w:rsid w:val="003D24DB"/>
    <w:rsid w:val="003D4344"/>
    <w:rsid w:val="003E749E"/>
    <w:rsid w:val="003F636B"/>
    <w:rsid w:val="004047DD"/>
    <w:rsid w:val="00405403"/>
    <w:rsid w:val="004057C6"/>
    <w:rsid w:val="00407CDD"/>
    <w:rsid w:val="00413D38"/>
    <w:rsid w:val="00414D47"/>
    <w:rsid w:val="00415A9A"/>
    <w:rsid w:val="00421FE5"/>
    <w:rsid w:val="00433A4B"/>
    <w:rsid w:val="00434230"/>
    <w:rsid w:val="00434A74"/>
    <w:rsid w:val="00434C22"/>
    <w:rsid w:val="00437762"/>
    <w:rsid w:val="00442F40"/>
    <w:rsid w:val="00444D78"/>
    <w:rsid w:val="004501FF"/>
    <w:rsid w:val="00454965"/>
    <w:rsid w:val="00455021"/>
    <w:rsid w:val="004616BC"/>
    <w:rsid w:val="00461D9E"/>
    <w:rsid w:val="0046358C"/>
    <w:rsid w:val="00465976"/>
    <w:rsid w:val="00467FE4"/>
    <w:rsid w:val="00470E91"/>
    <w:rsid w:val="004756FD"/>
    <w:rsid w:val="004834C2"/>
    <w:rsid w:val="004904A2"/>
    <w:rsid w:val="00490EAC"/>
    <w:rsid w:val="00494415"/>
    <w:rsid w:val="0049661F"/>
    <w:rsid w:val="004966B8"/>
    <w:rsid w:val="004A0B82"/>
    <w:rsid w:val="004A2A65"/>
    <w:rsid w:val="004A3247"/>
    <w:rsid w:val="004A4D49"/>
    <w:rsid w:val="004A4EFE"/>
    <w:rsid w:val="004A7027"/>
    <w:rsid w:val="004B0BA3"/>
    <w:rsid w:val="004B2191"/>
    <w:rsid w:val="004B3E3E"/>
    <w:rsid w:val="004B470A"/>
    <w:rsid w:val="004B4D19"/>
    <w:rsid w:val="004C4B9A"/>
    <w:rsid w:val="004C5424"/>
    <w:rsid w:val="004C79A6"/>
    <w:rsid w:val="004D0984"/>
    <w:rsid w:val="004D6983"/>
    <w:rsid w:val="004F180A"/>
    <w:rsid w:val="004F214F"/>
    <w:rsid w:val="004F3657"/>
    <w:rsid w:val="004F66B1"/>
    <w:rsid w:val="00505EF4"/>
    <w:rsid w:val="00506020"/>
    <w:rsid w:val="00506557"/>
    <w:rsid w:val="00507D77"/>
    <w:rsid w:val="005107FE"/>
    <w:rsid w:val="00510C7D"/>
    <w:rsid w:val="00512683"/>
    <w:rsid w:val="00513556"/>
    <w:rsid w:val="00520036"/>
    <w:rsid w:val="0052343F"/>
    <w:rsid w:val="00523DA2"/>
    <w:rsid w:val="00524F74"/>
    <w:rsid w:val="00526938"/>
    <w:rsid w:val="005308C2"/>
    <w:rsid w:val="00535391"/>
    <w:rsid w:val="005406C4"/>
    <w:rsid w:val="0054248C"/>
    <w:rsid w:val="00543F48"/>
    <w:rsid w:val="00546D34"/>
    <w:rsid w:val="0054757C"/>
    <w:rsid w:val="00550B9C"/>
    <w:rsid w:val="00552CF3"/>
    <w:rsid w:val="00557BB0"/>
    <w:rsid w:val="005639AE"/>
    <w:rsid w:val="00567304"/>
    <w:rsid w:val="005738F6"/>
    <w:rsid w:val="00577C7B"/>
    <w:rsid w:val="00581D03"/>
    <w:rsid w:val="005824E9"/>
    <w:rsid w:val="0058529D"/>
    <w:rsid w:val="005858BA"/>
    <w:rsid w:val="00585A19"/>
    <w:rsid w:val="00586D59"/>
    <w:rsid w:val="005916B2"/>
    <w:rsid w:val="00593E47"/>
    <w:rsid w:val="0059575B"/>
    <w:rsid w:val="00595E9F"/>
    <w:rsid w:val="005A07C4"/>
    <w:rsid w:val="005A3490"/>
    <w:rsid w:val="005A57E3"/>
    <w:rsid w:val="005A5BCD"/>
    <w:rsid w:val="005B1007"/>
    <w:rsid w:val="005B7B2B"/>
    <w:rsid w:val="005C1AE3"/>
    <w:rsid w:val="005C649F"/>
    <w:rsid w:val="005C6C82"/>
    <w:rsid w:val="005C6CED"/>
    <w:rsid w:val="005D1CD7"/>
    <w:rsid w:val="005D2C41"/>
    <w:rsid w:val="005D4D08"/>
    <w:rsid w:val="005D6C65"/>
    <w:rsid w:val="005D7BFA"/>
    <w:rsid w:val="005E10B3"/>
    <w:rsid w:val="005E223A"/>
    <w:rsid w:val="005E6487"/>
    <w:rsid w:val="0060013F"/>
    <w:rsid w:val="00602B99"/>
    <w:rsid w:val="00604B35"/>
    <w:rsid w:val="00605270"/>
    <w:rsid w:val="0060556A"/>
    <w:rsid w:val="00605D45"/>
    <w:rsid w:val="00613C30"/>
    <w:rsid w:val="00615108"/>
    <w:rsid w:val="0061574C"/>
    <w:rsid w:val="00624456"/>
    <w:rsid w:val="006319B4"/>
    <w:rsid w:val="00641AAC"/>
    <w:rsid w:val="00641AB9"/>
    <w:rsid w:val="006475B6"/>
    <w:rsid w:val="00650297"/>
    <w:rsid w:val="006507FD"/>
    <w:rsid w:val="00654785"/>
    <w:rsid w:val="0065481E"/>
    <w:rsid w:val="00661296"/>
    <w:rsid w:val="0066134E"/>
    <w:rsid w:val="00664CF8"/>
    <w:rsid w:val="00664E21"/>
    <w:rsid w:val="00665740"/>
    <w:rsid w:val="00667C5F"/>
    <w:rsid w:val="006703CF"/>
    <w:rsid w:val="00673B7E"/>
    <w:rsid w:val="0067489A"/>
    <w:rsid w:val="006753B0"/>
    <w:rsid w:val="0067762E"/>
    <w:rsid w:val="00680B81"/>
    <w:rsid w:val="0068169A"/>
    <w:rsid w:val="00682647"/>
    <w:rsid w:val="0068283F"/>
    <w:rsid w:val="006850ED"/>
    <w:rsid w:val="00686DD8"/>
    <w:rsid w:val="0069099B"/>
    <w:rsid w:val="00693B21"/>
    <w:rsid w:val="006A0237"/>
    <w:rsid w:val="006A1998"/>
    <w:rsid w:val="006A2640"/>
    <w:rsid w:val="006A4280"/>
    <w:rsid w:val="006A4555"/>
    <w:rsid w:val="006A58F6"/>
    <w:rsid w:val="006A6B5B"/>
    <w:rsid w:val="006B1444"/>
    <w:rsid w:val="006B21DF"/>
    <w:rsid w:val="006B2762"/>
    <w:rsid w:val="006B6B21"/>
    <w:rsid w:val="006B6F81"/>
    <w:rsid w:val="006B77A2"/>
    <w:rsid w:val="006C17CF"/>
    <w:rsid w:val="006C6DD1"/>
    <w:rsid w:val="006D1391"/>
    <w:rsid w:val="006D4650"/>
    <w:rsid w:val="006D5912"/>
    <w:rsid w:val="006E428A"/>
    <w:rsid w:val="006E43B1"/>
    <w:rsid w:val="006E4CBB"/>
    <w:rsid w:val="006E68E6"/>
    <w:rsid w:val="006F0F29"/>
    <w:rsid w:val="006F1AB6"/>
    <w:rsid w:val="006F43B3"/>
    <w:rsid w:val="006F54C8"/>
    <w:rsid w:val="006F684C"/>
    <w:rsid w:val="00701F19"/>
    <w:rsid w:val="00703969"/>
    <w:rsid w:val="0070428C"/>
    <w:rsid w:val="00704E9F"/>
    <w:rsid w:val="00706F81"/>
    <w:rsid w:val="00724531"/>
    <w:rsid w:val="007249F3"/>
    <w:rsid w:val="00725917"/>
    <w:rsid w:val="00734F46"/>
    <w:rsid w:val="00737977"/>
    <w:rsid w:val="00744180"/>
    <w:rsid w:val="00753A95"/>
    <w:rsid w:val="00754F27"/>
    <w:rsid w:val="00756DFA"/>
    <w:rsid w:val="00757774"/>
    <w:rsid w:val="00760373"/>
    <w:rsid w:val="0076230E"/>
    <w:rsid w:val="0076301D"/>
    <w:rsid w:val="00765A33"/>
    <w:rsid w:val="007677E5"/>
    <w:rsid w:val="00780814"/>
    <w:rsid w:val="00780AED"/>
    <w:rsid w:val="00781E5F"/>
    <w:rsid w:val="00783AF4"/>
    <w:rsid w:val="007861CF"/>
    <w:rsid w:val="0078717A"/>
    <w:rsid w:val="00796FD3"/>
    <w:rsid w:val="007A1668"/>
    <w:rsid w:val="007A6FAD"/>
    <w:rsid w:val="007B1366"/>
    <w:rsid w:val="007B3CA7"/>
    <w:rsid w:val="007B596D"/>
    <w:rsid w:val="007C0C23"/>
    <w:rsid w:val="007C118B"/>
    <w:rsid w:val="007C2133"/>
    <w:rsid w:val="007C3B5A"/>
    <w:rsid w:val="007C4814"/>
    <w:rsid w:val="007C7518"/>
    <w:rsid w:val="007D2B6A"/>
    <w:rsid w:val="007D38B3"/>
    <w:rsid w:val="007D56BA"/>
    <w:rsid w:val="007D5C33"/>
    <w:rsid w:val="007E2A90"/>
    <w:rsid w:val="007E322F"/>
    <w:rsid w:val="007E424B"/>
    <w:rsid w:val="007F16B3"/>
    <w:rsid w:val="00801533"/>
    <w:rsid w:val="008039E7"/>
    <w:rsid w:val="00804542"/>
    <w:rsid w:val="00806315"/>
    <w:rsid w:val="008106ED"/>
    <w:rsid w:val="00815F39"/>
    <w:rsid w:val="00821580"/>
    <w:rsid w:val="0082225E"/>
    <w:rsid w:val="008235E8"/>
    <w:rsid w:val="00823D02"/>
    <w:rsid w:val="00834535"/>
    <w:rsid w:val="00835F99"/>
    <w:rsid w:val="00840403"/>
    <w:rsid w:val="00841564"/>
    <w:rsid w:val="0084497C"/>
    <w:rsid w:val="00844ECC"/>
    <w:rsid w:val="0085029E"/>
    <w:rsid w:val="0085089A"/>
    <w:rsid w:val="00850DCA"/>
    <w:rsid w:val="0085382D"/>
    <w:rsid w:val="00854B14"/>
    <w:rsid w:val="0086006B"/>
    <w:rsid w:val="0086215C"/>
    <w:rsid w:val="00864187"/>
    <w:rsid w:val="0087538F"/>
    <w:rsid w:val="008760DF"/>
    <w:rsid w:val="008761FF"/>
    <w:rsid w:val="0087702A"/>
    <w:rsid w:val="00877467"/>
    <w:rsid w:val="008803D2"/>
    <w:rsid w:val="00880DB9"/>
    <w:rsid w:val="00882BE2"/>
    <w:rsid w:val="00884771"/>
    <w:rsid w:val="00884FBA"/>
    <w:rsid w:val="00885291"/>
    <w:rsid w:val="0088564B"/>
    <w:rsid w:val="008901BC"/>
    <w:rsid w:val="0089060D"/>
    <w:rsid w:val="00890A74"/>
    <w:rsid w:val="00890E00"/>
    <w:rsid w:val="008937CE"/>
    <w:rsid w:val="00893ACC"/>
    <w:rsid w:val="00894CB6"/>
    <w:rsid w:val="00895688"/>
    <w:rsid w:val="008A1D8B"/>
    <w:rsid w:val="008A1F91"/>
    <w:rsid w:val="008A2818"/>
    <w:rsid w:val="008A285B"/>
    <w:rsid w:val="008A4A1B"/>
    <w:rsid w:val="008A5B08"/>
    <w:rsid w:val="008B2175"/>
    <w:rsid w:val="008B7588"/>
    <w:rsid w:val="008C0B41"/>
    <w:rsid w:val="008C10E1"/>
    <w:rsid w:val="008C24C4"/>
    <w:rsid w:val="008C26D4"/>
    <w:rsid w:val="008C2FD8"/>
    <w:rsid w:val="008C3C53"/>
    <w:rsid w:val="008C5DE2"/>
    <w:rsid w:val="008D1E9B"/>
    <w:rsid w:val="008D3079"/>
    <w:rsid w:val="008D3696"/>
    <w:rsid w:val="008D5417"/>
    <w:rsid w:val="008D7493"/>
    <w:rsid w:val="008E0D2C"/>
    <w:rsid w:val="008E1A1E"/>
    <w:rsid w:val="008E323E"/>
    <w:rsid w:val="008E3DF7"/>
    <w:rsid w:val="008E4A96"/>
    <w:rsid w:val="008E545A"/>
    <w:rsid w:val="008E72BB"/>
    <w:rsid w:val="008F462F"/>
    <w:rsid w:val="00903AB2"/>
    <w:rsid w:val="0091289F"/>
    <w:rsid w:val="00912F35"/>
    <w:rsid w:val="00914E99"/>
    <w:rsid w:val="00916795"/>
    <w:rsid w:val="00917936"/>
    <w:rsid w:val="00920E18"/>
    <w:rsid w:val="00921B2B"/>
    <w:rsid w:val="009227F9"/>
    <w:rsid w:val="00924149"/>
    <w:rsid w:val="00925DA1"/>
    <w:rsid w:val="009268D8"/>
    <w:rsid w:val="00930D85"/>
    <w:rsid w:val="00932876"/>
    <w:rsid w:val="00933A53"/>
    <w:rsid w:val="009376AF"/>
    <w:rsid w:val="0094461F"/>
    <w:rsid w:val="00946C5C"/>
    <w:rsid w:val="0094751B"/>
    <w:rsid w:val="009501F1"/>
    <w:rsid w:val="00953ECF"/>
    <w:rsid w:val="00954B67"/>
    <w:rsid w:val="009575B2"/>
    <w:rsid w:val="00957DEF"/>
    <w:rsid w:val="00960D32"/>
    <w:rsid w:val="00964E11"/>
    <w:rsid w:val="00965E28"/>
    <w:rsid w:val="00966EA6"/>
    <w:rsid w:val="009708E2"/>
    <w:rsid w:val="00973AC4"/>
    <w:rsid w:val="00975B81"/>
    <w:rsid w:val="00976ADC"/>
    <w:rsid w:val="00982CF6"/>
    <w:rsid w:val="00994A5A"/>
    <w:rsid w:val="00994AC5"/>
    <w:rsid w:val="009A088E"/>
    <w:rsid w:val="009A0928"/>
    <w:rsid w:val="009A0E97"/>
    <w:rsid w:val="009A0EEE"/>
    <w:rsid w:val="009A7B6D"/>
    <w:rsid w:val="009B44C0"/>
    <w:rsid w:val="009B47D6"/>
    <w:rsid w:val="009C1F73"/>
    <w:rsid w:val="009C3466"/>
    <w:rsid w:val="009C402A"/>
    <w:rsid w:val="009D0145"/>
    <w:rsid w:val="009E47FB"/>
    <w:rsid w:val="009E72F4"/>
    <w:rsid w:val="009E7837"/>
    <w:rsid w:val="009F192C"/>
    <w:rsid w:val="009F1EB0"/>
    <w:rsid w:val="009F2DD7"/>
    <w:rsid w:val="009F7B51"/>
    <w:rsid w:val="00A029C4"/>
    <w:rsid w:val="00A04720"/>
    <w:rsid w:val="00A13588"/>
    <w:rsid w:val="00A14B83"/>
    <w:rsid w:val="00A16D2A"/>
    <w:rsid w:val="00A16FB1"/>
    <w:rsid w:val="00A2003E"/>
    <w:rsid w:val="00A24F8A"/>
    <w:rsid w:val="00A2663E"/>
    <w:rsid w:val="00A26F43"/>
    <w:rsid w:val="00A32F0E"/>
    <w:rsid w:val="00A402BE"/>
    <w:rsid w:val="00A42857"/>
    <w:rsid w:val="00A43673"/>
    <w:rsid w:val="00A46E3F"/>
    <w:rsid w:val="00A52C86"/>
    <w:rsid w:val="00A56042"/>
    <w:rsid w:val="00A61ECA"/>
    <w:rsid w:val="00A65972"/>
    <w:rsid w:val="00A70B47"/>
    <w:rsid w:val="00A70D4C"/>
    <w:rsid w:val="00A71611"/>
    <w:rsid w:val="00A71BF2"/>
    <w:rsid w:val="00A72FC0"/>
    <w:rsid w:val="00A73EB4"/>
    <w:rsid w:val="00A8562C"/>
    <w:rsid w:val="00A900D2"/>
    <w:rsid w:val="00A92567"/>
    <w:rsid w:val="00A935B7"/>
    <w:rsid w:val="00A9373B"/>
    <w:rsid w:val="00A9425B"/>
    <w:rsid w:val="00A94C23"/>
    <w:rsid w:val="00A95328"/>
    <w:rsid w:val="00AA16A7"/>
    <w:rsid w:val="00AA178E"/>
    <w:rsid w:val="00AA2086"/>
    <w:rsid w:val="00AA42B2"/>
    <w:rsid w:val="00AB2BE4"/>
    <w:rsid w:val="00AB3E18"/>
    <w:rsid w:val="00AB4F76"/>
    <w:rsid w:val="00AB692B"/>
    <w:rsid w:val="00AC08DB"/>
    <w:rsid w:val="00AC1E23"/>
    <w:rsid w:val="00AC501A"/>
    <w:rsid w:val="00AC6BAD"/>
    <w:rsid w:val="00AD2109"/>
    <w:rsid w:val="00AD3295"/>
    <w:rsid w:val="00AD4F4B"/>
    <w:rsid w:val="00AD60E2"/>
    <w:rsid w:val="00AD6407"/>
    <w:rsid w:val="00AE0D0B"/>
    <w:rsid w:val="00AE0F65"/>
    <w:rsid w:val="00AE35A0"/>
    <w:rsid w:val="00AE3E30"/>
    <w:rsid w:val="00AE766A"/>
    <w:rsid w:val="00AE77FC"/>
    <w:rsid w:val="00AE7A34"/>
    <w:rsid w:val="00AF0AF8"/>
    <w:rsid w:val="00AF483B"/>
    <w:rsid w:val="00AF4EEF"/>
    <w:rsid w:val="00AF51FD"/>
    <w:rsid w:val="00B009BA"/>
    <w:rsid w:val="00B0514D"/>
    <w:rsid w:val="00B053C7"/>
    <w:rsid w:val="00B05785"/>
    <w:rsid w:val="00B07A16"/>
    <w:rsid w:val="00B11750"/>
    <w:rsid w:val="00B124B0"/>
    <w:rsid w:val="00B16CE4"/>
    <w:rsid w:val="00B16E52"/>
    <w:rsid w:val="00B1750B"/>
    <w:rsid w:val="00B23D8F"/>
    <w:rsid w:val="00B244E9"/>
    <w:rsid w:val="00B24EC0"/>
    <w:rsid w:val="00B2712D"/>
    <w:rsid w:val="00B271DF"/>
    <w:rsid w:val="00B272C3"/>
    <w:rsid w:val="00B27D48"/>
    <w:rsid w:val="00B31550"/>
    <w:rsid w:val="00B36524"/>
    <w:rsid w:val="00B427F5"/>
    <w:rsid w:val="00B44CCE"/>
    <w:rsid w:val="00B45524"/>
    <w:rsid w:val="00B455A6"/>
    <w:rsid w:val="00B51D36"/>
    <w:rsid w:val="00B53F48"/>
    <w:rsid w:val="00B53F89"/>
    <w:rsid w:val="00B54004"/>
    <w:rsid w:val="00B565D8"/>
    <w:rsid w:val="00B61F80"/>
    <w:rsid w:val="00B65FC3"/>
    <w:rsid w:val="00B66393"/>
    <w:rsid w:val="00B707C2"/>
    <w:rsid w:val="00B73C89"/>
    <w:rsid w:val="00B75C45"/>
    <w:rsid w:val="00B8141F"/>
    <w:rsid w:val="00B81998"/>
    <w:rsid w:val="00B84CED"/>
    <w:rsid w:val="00B84D44"/>
    <w:rsid w:val="00B8731C"/>
    <w:rsid w:val="00BA21BF"/>
    <w:rsid w:val="00BA4153"/>
    <w:rsid w:val="00BA5AE2"/>
    <w:rsid w:val="00BB0BEE"/>
    <w:rsid w:val="00BB1306"/>
    <w:rsid w:val="00BB54CF"/>
    <w:rsid w:val="00BB67F5"/>
    <w:rsid w:val="00BB6E25"/>
    <w:rsid w:val="00BB6EA9"/>
    <w:rsid w:val="00BC3469"/>
    <w:rsid w:val="00BC568A"/>
    <w:rsid w:val="00BD061D"/>
    <w:rsid w:val="00BD2A6F"/>
    <w:rsid w:val="00BD305B"/>
    <w:rsid w:val="00BD3E30"/>
    <w:rsid w:val="00BD4BD7"/>
    <w:rsid w:val="00BD5D1B"/>
    <w:rsid w:val="00BE0279"/>
    <w:rsid w:val="00BE0D7C"/>
    <w:rsid w:val="00BE148F"/>
    <w:rsid w:val="00BE2549"/>
    <w:rsid w:val="00BE4153"/>
    <w:rsid w:val="00BE44BE"/>
    <w:rsid w:val="00BE79E4"/>
    <w:rsid w:val="00BF3F59"/>
    <w:rsid w:val="00BF5D30"/>
    <w:rsid w:val="00C00036"/>
    <w:rsid w:val="00C0034A"/>
    <w:rsid w:val="00C06424"/>
    <w:rsid w:val="00C07883"/>
    <w:rsid w:val="00C11597"/>
    <w:rsid w:val="00C16846"/>
    <w:rsid w:val="00C171C0"/>
    <w:rsid w:val="00C21328"/>
    <w:rsid w:val="00C225F5"/>
    <w:rsid w:val="00C23B6F"/>
    <w:rsid w:val="00C248C5"/>
    <w:rsid w:val="00C301CB"/>
    <w:rsid w:val="00C3027F"/>
    <w:rsid w:val="00C344AB"/>
    <w:rsid w:val="00C37CAB"/>
    <w:rsid w:val="00C410AB"/>
    <w:rsid w:val="00C42743"/>
    <w:rsid w:val="00C511F5"/>
    <w:rsid w:val="00C5137F"/>
    <w:rsid w:val="00C5278F"/>
    <w:rsid w:val="00C54FB1"/>
    <w:rsid w:val="00C55E88"/>
    <w:rsid w:val="00C55FFA"/>
    <w:rsid w:val="00C57D3B"/>
    <w:rsid w:val="00C57DEE"/>
    <w:rsid w:val="00C60E0B"/>
    <w:rsid w:val="00C64837"/>
    <w:rsid w:val="00C66B7C"/>
    <w:rsid w:val="00C71DEF"/>
    <w:rsid w:val="00C7358B"/>
    <w:rsid w:val="00C770E0"/>
    <w:rsid w:val="00C7715D"/>
    <w:rsid w:val="00C803C2"/>
    <w:rsid w:val="00C81095"/>
    <w:rsid w:val="00C81C10"/>
    <w:rsid w:val="00C84F11"/>
    <w:rsid w:val="00C85F60"/>
    <w:rsid w:val="00C869CF"/>
    <w:rsid w:val="00C9048F"/>
    <w:rsid w:val="00C90866"/>
    <w:rsid w:val="00C91DD0"/>
    <w:rsid w:val="00C93613"/>
    <w:rsid w:val="00C94209"/>
    <w:rsid w:val="00CA32A4"/>
    <w:rsid w:val="00CA6E54"/>
    <w:rsid w:val="00CB0560"/>
    <w:rsid w:val="00CB062A"/>
    <w:rsid w:val="00CB265F"/>
    <w:rsid w:val="00CB435E"/>
    <w:rsid w:val="00CB6967"/>
    <w:rsid w:val="00CB7810"/>
    <w:rsid w:val="00CC1CDA"/>
    <w:rsid w:val="00CC4043"/>
    <w:rsid w:val="00CC49D2"/>
    <w:rsid w:val="00CD0FF9"/>
    <w:rsid w:val="00CD15A4"/>
    <w:rsid w:val="00CD575E"/>
    <w:rsid w:val="00CE194D"/>
    <w:rsid w:val="00CE23B2"/>
    <w:rsid w:val="00CE3920"/>
    <w:rsid w:val="00CE5EDA"/>
    <w:rsid w:val="00CE6747"/>
    <w:rsid w:val="00CE7C07"/>
    <w:rsid w:val="00CF0D3A"/>
    <w:rsid w:val="00CF1B21"/>
    <w:rsid w:val="00CF2C43"/>
    <w:rsid w:val="00CF5399"/>
    <w:rsid w:val="00CF5D57"/>
    <w:rsid w:val="00D0018B"/>
    <w:rsid w:val="00D00546"/>
    <w:rsid w:val="00D009CE"/>
    <w:rsid w:val="00D019F1"/>
    <w:rsid w:val="00D03E39"/>
    <w:rsid w:val="00D10EE1"/>
    <w:rsid w:val="00D11833"/>
    <w:rsid w:val="00D13B0C"/>
    <w:rsid w:val="00D15F3F"/>
    <w:rsid w:val="00D17E13"/>
    <w:rsid w:val="00D25C09"/>
    <w:rsid w:val="00D30162"/>
    <w:rsid w:val="00D30CF8"/>
    <w:rsid w:val="00D31DCB"/>
    <w:rsid w:val="00D32314"/>
    <w:rsid w:val="00D34AF0"/>
    <w:rsid w:val="00D34F64"/>
    <w:rsid w:val="00D36393"/>
    <w:rsid w:val="00D45208"/>
    <w:rsid w:val="00D45C6B"/>
    <w:rsid w:val="00D527B3"/>
    <w:rsid w:val="00D73C1C"/>
    <w:rsid w:val="00D914AA"/>
    <w:rsid w:val="00D918EE"/>
    <w:rsid w:val="00D93057"/>
    <w:rsid w:val="00DA0121"/>
    <w:rsid w:val="00DA2366"/>
    <w:rsid w:val="00DB0BCA"/>
    <w:rsid w:val="00DB1DE1"/>
    <w:rsid w:val="00DB36E5"/>
    <w:rsid w:val="00DC061F"/>
    <w:rsid w:val="00DC1CCF"/>
    <w:rsid w:val="00DC6B3D"/>
    <w:rsid w:val="00DD0552"/>
    <w:rsid w:val="00DD27A3"/>
    <w:rsid w:val="00DE04E0"/>
    <w:rsid w:val="00DE21C4"/>
    <w:rsid w:val="00DE2B1D"/>
    <w:rsid w:val="00DF25E6"/>
    <w:rsid w:val="00DF61E8"/>
    <w:rsid w:val="00E00B32"/>
    <w:rsid w:val="00E00D92"/>
    <w:rsid w:val="00E0270C"/>
    <w:rsid w:val="00E02C70"/>
    <w:rsid w:val="00E057DD"/>
    <w:rsid w:val="00E05D32"/>
    <w:rsid w:val="00E060A4"/>
    <w:rsid w:val="00E062A5"/>
    <w:rsid w:val="00E12A79"/>
    <w:rsid w:val="00E13499"/>
    <w:rsid w:val="00E140D4"/>
    <w:rsid w:val="00E14BAD"/>
    <w:rsid w:val="00E221DF"/>
    <w:rsid w:val="00E24BB6"/>
    <w:rsid w:val="00E27452"/>
    <w:rsid w:val="00E31318"/>
    <w:rsid w:val="00E31645"/>
    <w:rsid w:val="00E31B52"/>
    <w:rsid w:val="00E31BE5"/>
    <w:rsid w:val="00E33AF2"/>
    <w:rsid w:val="00E355B0"/>
    <w:rsid w:val="00E4019F"/>
    <w:rsid w:val="00E40CA3"/>
    <w:rsid w:val="00E45737"/>
    <w:rsid w:val="00E46715"/>
    <w:rsid w:val="00E50157"/>
    <w:rsid w:val="00E55E32"/>
    <w:rsid w:val="00E630CC"/>
    <w:rsid w:val="00E6330C"/>
    <w:rsid w:val="00E659D8"/>
    <w:rsid w:val="00E65A8E"/>
    <w:rsid w:val="00E71CF2"/>
    <w:rsid w:val="00E75741"/>
    <w:rsid w:val="00E81FC8"/>
    <w:rsid w:val="00E85DAF"/>
    <w:rsid w:val="00E93D8B"/>
    <w:rsid w:val="00E96016"/>
    <w:rsid w:val="00E9743A"/>
    <w:rsid w:val="00EA5890"/>
    <w:rsid w:val="00EB18A2"/>
    <w:rsid w:val="00EB28DE"/>
    <w:rsid w:val="00EB45DE"/>
    <w:rsid w:val="00EB5B00"/>
    <w:rsid w:val="00EB7FC9"/>
    <w:rsid w:val="00EC0BAD"/>
    <w:rsid w:val="00EC7635"/>
    <w:rsid w:val="00ED0A33"/>
    <w:rsid w:val="00EF3136"/>
    <w:rsid w:val="00EF60A4"/>
    <w:rsid w:val="00EF702F"/>
    <w:rsid w:val="00EF7F48"/>
    <w:rsid w:val="00F040DE"/>
    <w:rsid w:val="00F04711"/>
    <w:rsid w:val="00F04974"/>
    <w:rsid w:val="00F04BA5"/>
    <w:rsid w:val="00F073C2"/>
    <w:rsid w:val="00F12016"/>
    <w:rsid w:val="00F21D99"/>
    <w:rsid w:val="00F2745F"/>
    <w:rsid w:val="00F27FA2"/>
    <w:rsid w:val="00F3094D"/>
    <w:rsid w:val="00F31FE2"/>
    <w:rsid w:val="00F32508"/>
    <w:rsid w:val="00F354F5"/>
    <w:rsid w:val="00F40076"/>
    <w:rsid w:val="00F43A30"/>
    <w:rsid w:val="00F457F2"/>
    <w:rsid w:val="00F45801"/>
    <w:rsid w:val="00F475CC"/>
    <w:rsid w:val="00F5111D"/>
    <w:rsid w:val="00F52A64"/>
    <w:rsid w:val="00F55949"/>
    <w:rsid w:val="00F564FB"/>
    <w:rsid w:val="00F56C74"/>
    <w:rsid w:val="00F622B7"/>
    <w:rsid w:val="00F6236E"/>
    <w:rsid w:val="00F6394D"/>
    <w:rsid w:val="00F66691"/>
    <w:rsid w:val="00F74685"/>
    <w:rsid w:val="00F75842"/>
    <w:rsid w:val="00F769D4"/>
    <w:rsid w:val="00F80A95"/>
    <w:rsid w:val="00F826F7"/>
    <w:rsid w:val="00F83367"/>
    <w:rsid w:val="00F85054"/>
    <w:rsid w:val="00F871BD"/>
    <w:rsid w:val="00F8728B"/>
    <w:rsid w:val="00F95DC2"/>
    <w:rsid w:val="00F9612E"/>
    <w:rsid w:val="00F97821"/>
    <w:rsid w:val="00FA0CBA"/>
    <w:rsid w:val="00FA639D"/>
    <w:rsid w:val="00FB1696"/>
    <w:rsid w:val="00FB1F9F"/>
    <w:rsid w:val="00FB599E"/>
    <w:rsid w:val="00FC512A"/>
    <w:rsid w:val="00FD00C8"/>
    <w:rsid w:val="00FD171C"/>
    <w:rsid w:val="00FD2C87"/>
    <w:rsid w:val="00FD5113"/>
    <w:rsid w:val="00FD7D65"/>
    <w:rsid w:val="00FD7FD0"/>
    <w:rsid w:val="00FE122D"/>
    <w:rsid w:val="00FE3584"/>
    <w:rsid w:val="00FF30B1"/>
    <w:rsid w:val="00FF32D2"/>
    <w:rsid w:val="00FF52B4"/>
    <w:rsid w:val="00FF5FDD"/>
    <w:rsid w:val="00FF76F9"/>
    <w:rsid w:val="00FF7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96D"/>
  </w:style>
  <w:style w:type="paragraph" w:styleId="1">
    <w:name w:val="heading 1"/>
    <w:basedOn w:val="a"/>
    <w:next w:val="a"/>
    <w:link w:val="10"/>
    <w:qFormat/>
    <w:rsid w:val="004966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F45801"/>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rsid w:val="008D54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rsid w:val="008B7588"/>
    <w:pPr>
      <w:autoSpaceDE w:val="0"/>
      <w:autoSpaceDN w:val="0"/>
      <w:adjustRightInd w:val="0"/>
      <w:spacing w:after="0" w:line="281" w:lineRule="atLeast"/>
    </w:pPr>
    <w:rPr>
      <w:rFonts w:ascii="JournalC" w:hAnsi="JournalC"/>
      <w:sz w:val="24"/>
      <w:szCs w:val="24"/>
    </w:rPr>
  </w:style>
  <w:style w:type="paragraph" w:customStyle="1" w:styleId="Default">
    <w:name w:val="Default"/>
    <w:rsid w:val="008B7588"/>
    <w:pPr>
      <w:autoSpaceDE w:val="0"/>
      <w:autoSpaceDN w:val="0"/>
      <w:adjustRightInd w:val="0"/>
      <w:spacing w:after="0" w:line="240" w:lineRule="auto"/>
    </w:pPr>
    <w:rPr>
      <w:color w:val="000000"/>
      <w:sz w:val="24"/>
      <w:szCs w:val="24"/>
    </w:rPr>
  </w:style>
  <w:style w:type="paragraph" w:customStyle="1" w:styleId="11">
    <w:name w:val="Стиль1"/>
    <w:basedOn w:val="Pa7"/>
    <w:link w:val="12"/>
    <w:qFormat/>
    <w:rsid w:val="003E749E"/>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sid w:val="003E749E"/>
    <w:rPr>
      <w:rFonts w:ascii="JournalC" w:hAnsi="JournalC"/>
      <w:sz w:val="24"/>
      <w:szCs w:val="24"/>
    </w:rPr>
  </w:style>
  <w:style w:type="character" w:customStyle="1" w:styleId="12">
    <w:name w:val="Стиль1 Знак"/>
    <w:basedOn w:val="Pa70"/>
    <w:link w:val="11"/>
    <w:rsid w:val="003E749E"/>
    <w:rPr>
      <w:rFonts w:ascii="Times New Roman" w:eastAsia="Times New Roman" w:hAnsi="Times New Roman" w:cs="Times New Roman"/>
      <w:sz w:val="26"/>
      <w:szCs w:val="26"/>
    </w:rPr>
  </w:style>
  <w:style w:type="paragraph" w:customStyle="1" w:styleId="a3">
    <w:name w:val="Исполнитель"/>
    <w:basedOn w:val="a"/>
    <w:autoRedefine/>
    <w:rsid w:val="0094751B"/>
    <w:pPr>
      <w:spacing w:after="0" w:line="240" w:lineRule="auto"/>
      <w:ind w:firstLine="567"/>
      <w:jc w:val="both"/>
    </w:pPr>
    <w:rPr>
      <w:rFonts w:eastAsia="Times New Roman"/>
      <w:sz w:val="24"/>
      <w:szCs w:val="24"/>
      <w:lang w:eastAsia="ru-RU"/>
    </w:rPr>
  </w:style>
  <w:style w:type="paragraph" w:styleId="a4">
    <w:name w:val="footer"/>
    <w:basedOn w:val="a"/>
    <w:link w:val="a5"/>
    <w:uiPriority w:val="99"/>
    <w:rsid w:val="00F354F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uiPriority w:val="99"/>
    <w:rsid w:val="00F354F5"/>
    <w:rPr>
      <w:rFonts w:eastAsia="Times New Roman"/>
      <w:sz w:val="24"/>
      <w:szCs w:val="24"/>
      <w:lang w:eastAsia="ru-RU"/>
    </w:rPr>
  </w:style>
  <w:style w:type="paragraph" w:styleId="a6">
    <w:name w:val="List Paragraph"/>
    <w:basedOn w:val="a"/>
    <w:link w:val="a7"/>
    <w:uiPriority w:val="34"/>
    <w:qFormat/>
    <w:rsid w:val="00F354F5"/>
    <w:pPr>
      <w:ind w:left="720"/>
      <w:contextualSpacing/>
    </w:pPr>
    <w:rPr>
      <w:rFonts w:ascii="Calibri" w:eastAsia="Calibri" w:hAnsi="Calibri"/>
      <w:sz w:val="22"/>
      <w:szCs w:val="22"/>
    </w:rPr>
  </w:style>
  <w:style w:type="character" w:customStyle="1" w:styleId="a8">
    <w:name w:val="Основной текст_"/>
    <w:link w:val="13"/>
    <w:uiPriority w:val="99"/>
    <w:locked/>
    <w:rsid w:val="00F354F5"/>
    <w:rPr>
      <w:shd w:val="clear" w:color="auto" w:fill="FFFFFF"/>
    </w:rPr>
  </w:style>
  <w:style w:type="paragraph" w:customStyle="1" w:styleId="13">
    <w:name w:val="Основной текст1"/>
    <w:basedOn w:val="a"/>
    <w:link w:val="a8"/>
    <w:rsid w:val="00F354F5"/>
    <w:pPr>
      <w:shd w:val="clear" w:color="auto" w:fill="FFFFFF"/>
      <w:spacing w:after="900" w:line="240" w:lineRule="atLeast"/>
    </w:pPr>
  </w:style>
  <w:style w:type="character" w:styleId="a9">
    <w:name w:val="Hyperlink"/>
    <w:basedOn w:val="a0"/>
    <w:uiPriority w:val="99"/>
    <w:unhideWhenUsed/>
    <w:rsid w:val="00AE77FC"/>
    <w:rPr>
      <w:color w:val="0000FF" w:themeColor="hyperlink"/>
      <w:u w:val="single"/>
    </w:rPr>
  </w:style>
  <w:style w:type="paragraph" w:styleId="aa">
    <w:name w:val="Balloon Text"/>
    <w:basedOn w:val="a"/>
    <w:link w:val="ab"/>
    <w:uiPriority w:val="99"/>
    <w:semiHidden/>
    <w:unhideWhenUsed/>
    <w:rsid w:val="00C0003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00036"/>
    <w:rPr>
      <w:rFonts w:ascii="Tahoma" w:hAnsi="Tahoma" w:cs="Tahoma"/>
      <w:sz w:val="16"/>
      <w:szCs w:val="16"/>
    </w:rPr>
  </w:style>
  <w:style w:type="paragraph" w:styleId="ac">
    <w:name w:val="header"/>
    <w:basedOn w:val="a"/>
    <w:link w:val="ad"/>
    <w:uiPriority w:val="99"/>
    <w:unhideWhenUsed/>
    <w:rsid w:val="001477D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477DE"/>
  </w:style>
  <w:style w:type="character" w:customStyle="1" w:styleId="20">
    <w:name w:val="Заголовок 2 Знак"/>
    <w:basedOn w:val="a0"/>
    <w:link w:val="2"/>
    <w:uiPriority w:val="99"/>
    <w:rsid w:val="00F45801"/>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rsid w:val="00BD4BD7"/>
    <w:pPr>
      <w:spacing w:line="240" w:lineRule="auto"/>
    </w:pPr>
    <w:rPr>
      <w:b/>
      <w:bCs/>
      <w:color w:val="4F81BD" w:themeColor="accent1"/>
      <w:sz w:val="18"/>
      <w:szCs w:val="18"/>
    </w:rPr>
  </w:style>
  <w:style w:type="paragraph" w:styleId="af">
    <w:name w:val="No Spacing"/>
    <w:link w:val="af0"/>
    <w:uiPriority w:val="99"/>
    <w:qFormat/>
    <w:rsid w:val="004057C6"/>
    <w:pPr>
      <w:spacing w:after="0" w:line="240" w:lineRule="auto"/>
    </w:pPr>
    <w:rPr>
      <w:rFonts w:eastAsia="Times New Roman"/>
      <w:sz w:val="24"/>
      <w:szCs w:val="24"/>
      <w:lang w:eastAsia="ru-RU"/>
    </w:rPr>
  </w:style>
  <w:style w:type="paragraph" w:styleId="af1">
    <w:name w:val="footnote text"/>
    <w:basedOn w:val="a"/>
    <w:link w:val="af2"/>
    <w:uiPriority w:val="99"/>
    <w:semiHidden/>
    <w:unhideWhenUsed/>
    <w:rsid w:val="004057C6"/>
    <w:pPr>
      <w:spacing w:after="0" w:line="240" w:lineRule="auto"/>
    </w:pPr>
    <w:rPr>
      <w:rFonts w:asciiTheme="minorHAnsi" w:hAnsiTheme="minorHAnsi" w:cstheme="minorBidi"/>
      <w:sz w:val="20"/>
      <w:szCs w:val="20"/>
    </w:rPr>
  </w:style>
  <w:style w:type="character" w:customStyle="1" w:styleId="af2">
    <w:name w:val="Текст сноски Знак"/>
    <w:basedOn w:val="a0"/>
    <w:link w:val="af1"/>
    <w:uiPriority w:val="99"/>
    <w:semiHidden/>
    <w:rsid w:val="004057C6"/>
    <w:rPr>
      <w:rFonts w:asciiTheme="minorHAnsi" w:hAnsiTheme="minorHAnsi" w:cstheme="minorBidi"/>
      <w:sz w:val="20"/>
      <w:szCs w:val="20"/>
    </w:rPr>
  </w:style>
  <w:style w:type="character" w:styleId="af3">
    <w:name w:val="footnote reference"/>
    <w:basedOn w:val="a0"/>
    <w:uiPriority w:val="99"/>
    <w:semiHidden/>
    <w:unhideWhenUsed/>
    <w:rsid w:val="004057C6"/>
    <w:rPr>
      <w:vertAlign w:val="superscript"/>
    </w:rPr>
  </w:style>
  <w:style w:type="paragraph" w:customStyle="1" w:styleId="ConsPlusNormal">
    <w:name w:val="ConsPlusNormal"/>
    <w:link w:val="ConsPlusNormal0"/>
    <w:uiPriority w:val="99"/>
    <w:rsid w:val="000D2566"/>
    <w:pPr>
      <w:autoSpaceDE w:val="0"/>
      <w:autoSpaceDN w:val="0"/>
      <w:adjustRightInd w:val="0"/>
      <w:spacing w:after="0" w:line="240" w:lineRule="auto"/>
    </w:pPr>
    <w:rPr>
      <w:b/>
      <w:bCs/>
    </w:rPr>
  </w:style>
  <w:style w:type="paragraph" w:styleId="af4">
    <w:name w:val="Body Text Indent"/>
    <w:basedOn w:val="a"/>
    <w:link w:val="af5"/>
    <w:uiPriority w:val="99"/>
    <w:rsid w:val="002074FA"/>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sid w:val="002074FA"/>
    <w:rPr>
      <w:rFonts w:eastAsia="Times New Roman"/>
      <w:sz w:val="28"/>
      <w:szCs w:val="20"/>
      <w:lang w:eastAsia="ru-RU"/>
    </w:rPr>
  </w:style>
  <w:style w:type="character" w:customStyle="1" w:styleId="a7">
    <w:name w:val="Абзац списка Знак"/>
    <w:link w:val="a6"/>
    <w:uiPriority w:val="34"/>
    <w:locked/>
    <w:rsid w:val="000965A1"/>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rsid w:val="000965A1"/>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sid w:val="000965A1"/>
    <w:rPr>
      <w:rFonts w:eastAsia="Times New Roman"/>
      <w:sz w:val="24"/>
      <w:szCs w:val="24"/>
      <w:lang w:val="x-none" w:eastAsia="x-none"/>
    </w:rPr>
  </w:style>
  <w:style w:type="character" w:styleId="af8">
    <w:name w:val="Strong"/>
    <w:uiPriority w:val="22"/>
    <w:qFormat/>
    <w:rsid w:val="000965A1"/>
    <w:rPr>
      <w:b/>
      <w:bCs/>
    </w:rPr>
  </w:style>
  <w:style w:type="paragraph" w:customStyle="1" w:styleId="Style42">
    <w:name w:val="Style42"/>
    <w:basedOn w:val="a"/>
    <w:rsid w:val="000965A1"/>
    <w:pPr>
      <w:spacing w:after="0" w:line="278" w:lineRule="exact"/>
      <w:jc w:val="both"/>
    </w:pPr>
    <w:rPr>
      <w:rFonts w:eastAsia="Times New Roman"/>
      <w:sz w:val="20"/>
      <w:szCs w:val="20"/>
      <w:lang w:eastAsia="ru-RU"/>
    </w:rPr>
  </w:style>
  <w:style w:type="character" w:customStyle="1" w:styleId="CharStyle3">
    <w:name w:val="CharStyle3"/>
    <w:rsid w:val="000965A1"/>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rsid w:val="00A9425B"/>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sid w:val="00BB54CF"/>
    <w:rPr>
      <w:rFonts w:eastAsia="Times New Roman"/>
      <w:sz w:val="24"/>
      <w:szCs w:val="24"/>
      <w:lang w:eastAsia="ru-RU"/>
    </w:rPr>
  </w:style>
  <w:style w:type="character" w:customStyle="1" w:styleId="10">
    <w:name w:val="Заголовок 1 Знак"/>
    <w:basedOn w:val="a0"/>
    <w:link w:val="1"/>
    <w:rsid w:val="004966B8"/>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sid w:val="006A1998"/>
    <w:rPr>
      <w:b/>
      <w:bCs/>
    </w:rPr>
  </w:style>
  <w:style w:type="paragraph" w:styleId="af9">
    <w:name w:val="Body Text"/>
    <w:basedOn w:val="a"/>
    <w:link w:val="afa"/>
    <w:uiPriority w:val="99"/>
    <w:unhideWhenUsed/>
    <w:rsid w:val="00A92567"/>
    <w:pPr>
      <w:spacing w:after="120"/>
    </w:pPr>
  </w:style>
  <w:style w:type="character" w:customStyle="1" w:styleId="afa">
    <w:name w:val="Основной текст Знак"/>
    <w:basedOn w:val="a0"/>
    <w:link w:val="af9"/>
    <w:uiPriority w:val="99"/>
    <w:semiHidden/>
    <w:rsid w:val="00A92567"/>
  </w:style>
  <w:style w:type="paragraph" w:customStyle="1" w:styleId="afb">
    <w:name w:val="Текст док"/>
    <w:basedOn w:val="a"/>
    <w:uiPriority w:val="99"/>
    <w:rsid w:val="00031806"/>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rsid w:val="00031806"/>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sid w:val="008D5417"/>
    <w:rPr>
      <w:rFonts w:asciiTheme="majorHAnsi" w:eastAsiaTheme="majorEastAsia" w:hAnsiTheme="majorHAnsi" w:cstheme="majorBidi"/>
      <w:b/>
      <w:bCs/>
      <w:color w:val="4F81BD" w:themeColor="accent1"/>
    </w:rPr>
  </w:style>
  <w:style w:type="table" w:styleId="afc">
    <w:name w:val="Table Grid"/>
    <w:basedOn w:val="a1"/>
    <w:uiPriority w:val="39"/>
    <w:rsid w:val="008D541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99"/>
    <w:qFormat/>
    <w:rsid w:val="00B84CED"/>
    <w:rPr>
      <w:i/>
      <w:iCs/>
    </w:rPr>
  </w:style>
  <w:style w:type="table" w:customStyle="1" w:styleId="14">
    <w:name w:val="Сетка таблицы1"/>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254FE8"/>
  </w:style>
  <w:style w:type="character" w:customStyle="1" w:styleId="16">
    <w:name w:val="Основной текст Знак1"/>
    <w:basedOn w:val="a0"/>
    <w:uiPriority w:val="99"/>
    <w:locked/>
    <w:rsid w:val="00254FE8"/>
    <w:rPr>
      <w:rFonts w:cs="Times New Roman"/>
      <w:shd w:val="clear" w:color="auto" w:fill="FFFFFF"/>
    </w:rPr>
  </w:style>
  <w:style w:type="character" w:customStyle="1" w:styleId="BodyTextChar1">
    <w:name w:val="Body Text Char1"/>
    <w:basedOn w:val="a0"/>
    <w:uiPriority w:val="99"/>
    <w:semiHidden/>
    <w:rsid w:val="00254FE8"/>
    <w:rPr>
      <w:lang w:eastAsia="en-US"/>
    </w:rPr>
  </w:style>
  <w:style w:type="character" w:customStyle="1" w:styleId="120">
    <w:name w:val="Заголовок №1 (2)_"/>
    <w:basedOn w:val="a0"/>
    <w:link w:val="121"/>
    <w:uiPriority w:val="99"/>
    <w:locked/>
    <w:rsid w:val="00254FE8"/>
    <w:rPr>
      <w:b/>
      <w:bCs/>
      <w:i/>
      <w:iCs/>
      <w:sz w:val="25"/>
      <w:szCs w:val="25"/>
      <w:shd w:val="clear" w:color="auto" w:fill="FFFFFF"/>
    </w:rPr>
  </w:style>
  <w:style w:type="character" w:customStyle="1" w:styleId="122">
    <w:name w:val="Заголовок №1 (2)"/>
    <w:basedOn w:val="120"/>
    <w:uiPriority w:val="99"/>
    <w:rsid w:val="00254FE8"/>
    <w:rPr>
      <w:b/>
      <w:bCs/>
      <w:i/>
      <w:iCs/>
      <w:sz w:val="25"/>
      <w:szCs w:val="25"/>
      <w:shd w:val="clear" w:color="auto" w:fill="FFFFFF"/>
    </w:rPr>
  </w:style>
  <w:style w:type="character" w:customStyle="1" w:styleId="4">
    <w:name w:val="Основной текст (4)_"/>
    <w:basedOn w:val="a0"/>
    <w:link w:val="41"/>
    <w:uiPriority w:val="99"/>
    <w:locked/>
    <w:rsid w:val="00254FE8"/>
    <w:rPr>
      <w:b/>
      <w:bCs/>
      <w:i/>
      <w:iCs/>
      <w:sz w:val="25"/>
      <w:szCs w:val="25"/>
      <w:shd w:val="clear" w:color="auto" w:fill="FFFFFF"/>
    </w:rPr>
  </w:style>
  <w:style w:type="character" w:customStyle="1" w:styleId="40">
    <w:name w:val="Основной текст (4)"/>
    <w:basedOn w:val="4"/>
    <w:uiPriority w:val="99"/>
    <w:rsid w:val="00254FE8"/>
    <w:rPr>
      <w:b/>
      <w:bCs/>
      <w:i/>
      <w:iCs/>
      <w:sz w:val="25"/>
      <w:szCs w:val="25"/>
      <w:shd w:val="clear" w:color="auto" w:fill="FFFFFF"/>
    </w:rPr>
  </w:style>
  <w:style w:type="paragraph" w:customStyle="1" w:styleId="121">
    <w:name w:val="Заголовок №1 (2)1"/>
    <w:basedOn w:val="a"/>
    <w:link w:val="120"/>
    <w:uiPriority w:val="99"/>
    <w:rsid w:val="00254FE8"/>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rsid w:val="00254FE8"/>
    <w:pPr>
      <w:shd w:val="clear" w:color="auto" w:fill="FFFFFF"/>
      <w:spacing w:before="240" w:after="360" w:line="240" w:lineRule="atLeast"/>
    </w:pPr>
    <w:rPr>
      <w:b/>
      <w:bCs/>
      <w:i/>
      <w:iCs/>
      <w:sz w:val="25"/>
      <w:szCs w:val="25"/>
    </w:rPr>
  </w:style>
  <w:style w:type="table" w:customStyle="1" w:styleId="22">
    <w:name w:val="Сетка таблицы2"/>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uiPriority w:val="99"/>
    <w:semiHidden/>
    <w:rsid w:val="00254FE8"/>
    <w:rPr>
      <w:rFonts w:cs="Times New Roman"/>
      <w:sz w:val="16"/>
      <w:szCs w:val="16"/>
    </w:rPr>
  </w:style>
  <w:style w:type="paragraph" w:customStyle="1" w:styleId="aff">
    <w:name w:val="Стиль"/>
    <w:uiPriority w:val="99"/>
    <w:rsid w:val="00254FE8"/>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rsid w:val="00254FE8"/>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rsid w:val="00254FE8"/>
    <w:pPr>
      <w:spacing w:after="0" w:line="240" w:lineRule="auto"/>
      <w:jc w:val="both"/>
    </w:pPr>
    <w:rPr>
      <w:rFonts w:eastAsia="Times New Roman"/>
      <w:sz w:val="20"/>
      <w:szCs w:val="20"/>
      <w:lang w:eastAsia="ru-RU"/>
    </w:rPr>
  </w:style>
  <w:style w:type="character" w:customStyle="1" w:styleId="aff0">
    <w:name w:val="Основной текст + Полужирный"/>
    <w:aliases w:val="Интервал 0 pt21"/>
    <w:uiPriority w:val="99"/>
    <w:rsid w:val="00254FE8"/>
    <w:rPr>
      <w:rFonts w:ascii="Times New Roman" w:hAnsi="Times New Roman"/>
      <w:b/>
      <w:sz w:val="26"/>
      <w:shd w:val="clear" w:color="auto" w:fill="FFFFFF"/>
    </w:rPr>
  </w:style>
  <w:style w:type="character" w:customStyle="1" w:styleId="aff1">
    <w:name w:val="Основной текст + Курсив"/>
    <w:uiPriority w:val="99"/>
    <w:rsid w:val="00254FE8"/>
    <w:rPr>
      <w:rFonts w:ascii="Times New Roman" w:hAnsi="Times New Roman"/>
      <w:i/>
      <w:spacing w:val="0"/>
      <w:sz w:val="25"/>
      <w:shd w:val="clear" w:color="auto" w:fill="FFFFFF"/>
    </w:rPr>
  </w:style>
  <w:style w:type="character" w:customStyle="1" w:styleId="9">
    <w:name w:val="Основной текст (9) + Не курсив"/>
    <w:uiPriority w:val="99"/>
    <w:rsid w:val="00254FE8"/>
    <w:rPr>
      <w:rFonts w:ascii="Times New Roman" w:hAnsi="Times New Roman"/>
      <w:i/>
      <w:spacing w:val="0"/>
      <w:sz w:val="25"/>
    </w:rPr>
  </w:style>
  <w:style w:type="paragraph" w:customStyle="1" w:styleId="42">
    <w:name w:val="Основной текст4"/>
    <w:basedOn w:val="a"/>
    <w:uiPriority w:val="99"/>
    <w:rsid w:val="00254FE8"/>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rsid w:val="00254F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rsid w:val="00254FE8"/>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sid w:val="00254FE8"/>
    <w:rPr>
      <w:rFonts w:ascii="Calibri" w:eastAsia="Calibri" w:hAnsi="Calibri"/>
      <w:sz w:val="22"/>
      <w:szCs w:val="22"/>
    </w:rPr>
  </w:style>
  <w:style w:type="paragraph" w:customStyle="1" w:styleId="ConsPlusNonformat">
    <w:name w:val="ConsPlusNonformat"/>
    <w:uiPriority w:val="99"/>
    <w:rsid w:val="00254FE8"/>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rsid w:val="00254FE8"/>
  </w:style>
  <w:style w:type="paragraph" w:customStyle="1" w:styleId="aff2">
    <w:name w:val="Знак"/>
    <w:basedOn w:val="a"/>
    <w:uiPriority w:val="99"/>
    <w:rsid w:val="00254FE8"/>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sid w:val="00254FE8"/>
    <w:rPr>
      <w:rFonts w:ascii="Century Schoolbook" w:hAnsi="Century Schoolbook"/>
      <w:i/>
      <w:shd w:val="clear" w:color="auto" w:fill="FFFFFF"/>
    </w:rPr>
  </w:style>
  <w:style w:type="paragraph" w:customStyle="1" w:styleId="26">
    <w:name w:val="Заголовок №2"/>
    <w:basedOn w:val="a"/>
    <w:link w:val="25"/>
    <w:uiPriority w:val="99"/>
    <w:rsid w:val="00254FE8"/>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sid w:val="00254FE8"/>
    <w:rPr>
      <w:b/>
      <w:bCs/>
      <w:shd w:val="clear" w:color="auto" w:fill="FFFFFF"/>
    </w:rPr>
  </w:style>
  <w:style w:type="character" w:customStyle="1" w:styleId="19">
    <w:name w:val="Заголовок №19"/>
    <w:basedOn w:val="17"/>
    <w:uiPriority w:val="99"/>
    <w:rsid w:val="00254FE8"/>
    <w:rPr>
      <w:b/>
      <w:bCs/>
      <w:shd w:val="clear" w:color="auto" w:fill="FFFFFF"/>
    </w:rPr>
  </w:style>
  <w:style w:type="character" w:customStyle="1" w:styleId="18">
    <w:name w:val="Заголовок №18"/>
    <w:basedOn w:val="17"/>
    <w:uiPriority w:val="99"/>
    <w:rsid w:val="00254FE8"/>
    <w:rPr>
      <w:b/>
      <w:bCs/>
      <w:noProof/>
      <w:shd w:val="clear" w:color="auto" w:fill="FFFFFF"/>
    </w:rPr>
  </w:style>
  <w:style w:type="character" w:customStyle="1" w:styleId="170">
    <w:name w:val="Заголовок №17"/>
    <w:basedOn w:val="17"/>
    <w:uiPriority w:val="99"/>
    <w:rsid w:val="00254FE8"/>
    <w:rPr>
      <w:b/>
      <w:bCs/>
      <w:shd w:val="clear" w:color="auto" w:fill="FFFFFF"/>
    </w:rPr>
  </w:style>
  <w:style w:type="character" w:customStyle="1" w:styleId="160">
    <w:name w:val="Заголовок №16"/>
    <w:basedOn w:val="17"/>
    <w:uiPriority w:val="99"/>
    <w:rsid w:val="00254FE8"/>
    <w:rPr>
      <w:b/>
      <w:bCs/>
      <w:noProof/>
      <w:shd w:val="clear" w:color="auto" w:fill="FFFFFF"/>
    </w:rPr>
  </w:style>
  <w:style w:type="character" w:customStyle="1" w:styleId="150">
    <w:name w:val="Заголовок №15"/>
    <w:basedOn w:val="17"/>
    <w:uiPriority w:val="99"/>
    <w:rsid w:val="00254FE8"/>
    <w:rPr>
      <w:b/>
      <w:bCs/>
      <w:shd w:val="clear" w:color="auto" w:fill="FFFFFF"/>
    </w:rPr>
  </w:style>
  <w:style w:type="character" w:customStyle="1" w:styleId="140">
    <w:name w:val="Заголовок №14"/>
    <w:basedOn w:val="17"/>
    <w:uiPriority w:val="99"/>
    <w:rsid w:val="00254FE8"/>
    <w:rPr>
      <w:b/>
      <w:bCs/>
      <w:noProof/>
      <w:shd w:val="clear" w:color="auto" w:fill="FFFFFF"/>
    </w:rPr>
  </w:style>
  <w:style w:type="paragraph" w:customStyle="1" w:styleId="110">
    <w:name w:val="Заголовок №11"/>
    <w:basedOn w:val="a"/>
    <w:link w:val="17"/>
    <w:uiPriority w:val="99"/>
    <w:rsid w:val="00254FE8"/>
    <w:pPr>
      <w:shd w:val="clear" w:color="auto" w:fill="FFFFFF"/>
      <w:spacing w:before="240" w:after="360" w:line="240" w:lineRule="atLeast"/>
      <w:outlineLvl w:val="0"/>
    </w:pPr>
    <w:rPr>
      <w:b/>
      <w:bCs/>
    </w:rPr>
  </w:style>
  <w:style w:type="paragraph" w:customStyle="1" w:styleId="ListParagraph3">
    <w:name w:val="List Paragraph3"/>
    <w:basedOn w:val="a"/>
    <w:rsid w:val="00254FE8"/>
    <w:pPr>
      <w:spacing w:after="0" w:line="240" w:lineRule="auto"/>
      <w:ind w:left="720"/>
      <w:contextualSpacing/>
    </w:pPr>
    <w:rPr>
      <w:rFonts w:ascii="Cambria" w:eastAsia="MS ??" w:hAnsi="Cambria"/>
      <w:sz w:val="24"/>
      <w:szCs w:val="24"/>
      <w:lang w:eastAsia="ru-RU"/>
    </w:rPr>
  </w:style>
  <w:style w:type="paragraph" w:styleId="aff3">
    <w:name w:val="Plain Text"/>
    <w:basedOn w:val="a"/>
    <w:link w:val="aff4"/>
    <w:uiPriority w:val="99"/>
    <w:unhideWhenUsed/>
    <w:rsid w:val="00254FE8"/>
    <w:pPr>
      <w:spacing w:after="0" w:line="240" w:lineRule="auto"/>
    </w:pPr>
    <w:rPr>
      <w:rFonts w:ascii="Consolas" w:eastAsia="Calibri" w:hAnsi="Consolas"/>
      <w:sz w:val="21"/>
      <w:szCs w:val="21"/>
      <w:lang w:eastAsia="ru-RU"/>
    </w:rPr>
  </w:style>
  <w:style w:type="character" w:customStyle="1" w:styleId="aff4">
    <w:name w:val="Текст Знак"/>
    <w:basedOn w:val="a0"/>
    <w:link w:val="aff3"/>
    <w:uiPriority w:val="99"/>
    <w:rsid w:val="00254FE8"/>
    <w:rPr>
      <w:rFonts w:ascii="Consolas" w:eastAsia="Calibri" w:hAnsi="Consolas"/>
      <w:sz w:val="21"/>
      <w:szCs w:val="21"/>
      <w:lang w:eastAsia="ru-RU"/>
    </w:rPr>
  </w:style>
  <w:style w:type="paragraph" w:styleId="aff5">
    <w:name w:val="TOC Heading"/>
    <w:basedOn w:val="1"/>
    <w:next w:val="a"/>
    <w:uiPriority w:val="39"/>
    <w:semiHidden/>
    <w:unhideWhenUsed/>
    <w:qFormat/>
    <w:rsid w:val="00254FE8"/>
    <w:pPr>
      <w:outlineLvl w:val="9"/>
    </w:pPr>
    <w:rPr>
      <w:lang w:eastAsia="ru-RU"/>
    </w:rPr>
  </w:style>
  <w:style w:type="paragraph" w:customStyle="1" w:styleId="210">
    <w:name w:val="Оглавление 21"/>
    <w:basedOn w:val="a"/>
    <w:next w:val="a"/>
    <w:autoRedefine/>
    <w:uiPriority w:val="39"/>
    <w:unhideWhenUsed/>
    <w:qFormat/>
    <w:locked/>
    <w:rsid w:val="00254FE8"/>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rsid w:val="00254FE8"/>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rsid w:val="00254FE8"/>
    <w:pPr>
      <w:spacing w:after="100"/>
      <w:ind w:left="440"/>
    </w:pPr>
    <w:rPr>
      <w:rFonts w:ascii="Calibri" w:eastAsia="Times New Roman" w:hAnsi="Calibri"/>
      <w:sz w:val="22"/>
      <w:szCs w:val="22"/>
      <w:lang w:eastAsia="ru-RU"/>
    </w:rPr>
  </w:style>
  <w:style w:type="paragraph" w:customStyle="1" w:styleId="Pa8">
    <w:name w:val="Pa8"/>
    <w:basedOn w:val="a"/>
    <w:next w:val="a"/>
    <w:uiPriority w:val="99"/>
    <w:rsid w:val="00254FE8"/>
    <w:pPr>
      <w:autoSpaceDE w:val="0"/>
      <w:autoSpaceDN w:val="0"/>
      <w:adjustRightInd w:val="0"/>
      <w:spacing w:after="0" w:line="161" w:lineRule="atLeast"/>
    </w:pPr>
    <w:rPr>
      <w:rFonts w:ascii="Octava" w:hAnsi="Octava"/>
      <w:sz w:val="24"/>
      <w:szCs w:val="24"/>
    </w:rPr>
  </w:style>
  <w:style w:type="paragraph" w:styleId="aff6">
    <w:name w:val="Title"/>
    <w:basedOn w:val="a"/>
    <w:link w:val="aff7"/>
    <w:qFormat/>
    <w:rsid w:val="00254FE8"/>
    <w:pPr>
      <w:spacing w:after="0" w:line="240" w:lineRule="auto"/>
      <w:jc w:val="center"/>
    </w:pPr>
    <w:rPr>
      <w:rFonts w:eastAsia="Times New Roman"/>
      <w:sz w:val="32"/>
      <w:lang w:eastAsia="ru-RU"/>
    </w:rPr>
  </w:style>
  <w:style w:type="character" w:customStyle="1" w:styleId="aff7">
    <w:name w:val="Название Знак"/>
    <w:basedOn w:val="a0"/>
    <w:link w:val="aff6"/>
    <w:rsid w:val="00254FE8"/>
    <w:rPr>
      <w:rFonts w:eastAsia="Times New Roman"/>
      <w:sz w:val="32"/>
      <w:lang w:eastAsia="ru-RU"/>
    </w:rPr>
  </w:style>
  <w:style w:type="paragraph" w:styleId="aff8">
    <w:name w:val="annotation text"/>
    <w:basedOn w:val="a"/>
    <w:link w:val="aff9"/>
    <w:uiPriority w:val="99"/>
    <w:unhideWhenUsed/>
    <w:rsid w:val="008039E7"/>
    <w:pPr>
      <w:spacing w:line="240" w:lineRule="auto"/>
    </w:pPr>
    <w:rPr>
      <w:sz w:val="20"/>
      <w:szCs w:val="20"/>
    </w:rPr>
  </w:style>
  <w:style w:type="character" w:customStyle="1" w:styleId="aff9">
    <w:name w:val="Текст примечания Знак"/>
    <w:basedOn w:val="a0"/>
    <w:link w:val="aff8"/>
    <w:uiPriority w:val="99"/>
    <w:rsid w:val="008039E7"/>
    <w:rPr>
      <w:sz w:val="20"/>
      <w:szCs w:val="20"/>
    </w:rPr>
  </w:style>
  <w:style w:type="paragraph" w:styleId="affa">
    <w:name w:val="annotation subject"/>
    <w:basedOn w:val="aff8"/>
    <w:next w:val="aff8"/>
    <w:link w:val="affb"/>
    <w:uiPriority w:val="99"/>
    <w:semiHidden/>
    <w:unhideWhenUsed/>
    <w:rsid w:val="008039E7"/>
    <w:rPr>
      <w:b/>
      <w:bCs/>
    </w:rPr>
  </w:style>
  <w:style w:type="character" w:customStyle="1" w:styleId="affb">
    <w:name w:val="Тема примечания Знак"/>
    <w:basedOn w:val="aff9"/>
    <w:link w:val="affa"/>
    <w:uiPriority w:val="99"/>
    <w:semiHidden/>
    <w:rsid w:val="008039E7"/>
    <w:rPr>
      <w:b/>
      <w:bCs/>
      <w:sz w:val="20"/>
      <w:szCs w:val="20"/>
    </w:rPr>
  </w:style>
  <w:style w:type="paragraph" w:styleId="27">
    <w:name w:val="toc 2"/>
    <w:basedOn w:val="a"/>
    <w:next w:val="a"/>
    <w:autoRedefine/>
    <w:uiPriority w:val="39"/>
    <w:unhideWhenUsed/>
    <w:rsid w:val="007B596D"/>
    <w:pPr>
      <w:spacing w:after="100"/>
      <w:ind w:left="426" w:hanging="142"/>
    </w:pPr>
  </w:style>
  <w:style w:type="paragraph" w:styleId="1a">
    <w:name w:val="toc 1"/>
    <w:basedOn w:val="a"/>
    <w:next w:val="a"/>
    <w:autoRedefine/>
    <w:uiPriority w:val="39"/>
    <w:semiHidden/>
    <w:unhideWhenUsed/>
    <w:rsid w:val="0078717A"/>
    <w:pPr>
      <w:spacing w:after="100"/>
    </w:pPr>
  </w:style>
  <w:style w:type="paragraph" w:styleId="32">
    <w:name w:val="toc 3"/>
    <w:basedOn w:val="a"/>
    <w:next w:val="a"/>
    <w:autoRedefine/>
    <w:uiPriority w:val="39"/>
    <w:semiHidden/>
    <w:unhideWhenUsed/>
    <w:rsid w:val="0078717A"/>
    <w:pPr>
      <w:spacing w:after="100"/>
      <w:ind w:left="5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96D"/>
  </w:style>
  <w:style w:type="paragraph" w:styleId="1">
    <w:name w:val="heading 1"/>
    <w:basedOn w:val="a"/>
    <w:next w:val="a"/>
    <w:link w:val="10"/>
    <w:qFormat/>
    <w:rsid w:val="004966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F45801"/>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rsid w:val="008D54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rsid w:val="008B7588"/>
    <w:pPr>
      <w:autoSpaceDE w:val="0"/>
      <w:autoSpaceDN w:val="0"/>
      <w:adjustRightInd w:val="0"/>
      <w:spacing w:after="0" w:line="281" w:lineRule="atLeast"/>
    </w:pPr>
    <w:rPr>
      <w:rFonts w:ascii="JournalC" w:hAnsi="JournalC"/>
      <w:sz w:val="24"/>
      <w:szCs w:val="24"/>
    </w:rPr>
  </w:style>
  <w:style w:type="paragraph" w:customStyle="1" w:styleId="Default">
    <w:name w:val="Default"/>
    <w:rsid w:val="008B7588"/>
    <w:pPr>
      <w:autoSpaceDE w:val="0"/>
      <w:autoSpaceDN w:val="0"/>
      <w:adjustRightInd w:val="0"/>
      <w:spacing w:after="0" w:line="240" w:lineRule="auto"/>
    </w:pPr>
    <w:rPr>
      <w:color w:val="000000"/>
      <w:sz w:val="24"/>
      <w:szCs w:val="24"/>
    </w:rPr>
  </w:style>
  <w:style w:type="paragraph" w:customStyle="1" w:styleId="11">
    <w:name w:val="Стиль1"/>
    <w:basedOn w:val="Pa7"/>
    <w:link w:val="12"/>
    <w:qFormat/>
    <w:rsid w:val="003E749E"/>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sid w:val="003E749E"/>
    <w:rPr>
      <w:rFonts w:ascii="JournalC" w:hAnsi="JournalC"/>
      <w:sz w:val="24"/>
      <w:szCs w:val="24"/>
    </w:rPr>
  </w:style>
  <w:style w:type="character" w:customStyle="1" w:styleId="12">
    <w:name w:val="Стиль1 Знак"/>
    <w:basedOn w:val="Pa70"/>
    <w:link w:val="11"/>
    <w:rsid w:val="003E749E"/>
    <w:rPr>
      <w:rFonts w:ascii="Times New Roman" w:eastAsia="Times New Roman" w:hAnsi="Times New Roman" w:cs="Times New Roman"/>
      <w:sz w:val="26"/>
      <w:szCs w:val="26"/>
    </w:rPr>
  </w:style>
  <w:style w:type="paragraph" w:customStyle="1" w:styleId="a3">
    <w:name w:val="Исполнитель"/>
    <w:basedOn w:val="a"/>
    <w:autoRedefine/>
    <w:rsid w:val="0094751B"/>
    <w:pPr>
      <w:spacing w:after="0" w:line="240" w:lineRule="auto"/>
      <w:ind w:firstLine="567"/>
      <w:jc w:val="both"/>
    </w:pPr>
    <w:rPr>
      <w:rFonts w:eastAsia="Times New Roman"/>
      <w:sz w:val="24"/>
      <w:szCs w:val="24"/>
      <w:lang w:eastAsia="ru-RU"/>
    </w:rPr>
  </w:style>
  <w:style w:type="paragraph" w:styleId="a4">
    <w:name w:val="footer"/>
    <w:basedOn w:val="a"/>
    <w:link w:val="a5"/>
    <w:uiPriority w:val="99"/>
    <w:rsid w:val="00F354F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uiPriority w:val="99"/>
    <w:rsid w:val="00F354F5"/>
    <w:rPr>
      <w:rFonts w:eastAsia="Times New Roman"/>
      <w:sz w:val="24"/>
      <w:szCs w:val="24"/>
      <w:lang w:eastAsia="ru-RU"/>
    </w:rPr>
  </w:style>
  <w:style w:type="paragraph" w:styleId="a6">
    <w:name w:val="List Paragraph"/>
    <w:basedOn w:val="a"/>
    <w:link w:val="a7"/>
    <w:uiPriority w:val="34"/>
    <w:qFormat/>
    <w:rsid w:val="00F354F5"/>
    <w:pPr>
      <w:ind w:left="720"/>
      <w:contextualSpacing/>
    </w:pPr>
    <w:rPr>
      <w:rFonts w:ascii="Calibri" w:eastAsia="Calibri" w:hAnsi="Calibri"/>
      <w:sz w:val="22"/>
      <w:szCs w:val="22"/>
    </w:rPr>
  </w:style>
  <w:style w:type="character" w:customStyle="1" w:styleId="a8">
    <w:name w:val="Основной текст_"/>
    <w:link w:val="13"/>
    <w:uiPriority w:val="99"/>
    <w:locked/>
    <w:rsid w:val="00F354F5"/>
    <w:rPr>
      <w:shd w:val="clear" w:color="auto" w:fill="FFFFFF"/>
    </w:rPr>
  </w:style>
  <w:style w:type="paragraph" w:customStyle="1" w:styleId="13">
    <w:name w:val="Основной текст1"/>
    <w:basedOn w:val="a"/>
    <w:link w:val="a8"/>
    <w:rsid w:val="00F354F5"/>
    <w:pPr>
      <w:shd w:val="clear" w:color="auto" w:fill="FFFFFF"/>
      <w:spacing w:after="900" w:line="240" w:lineRule="atLeast"/>
    </w:pPr>
  </w:style>
  <w:style w:type="character" w:styleId="a9">
    <w:name w:val="Hyperlink"/>
    <w:basedOn w:val="a0"/>
    <w:uiPriority w:val="99"/>
    <w:unhideWhenUsed/>
    <w:rsid w:val="00AE77FC"/>
    <w:rPr>
      <w:color w:val="0000FF" w:themeColor="hyperlink"/>
      <w:u w:val="single"/>
    </w:rPr>
  </w:style>
  <w:style w:type="paragraph" w:styleId="aa">
    <w:name w:val="Balloon Text"/>
    <w:basedOn w:val="a"/>
    <w:link w:val="ab"/>
    <w:uiPriority w:val="99"/>
    <w:semiHidden/>
    <w:unhideWhenUsed/>
    <w:rsid w:val="00C0003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00036"/>
    <w:rPr>
      <w:rFonts w:ascii="Tahoma" w:hAnsi="Tahoma" w:cs="Tahoma"/>
      <w:sz w:val="16"/>
      <w:szCs w:val="16"/>
    </w:rPr>
  </w:style>
  <w:style w:type="paragraph" w:styleId="ac">
    <w:name w:val="header"/>
    <w:basedOn w:val="a"/>
    <w:link w:val="ad"/>
    <w:uiPriority w:val="99"/>
    <w:unhideWhenUsed/>
    <w:rsid w:val="001477D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477DE"/>
  </w:style>
  <w:style w:type="character" w:customStyle="1" w:styleId="20">
    <w:name w:val="Заголовок 2 Знак"/>
    <w:basedOn w:val="a0"/>
    <w:link w:val="2"/>
    <w:uiPriority w:val="99"/>
    <w:rsid w:val="00F45801"/>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rsid w:val="00BD4BD7"/>
    <w:pPr>
      <w:spacing w:line="240" w:lineRule="auto"/>
    </w:pPr>
    <w:rPr>
      <w:b/>
      <w:bCs/>
      <w:color w:val="4F81BD" w:themeColor="accent1"/>
      <w:sz w:val="18"/>
      <w:szCs w:val="18"/>
    </w:rPr>
  </w:style>
  <w:style w:type="paragraph" w:styleId="af">
    <w:name w:val="No Spacing"/>
    <w:link w:val="af0"/>
    <w:uiPriority w:val="99"/>
    <w:qFormat/>
    <w:rsid w:val="004057C6"/>
    <w:pPr>
      <w:spacing w:after="0" w:line="240" w:lineRule="auto"/>
    </w:pPr>
    <w:rPr>
      <w:rFonts w:eastAsia="Times New Roman"/>
      <w:sz w:val="24"/>
      <w:szCs w:val="24"/>
      <w:lang w:eastAsia="ru-RU"/>
    </w:rPr>
  </w:style>
  <w:style w:type="paragraph" w:styleId="af1">
    <w:name w:val="footnote text"/>
    <w:basedOn w:val="a"/>
    <w:link w:val="af2"/>
    <w:uiPriority w:val="99"/>
    <w:semiHidden/>
    <w:unhideWhenUsed/>
    <w:rsid w:val="004057C6"/>
    <w:pPr>
      <w:spacing w:after="0" w:line="240" w:lineRule="auto"/>
    </w:pPr>
    <w:rPr>
      <w:rFonts w:asciiTheme="minorHAnsi" w:hAnsiTheme="minorHAnsi" w:cstheme="minorBidi"/>
      <w:sz w:val="20"/>
      <w:szCs w:val="20"/>
    </w:rPr>
  </w:style>
  <w:style w:type="character" w:customStyle="1" w:styleId="af2">
    <w:name w:val="Текст сноски Знак"/>
    <w:basedOn w:val="a0"/>
    <w:link w:val="af1"/>
    <w:uiPriority w:val="99"/>
    <w:semiHidden/>
    <w:rsid w:val="004057C6"/>
    <w:rPr>
      <w:rFonts w:asciiTheme="minorHAnsi" w:hAnsiTheme="minorHAnsi" w:cstheme="minorBidi"/>
      <w:sz w:val="20"/>
      <w:szCs w:val="20"/>
    </w:rPr>
  </w:style>
  <w:style w:type="character" w:styleId="af3">
    <w:name w:val="footnote reference"/>
    <w:basedOn w:val="a0"/>
    <w:uiPriority w:val="99"/>
    <w:semiHidden/>
    <w:unhideWhenUsed/>
    <w:rsid w:val="004057C6"/>
    <w:rPr>
      <w:vertAlign w:val="superscript"/>
    </w:rPr>
  </w:style>
  <w:style w:type="paragraph" w:customStyle="1" w:styleId="ConsPlusNormal">
    <w:name w:val="ConsPlusNormal"/>
    <w:link w:val="ConsPlusNormal0"/>
    <w:uiPriority w:val="99"/>
    <w:rsid w:val="000D2566"/>
    <w:pPr>
      <w:autoSpaceDE w:val="0"/>
      <w:autoSpaceDN w:val="0"/>
      <w:adjustRightInd w:val="0"/>
      <w:spacing w:after="0" w:line="240" w:lineRule="auto"/>
    </w:pPr>
    <w:rPr>
      <w:b/>
      <w:bCs/>
    </w:rPr>
  </w:style>
  <w:style w:type="paragraph" w:styleId="af4">
    <w:name w:val="Body Text Indent"/>
    <w:basedOn w:val="a"/>
    <w:link w:val="af5"/>
    <w:uiPriority w:val="99"/>
    <w:rsid w:val="002074FA"/>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sid w:val="002074FA"/>
    <w:rPr>
      <w:rFonts w:eastAsia="Times New Roman"/>
      <w:sz w:val="28"/>
      <w:szCs w:val="20"/>
      <w:lang w:eastAsia="ru-RU"/>
    </w:rPr>
  </w:style>
  <w:style w:type="character" w:customStyle="1" w:styleId="a7">
    <w:name w:val="Абзац списка Знак"/>
    <w:link w:val="a6"/>
    <w:uiPriority w:val="34"/>
    <w:locked/>
    <w:rsid w:val="000965A1"/>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rsid w:val="000965A1"/>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sid w:val="000965A1"/>
    <w:rPr>
      <w:rFonts w:eastAsia="Times New Roman"/>
      <w:sz w:val="24"/>
      <w:szCs w:val="24"/>
      <w:lang w:val="x-none" w:eastAsia="x-none"/>
    </w:rPr>
  </w:style>
  <w:style w:type="character" w:styleId="af8">
    <w:name w:val="Strong"/>
    <w:uiPriority w:val="22"/>
    <w:qFormat/>
    <w:rsid w:val="000965A1"/>
    <w:rPr>
      <w:b/>
      <w:bCs/>
    </w:rPr>
  </w:style>
  <w:style w:type="paragraph" w:customStyle="1" w:styleId="Style42">
    <w:name w:val="Style42"/>
    <w:basedOn w:val="a"/>
    <w:rsid w:val="000965A1"/>
    <w:pPr>
      <w:spacing w:after="0" w:line="278" w:lineRule="exact"/>
      <w:jc w:val="both"/>
    </w:pPr>
    <w:rPr>
      <w:rFonts w:eastAsia="Times New Roman"/>
      <w:sz w:val="20"/>
      <w:szCs w:val="20"/>
      <w:lang w:eastAsia="ru-RU"/>
    </w:rPr>
  </w:style>
  <w:style w:type="character" w:customStyle="1" w:styleId="CharStyle3">
    <w:name w:val="CharStyle3"/>
    <w:rsid w:val="000965A1"/>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rsid w:val="00A9425B"/>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sid w:val="00BB54CF"/>
    <w:rPr>
      <w:rFonts w:eastAsia="Times New Roman"/>
      <w:sz w:val="24"/>
      <w:szCs w:val="24"/>
      <w:lang w:eastAsia="ru-RU"/>
    </w:rPr>
  </w:style>
  <w:style w:type="character" w:customStyle="1" w:styleId="10">
    <w:name w:val="Заголовок 1 Знак"/>
    <w:basedOn w:val="a0"/>
    <w:link w:val="1"/>
    <w:rsid w:val="004966B8"/>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sid w:val="006A1998"/>
    <w:rPr>
      <w:b/>
      <w:bCs/>
    </w:rPr>
  </w:style>
  <w:style w:type="paragraph" w:styleId="af9">
    <w:name w:val="Body Text"/>
    <w:basedOn w:val="a"/>
    <w:link w:val="afa"/>
    <w:uiPriority w:val="99"/>
    <w:unhideWhenUsed/>
    <w:rsid w:val="00A92567"/>
    <w:pPr>
      <w:spacing w:after="120"/>
    </w:pPr>
  </w:style>
  <w:style w:type="character" w:customStyle="1" w:styleId="afa">
    <w:name w:val="Основной текст Знак"/>
    <w:basedOn w:val="a0"/>
    <w:link w:val="af9"/>
    <w:uiPriority w:val="99"/>
    <w:semiHidden/>
    <w:rsid w:val="00A92567"/>
  </w:style>
  <w:style w:type="paragraph" w:customStyle="1" w:styleId="afb">
    <w:name w:val="Текст док"/>
    <w:basedOn w:val="a"/>
    <w:uiPriority w:val="99"/>
    <w:rsid w:val="00031806"/>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rsid w:val="00031806"/>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sid w:val="008D5417"/>
    <w:rPr>
      <w:rFonts w:asciiTheme="majorHAnsi" w:eastAsiaTheme="majorEastAsia" w:hAnsiTheme="majorHAnsi" w:cstheme="majorBidi"/>
      <w:b/>
      <w:bCs/>
      <w:color w:val="4F81BD" w:themeColor="accent1"/>
    </w:rPr>
  </w:style>
  <w:style w:type="table" w:styleId="afc">
    <w:name w:val="Table Grid"/>
    <w:basedOn w:val="a1"/>
    <w:uiPriority w:val="39"/>
    <w:rsid w:val="008D541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99"/>
    <w:qFormat/>
    <w:rsid w:val="00B84CED"/>
    <w:rPr>
      <w:i/>
      <w:iCs/>
    </w:rPr>
  </w:style>
  <w:style w:type="table" w:customStyle="1" w:styleId="14">
    <w:name w:val="Сетка таблицы1"/>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254FE8"/>
  </w:style>
  <w:style w:type="character" w:customStyle="1" w:styleId="16">
    <w:name w:val="Основной текст Знак1"/>
    <w:basedOn w:val="a0"/>
    <w:uiPriority w:val="99"/>
    <w:locked/>
    <w:rsid w:val="00254FE8"/>
    <w:rPr>
      <w:rFonts w:cs="Times New Roman"/>
      <w:shd w:val="clear" w:color="auto" w:fill="FFFFFF"/>
    </w:rPr>
  </w:style>
  <w:style w:type="character" w:customStyle="1" w:styleId="BodyTextChar1">
    <w:name w:val="Body Text Char1"/>
    <w:basedOn w:val="a0"/>
    <w:uiPriority w:val="99"/>
    <w:semiHidden/>
    <w:rsid w:val="00254FE8"/>
    <w:rPr>
      <w:lang w:eastAsia="en-US"/>
    </w:rPr>
  </w:style>
  <w:style w:type="character" w:customStyle="1" w:styleId="120">
    <w:name w:val="Заголовок №1 (2)_"/>
    <w:basedOn w:val="a0"/>
    <w:link w:val="121"/>
    <w:uiPriority w:val="99"/>
    <w:locked/>
    <w:rsid w:val="00254FE8"/>
    <w:rPr>
      <w:b/>
      <w:bCs/>
      <w:i/>
      <w:iCs/>
      <w:sz w:val="25"/>
      <w:szCs w:val="25"/>
      <w:shd w:val="clear" w:color="auto" w:fill="FFFFFF"/>
    </w:rPr>
  </w:style>
  <w:style w:type="character" w:customStyle="1" w:styleId="122">
    <w:name w:val="Заголовок №1 (2)"/>
    <w:basedOn w:val="120"/>
    <w:uiPriority w:val="99"/>
    <w:rsid w:val="00254FE8"/>
    <w:rPr>
      <w:b/>
      <w:bCs/>
      <w:i/>
      <w:iCs/>
      <w:sz w:val="25"/>
      <w:szCs w:val="25"/>
      <w:shd w:val="clear" w:color="auto" w:fill="FFFFFF"/>
    </w:rPr>
  </w:style>
  <w:style w:type="character" w:customStyle="1" w:styleId="4">
    <w:name w:val="Основной текст (4)_"/>
    <w:basedOn w:val="a0"/>
    <w:link w:val="41"/>
    <w:uiPriority w:val="99"/>
    <w:locked/>
    <w:rsid w:val="00254FE8"/>
    <w:rPr>
      <w:b/>
      <w:bCs/>
      <w:i/>
      <w:iCs/>
      <w:sz w:val="25"/>
      <w:szCs w:val="25"/>
      <w:shd w:val="clear" w:color="auto" w:fill="FFFFFF"/>
    </w:rPr>
  </w:style>
  <w:style w:type="character" w:customStyle="1" w:styleId="40">
    <w:name w:val="Основной текст (4)"/>
    <w:basedOn w:val="4"/>
    <w:uiPriority w:val="99"/>
    <w:rsid w:val="00254FE8"/>
    <w:rPr>
      <w:b/>
      <w:bCs/>
      <w:i/>
      <w:iCs/>
      <w:sz w:val="25"/>
      <w:szCs w:val="25"/>
      <w:shd w:val="clear" w:color="auto" w:fill="FFFFFF"/>
    </w:rPr>
  </w:style>
  <w:style w:type="paragraph" w:customStyle="1" w:styleId="121">
    <w:name w:val="Заголовок №1 (2)1"/>
    <w:basedOn w:val="a"/>
    <w:link w:val="120"/>
    <w:uiPriority w:val="99"/>
    <w:rsid w:val="00254FE8"/>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rsid w:val="00254FE8"/>
    <w:pPr>
      <w:shd w:val="clear" w:color="auto" w:fill="FFFFFF"/>
      <w:spacing w:before="240" w:after="360" w:line="240" w:lineRule="atLeast"/>
    </w:pPr>
    <w:rPr>
      <w:b/>
      <w:bCs/>
      <w:i/>
      <w:iCs/>
      <w:sz w:val="25"/>
      <w:szCs w:val="25"/>
    </w:rPr>
  </w:style>
  <w:style w:type="table" w:customStyle="1" w:styleId="22">
    <w:name w:val="Сетка таблицы2"/>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uiPriority w:val="99"/>
    <w:semiHidden/>
    <w:rsid w:val="00254FE8"/>
    <w:rPr>
      <w:rFonts w:cs="Times New Roman"/>
      <w:sz w:val="16"/>
      <w:szCs w:val="16"/>
    </w:rPr>
  </w:style>
  <w:style w:type="paragraph" w:customStyle="1" w:styleId="aff">
    <w:name w:val="Стиль"/>
    <w:uiPriority w:val="99"/>
    <w:rsid w:val="00254FE8"/>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rsid w:val="00254FE8"/>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rsid w:val="00254FE8"/>
    <w:pPr>
      <w:spacing w:after="0" w:line="240" w:lineRule="auto"/>
      <w:jc w:val="both"/>
    </w:pPr>
    <w:rPr>
      <w:rFonts w:eastAsia="Times New Roman"/>
      <w:sz w:val="20"/>
      <w:szCs w:val="20"/>
      <w:lang w:eastAsia="ru-RU"/>
    </w:rPr>
  </w:style>
  <w:style w:type="character" w:customStyle="1" w:styleId="aff0">
    <w:name w:val="Основной текст + Полужирный"/>
    <w:aliases w:val="Интервал 0 pt21"/>
    <w:uiPriority w:val="99"/>
    <w:rsid w:val="00254FE8"/>
    <w:rPr>
      <w:rFonts w:ascii="Times New Roman" w:hAnsi="Times New Roman"/>
      <w:b/>
      <w:sz w:val="26"/>
      <w:shd w:val="clear" w:color="auto" w:fill="FFFFFF"/>
    </w:rPr>
  </w:style>
  <w:style w:type="character" w:customStyle="1" w:styleId="aff1">
    <w:name w:val="Основной текст + Курсив"/>
    <w:uiPriority w:val="99"/>
    <w:rsid w:val="00254FE8"/>
    <w:rPr>
      <w:rFonts w:ascii="Times New Roman" w:hAnsi="Times New Roman"/>
      <w:i/>
      <w:spacing w:val="0"/>
      <w:sz w:val="25"/>
      <w:shd w:val="clear" w:color="auto" w:fill="FFFFFF"/>
    </w:rPr>
  </w:style>
  <w:style w:type="character" w:customStyle="1" w:styleId="9">
    <w:name w:val="Основной текст (9) + Не курсив"/>
    <w:uiPriority w:val="99"/>
    <w:rsid w:val="00254FE8"/>
    <w:rPr>
      <w:rFonts w:ascii="Times New Roman" w:hAnsi="Times New Roman"/>
      <w:i/>
      <w:spacing w:val="0"/>
      <w:sz w:val="25"/>
    </w:rPr>
  </w:style>
  <w:style w:type="paragraph" w:customStyle="1" w:styleId="42">
    <w:name w:val="Основной текст4"/>
    <w:basedOn w:val="a"/>
    <w:uiPriority w:val="99"/>
    <w:rsid w:val="00254FE8"/>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rsid w:val="00254F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rsid w:val="00254FE8"/>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sid w:val="00254FE8"/>
    <w:rPr>
      <w:rFonts w:ascii="Calibri" w:eastAsia="Calibri" w:hAnsi="Calibri"/>
      <w:sz w:val="22"/>
      <w:szCs w:val="22"/>
    </w:rPr>
  </w:style>
  <w:style w:type="paragraph" w:customStyle="1" w:styleId="ConsPlusNonformat">
    <w:name w:val="ConsPlusNonformat"/>
    <w:uiPriority w:val="99"/>
    <w:rsid w:val="00254FE8"/>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rsid w:val="00254FE8"/>
  </w:style>
  <w:style w:type="paragraph" w:customStyle="1" w:styleId="aff2">
    <w:name w:val="Знак"/>
    <w:basedOn w:val="a"/>
    <w:uiPriority w:val="99"/>
    <w:rsid w:val="00254FE8"/>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sid w:val="00254FE8"/>
    <w:rPr>
      <w:rFonts w:ascii="Century Schoolbook" w:hAnsi="Century Schoolbook"/>
      <w:i/>
      <w:shd w:val="clear" w:color="auto" w:fill="FFFFFF"/>
    </w:rPr>
  </w:style>
  <w:style w:type="paragraph" w:customStyle="1" w:styleId="26">
    <w:name w:val="Заголовок №2"/>
    <w:basedOn w:val="a"/>
    <w:link w:val="25"/>
    <w:uiPriority w:val="99"/>
    <w:rsid w:val="00254FE8"/>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sid w:val="00254FE8"/>
    <w:rPr>
      <w:b/>
      <w:bCs/>
      <w:shd w:val="clear" w:color="auto" w:fill="FFFFFF"/>
    </w:rPr>
  </w:style>
  <w:style w:type="character" w:customStyle="1" w:styleId="19">
    <w:name w:val="Заголовок №19"/>
    <w:basedOn w:val="17"/>
    <w:uiPriority w:val="99"/>
    <w:rsid w:val="00254FE8"/>
    <w:rPr>
      <w:b/>
      <w:bCs/>
      <w:shd w:val="clear" w:color="auto" w:fill="FFFFFF"/>
    </w:rPr>
  </w:style>
  <w:style w:type="character" w:customStyle="1" w:styleId="18">
    <w:name w:val="Заголовок №18"/>
    <w:basedOn w:val="17"/>
    <w:uiPriority w:val="99"/>
    <w:rsid w:val="00254FE8"/>
    <w:rPr>
      <w:b/>
      <w:bCs/>
      <w:noProof/>
      <w:shd w:val="clear" w:color="auto" w:fill="FFFFFF"/>
    </w:rPr>
  </w:style>
  <w:style w:type="character" w:customStyle="1" w:styleId="170">
    <w:name w:val="Заголовок №17"/>
    <w:basedOn w:val="17"/>
    <w:uiPriority w:val="99"/>
    <w:rsid w:val="00254FE8"/>
    <w:rPr>
      <w:b/>
      <w:bCs/>
      <w:shd w:val="clear" w:color="auto" w:fill="FFFFFF"/>
    </w:rPr>
  </w:style>
  <w:style w:type="character" w:customStyle="1" w:styleId="160">
    <w:name w:val="Заголовок №16"/>
    <w:basedOn w:val="17"/>
    <w:uiPriority w:val="99"/>
    <w:rsid w:val="00254FE8"/>
    <w:rPr>
      <w:b/>
      <w:bCs/>
      <w:noProof/>
      <w:shd w:val="clear" w:color="auto" w:fill="FFFFFF"/>
    </w:rPr>
  </w:style>
  <w:style w:type="character" w:customStyle="1" w:styleId="150">
    <w:name w:val="Заголовок №15"/>
    <w:basedOn w:val="17"/>
    <w:uiPriority w:val="99"/>
    <w:rsid w:val="00254FE8"/>
    <w:rPr>
      <w:b/>
      <w:bCs/>
      <w:shd w:val="clear" w:color="auto" w:fill="FFFFFF"/>
    </w:rPr>
  </w:style>
  <w:style w:type="character" w:customStyle="1" w:styleId="140">
    <w:name w:val="Заголовок №14"/>
    <w:basedOn w:val="17"/>
    <w:uiPriority w:val="99"/>
    <w:rsid w:val="00254FE8"/>
    <w:rPr>
      <w:b/>
      <w:bCs/>
      <w:noProof/>
      <w:shd w:val="clear" w:color="auto" w:fill="FFFFFF"/>
    </w:rPr>
  </w:style>
  <w:style w:type="paragraph" w:customStyle="1" w:styleId="110">
    <w:name w:val="Заголовок №11"/>
    <w:basedOn w:val="a"/>
    <w:link w:val="17"/>
    <w:uiPriority w:val="99"/>
    <w:rsid w:val="00254FE8"/>
    <w:pPr>
      <w:shd w:val="clear" w:color="auto" w:fill="FFFFFF"/>
      <w:spacing w:before="240" w:after="360" w:line="240" w:lineRule="atLeast"/>
      <w:outlineLvl w:val="0"/>
    </w:pPr>
    <w:rPr>
      <w:b/>
      <w:bCs/>
    </w:rPr>
  </w:style>
  <w:style w:type="paragraph" w:customStyle="1" w:styleId="ListParagraph3">
    <w:name w:val="List Paragraph3"/>
    <w:basedOn w:val="a"/>
    <w:rsid w:val="00254FE8"/>
    <w:pPr>
      <w:spacing w:after="0" w:line="240" w:lineRule="auto"/>
      <w:ind w:left="720"/>
      <w:contextualSpacing/>
    </w:pPr>
    <w:rPr>
      <w:rFonts w:ascii="Cambria" w:eastAsia="MS ??" w:hAnsi="Cambria"/>
      <w:sz w:val="24"/>
      <w:szCs w:val="24"/>
      <w:lang w:eastAsia="ru-RU"/>
    </w:rPr>
  </w:style>
  <w:style w:type="paragraph" w:styleId="aff3">
    <w:name w:val="Plain Text"/>
    <w:basedOn w:val="a"/>
    <w:link w:val="aff4"/>
    <w:uiPriority w:val="99"/>
    <w:unhideWhenUsed/>
    <w:rsid w:val="00254FE8"/>
    <w:pPr>
      <w:spacing w:after="0" w:line="240" w:lineRule="auto"/>
    </w:pPr>
    <w:rPr>
      <w:rFonts w:ascii="Consolas" w:eastAsia="Calibri" w:hAnsi="Consolas"/>
      <w:sz w:val="21"/>
      <w:szCs w:val="21"/>
      <w:lang w:eastAsia="ru-RU"/>
    </w:rPr>
  </w:style>
  <w:style w:type="character" w:customStyle="1" w:styleId="aff4">
    <w:name w:val="Текст Знак"/>
    <w:basedOn w:val="a0"/>
    <w:link w:val="aff3"/>
    <w:uiPriority w:val="99"/>
    <w:rsid w:val="00254FE8"/>
    <w:rPr>
      <w:rFonts w:ascii="Consolas" w:eastAsia="Calibri" w:hAnsi="Consolas"/>
      <w:sz w:val="21"/>
      <w:szCs w:val="21"/>
      <w:lang w:eastAsia="ru-RU"/>
    </w:rPr>
  </w:style>
  <w:style w:type="paragraph" w:styleId="aff5">
    <w:name w:val="TOC Heading"/>
    <w:basedOn w:val="1"/>
    <w:next w:val="a"/>
    <w:uiPriority w:val="39"/>
    <w:semiHidden/>
    <w:unhideWhenUsed/>
    <w:qFormat/>
    <w:rsid w:val="00254FE8"/>
    <w:pPr>
      <w:outlineLvl w:val="9"/>
    </w:pPr>
    <w:rPr>
      <w:lang w:eastAsia="ru-RU"/>
    </w:rPr>
  </w:style>
  <w:style w:type="paragraph" w:customStyle="1" w:styleId="210">
    <w:name w:val="Оглавление 21"/>
    <w:basedOn w:val="a"/>
    <w:next w:val="a"/>
    <w:autoRedefine/>
    <w:uiPriority w:val="39"/>
    <w:unhideWhenUsed/>
    <w:qFormat/>
    <w:locked/>
    <w:rsid w:val="00254FE8"/>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rsid w:val="00254FE8"/>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rsid w:val="00254FE8"/>
    <w:pPr>
      <w:spacing w:after="100"/>
      <w:ind w:left="440"/>
    </w:pPr>
    <w:rPr>
      <w:rFonts w:ascii="Calibri" w:eastAsia="Times New Roman" w:hAnsi="Calibri"/>
      <w:sz w:val="22"/>
      <w:szCs w:val="22"/>
      <w:lang w:eastAsia="ru-RU"/>
    </w:rPr>
  </w:style>
  <w:style w:type="paragraph" w:customStyle="1" w:styleId="Pa8">
    <w:name w:val="Pa8"/>
    <w:basedOn w:val="a"/>
    <w:next w:val="a"/>
    <w:uiPriority w:val="99"/>
    <w:rsid w:val="00254FE8"/>
    <w:pPr>
      <w:autoSpaceDE w:val="0"/>
      <w:autoSpaceDN w:val="0"/>
      <w:adjustRightInd w:val="0"/>
      <w:spacing w:after="0" w:line="161" w:lineRule="atLeast"/>
    </w:pPr>
    <w:rPr>
      <w:rFonts w:ascii="Octava" w:hAnsi="Octava"/>
      <w:sz w:val="24"/>
      <w:szCs w:val="24"/>
    </w:rPr>
  </w:style>
  <w:style w:type="paragraph" w:styleId="aff6">
    <w:name w:val="Title"/>
    <w:basedOn w:val="a"/>
    <w:link w:val="aff7"/>
    <w:qFormat/>
    <w:rsid w:val="00254FE8"/>
    <w:pPr>
      <w:spacing w:after="0" w:line="240" w:lineRule="auto"/>
      <w:jc w:val="center"/>
    </w:pPr>
    <w:rPr>
      <w:rFonts w:eastAsia="Times New Roman"/>
      <w:sz w:val="32"/>
      <w:lang w:eastAsia="ru-RU"/>
    </w:rPr>
  </w:style>
  <w:style w:type="character" w:customStyle="1" w:styleId="aff7">
    <w:name w:val="Название Знак"/>
    <w:basedOn w:val="a0"/>
    <w:link w:val="aff6"/>
    <w:rsid w:val="00254FE8"/>
    <w:rPr>
      <w:rFonts w:eastAsia="Times New Roman"/>
      <w:sz w:val="32"/>
      <w:lang w:eastAsia="ru-RU"/>
    </w:rPr>
  </w:style>
  <w:style w:type="paragraph" w:styleId="aff8">
    <w:name w:val="annotation text"/>
    <w:basedOn w:val="a"/>
    <w:link w:val="aff9"/>
    <w:uiPriority w:val="99"/>
    <w:unhideWhenUsed/>
    <w:rsid w:val="008039E7"/>
    <w:pPr>
      <w:spacing w:line="240" w:lineRule="auto"/>
    </w:pPr>
    <w:rPr>
      <w:sz w:val="20"/>
      <w:szCs w:val="20"/>
    </w:rPr>
  </w:style>
  <w:style w:type="character" w:customStyle="1" w:styleId="aff9">
    <w:name w:val="Текст примечания Знак"/>
    <w:basedOn w:val="a0"/>
    <w:link w:val="aff8"/>
    <w:uiPriority w:val="99"/>
    <w:rsid w:val="008039E7"/>
    <w:rPr>
      <w:sz w:val="20"/>
      <w:szCs w:val="20"/>
    </w:rPr>
  </w:style>
  <w:style w:type="paragraph" w:styleId="affa">
    <w:name w:val="annotation subject"/>
    <w:basedOn w:val="aff8"/>
    <w:next w:val="aff8"/>
    <w:link w:val="affb"/>
    <w:uiPriority w:val="99"/>
    <w:semiHidden/>
    <w:unhideWhenUsed/>
    <w:rsid w:val="008039E7"/>
    <w:rPr>
      <w:b/>
      <w:bCs/>
    </w:rPr>
  </w:style>
  <w:style w:type="character" w:customStyle="1" w:styleId="affb">
    <w:name w:val="Тема примечания Знак"/>
    <w:basedOn w:val="aff9"/>
    <w:link w:val="affa"/>
    <w:uiPriority w:val="99"/>
    <w:semiHidden/>
    <w:rsid w:val="008039E7"/>
    <w:rPr>
      <w:b/>
      <w:bCs/>
      <w:sz w:val="20"/>
      <w:szCs w:val="20"/>
    </w:rPr>
  </w:style>
  <w:style w:type="paragraph" w:styleId="27">
    <w:name w:val="toc 2"/>
    <w:basedOn w:val="a"/>
    <w:next w:val="a"/>
    <w:autoRedefine/>
    <w:uiPriority w:val="39"/>
    <w:unhideWhenUsed/>
    <w:rsid w:val="007B596D"/>
    <w:pPr>
      <w:spacing w:after="100"/>
      <w:ind w:left="426" w:hanging="142"/>
    </w:pPr>
  </w:style>
  <w:style w:type="paragraph" w:styleId="1a">
    <w:name w:val="toc 1"/>
    <w:basedOn w:val="a"/>
    <w:next w:val="a"/>
    <w:autoRedefine/>
    <w:uiPriority w:val="39"/>
    <w:semiHidden/>
    <w:unhideWhenUsed/>
    <w:rsid w:val="0078717A"/>
    <w:pPr>
      <w:spacing w:after="100"/>
    </w:pPr>
  </w:style>
  <w:style w:type="paragraph" w:styleId="32">
    <w:name w:val="toc 3"/>
    <w:basedOn w:val="a"/>
    <w:next w:val="a"/>
    <w:autoRedefine/>
    <w:uiPriority w:val="39"/>
    <w:semiHidden/>
    <w:unhideWhenUsed/>
    <w:rsid w:val="0078717A"/>
    <w:pPr>
      <w:spacing w:after="100"/>
      <w:ind w:left="5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82321">
      <w:bodyDiv w:val="1"/>
      <w:marLeft w:val="0"/>
      <w:marRight w:val="0"/>
      <w:marTop w:val="0"/>
      <w:marBottom w:val="0"/>
      <w:divBdr>
        <w:top w:val="none" w:sz="0" w:space="0" w:color="auto"/>
        <w:left w:val="none" w:sz="0" w:space="0" w:color="auto"/>
        <w:bottom w:val="none" w:sz="0" w:space="0" w:color="auto"/>
        <w:right w:val="none" w:sz="0" w:space="0" w:color="auto"/>
      </w:divBdr>
    </w:div>
    <w:div w:id="270283805">
      <w:bodyDiv w:val="1"/>
      <w:marLeft w:val="0"/>
      <w:marRight w:val="0"/>
      <w:marTop w:val="0"/>
      <w:marBottom w:val="0"/>
      <w:divBdr>
        <w:top w:val="none" w:sz="0" w:space="0" w:color="auto"/>
        <w:left w:val="none" w:sz="0" w:space="0" w:color="auto"/>
        <w:bottom w:val="none" w:sz="0" w:space="0" w:color="auto"/>
        <w:right w:val="none" w:sz="0" w:space="0" w:color="auto"/>
      </w:divBdr>
    </w:div>
    <w:div w:id="866722895">
      <w:bodyDiv w:val="1"/>
      <w:marLeft w:val="0"/>
      <w:marRight w:val="0"/>
      <w:marTop w:val="0"/>
      <w:marBottom w:val="0"/>
      <w:divBdr>
        <w:top w:val="none" w:sz="0" w:space="0" w:color="auto"/>
        <w:left w:val="none" w:sz="0" w:space="0" w:color="auto"/>
        <w:bottom w:val="none" w:sz="0" w:space="0" w:color="auto"/>
        <w:right w:val="none" w:sz="0" w:space="0" w:color="auto"/>
      </w:divBdr>
    </w:div>
    <w:div w:id="919486220">
      <w:bodyDiv w:val="1"/>
      <w:marLeft w:val="0"/>
      <w:marRight w:val="0"/>
      <w:marTop w:val="0"/>
      <w:marBottom w:val="0"/>
      <w:divBdr>
        <w:top w:val="none" w:sz="0" w:space="0" w:color="auto"/>
        <w:left w:val="none" w:sz="0" w:space="0" w:color="auto"/>
        <w:bottom w:val="none" w:sz="0" w:space="0" w:color="auto"/>
        <w:right w:val="none" w:sz="0" w:space="0" w:color="auto"/>
      </w:divBdr>
    </w:div>
    <w:div w:id="1188444006">
      <w:bodyDiv w:val="1"/>
      <w:marLeft w:val="0"/>
      <w:marRight w:val="0"/>
      <w:marTop w:val="0"/>
      <w:marBottom w:val="0"/>
      <w:divBdr>
        <w:top w:val="none" w:sz="0" w:space="0" w:color="auto"/>
        <w:left w:val="none" w:sz="0" w:space="0" w:color="auto"/>
        <w:bottom w:val="none" w:sz="0" w:space="0" w:color="auto"/>
        <w:right w:val="none" w:sz="0" w:space="0" w:color="auto"/>
      </w:divBdr>
    </w:div>
    <w:div w:id="1213075923">
      <w:bodyDiv w:val="1"/>
      <w:marLeft w:val="0"/>
      <w:marRight w:val="0"/>
      <w:marTop w:val="0"/>
      <w:marBottom w:val="0"/>
      <w:divBdr>
        <w:top w:val="none" w:sz="0" w:space="0" w:color="auto"/>
        <w:left w:val="none" w:sz="0" w:space="0" w:color="auto"/>
        <w:bottom w:val="none" w:sz="0" w:space="0" w:color="auto"/>
        <w:right w:val="none" w:sz="0" w:space="0" w:color="auto"/>
      </w:divBdr>
    </w:div>
    <w:div w:id="1355956149">
      <w:bodyDiv w:val="1"/>
      <w:marLeft w:val="0"/>
      <w:marRight w:val="0"/>
      <w:marTop w:val="0"/>
      <w:marBottom w:val="0"/>
      <w:divBdr>
        <w:top w:val="none" w:sz="0" w:space="0" w:color="auto"/>
        <w:left w:val="none" w:sz="0" w:space="0" w:color="auto"/>
        <w:bottom w:val="none" w:sz="0" w:space="0" w:color="auto"/>
        <w:right w:val="none" w:sz="0" w:space="0" w:color="auto"/>
      </w:divBdr>
    </w:div>
    <w:div w:id="1466041415">
      <w:bodyDiv w:val="1"/>
      <w:marLeft w:val="0"/>
      <w:marRight w:val="0"/>
      <w:marTop w:val="0"/>
      <w:marBottom w:val="0"/>
      <w:divBdr>
        <w:top w:val="none" w:sz="0" w:space="0" w:color="auto"/>
        <w:left w:val="none" w:sz="0" w:space="0" w:color="auto"/>
        <w:bottom w:val="none" w:sz="0" w:space="0" w:color="auto"/>
        <w:right w:val="none" w:sz="0" w:space="0" w:color="auto"/>
      </w:divBdr>
    </w:div>
    <w:div w:id="15436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hyperlink" Target="http://tomsk.bezformata.ru/word/okolitce/30549/" TargetMode="External"/><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chart" Target="charts/chart11.xm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3.png"/><Relationship Id="rId50" Type="http://schemas.openxmlformats.org/officeDocument/2006/relationships/hyperlink" Target="file:///\\intstore\deps\economydiv\7.%20&#1050;&#1086;&#1084;&#1080;&#1090;&#1077;&#1090;%20&#1089;&#1074;&#1086;&#1076;&#1085;&#1086;&#1081;%20&#1088;&#1072;&#1073;&#1086;&#1090;&#1099;%20&#1080;%20&#1052;&#1062;&#1055;\2018\&#1043;&#1054;&#1044;&#1054;&#1042;&#1054;&#1049;%20&#1054;&#1058;&#1063;&#1045;&#1058;\&#1080;&#1090;&#1086;&#1075;&#1086;&#1074;&#1099;&#1077;%20&#1088;&#1072;&#1079;&#1076;&#1077;&#1083;&#1099;\&#1055;&#1088;&#1080;&#1083;&#1086;&#1078;&#1077;&#1085;&#1080;&#1103;\2017_&#1050;&#1043;&#1057;_&#1040;&#1076;&#1088;&#1077;&#1089;&#1085;&#1099;&#1081;%20&#1087;&#1077;&#1088;&#1077;&#1095;&#1077;&#1085;&#1100;%20&#1086;&#1073;&#1098;&#1077;&#1082;&#1090;&#1086;&#1074;.xlsx" TargetMode="Externa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hyperlink" Target="https://izi.travel/it/bd99-narym-zabyt-nelzya-sohranit/ru"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chart" Target="charts/chart14.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consultantplus://offline/ref=556F33B6F03A1F9FB0AD35A5ED64A320B53B1CEF8C01C9A7D81EBCE6AD897785C15F825301A8322F4ACFFCO4P5M" TargetMode="External"/><Relationship Id="rId29" Type="http://schemas.openxmlformats.org/officeDocument/2006/relationships/hyperlink" Target="consultantplus://offline/ref=3D425C6095465E41A13211F332D79AF8F26A9D1CFD6F6323FC1EF10D139C358E1F0B0798F2FC24EF79B776P8pAE" TargetMode="External"/><Relationship Id="rId41" Type="http://schemas.openxmlformats.org/officeDocument/2006/relationships/image" Target="media/image1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hyperlink" Target="consultantplus://offline/ref=556F33B6F03A1F9FB0AD35A5ED64A320B53B1CEF8C01C9A7D81EBCE6AD897785C15F825301A8322F4ACFFCO4P5M" TargetMode="External"/><Relationship Id="rId32" Type="http://schemas.openxmlformats.org/officeDocument/2006/relationships/image" Target="media/image1.emf"/><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hyperlink" Target="http://www.tomsk.gov.ru"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3.xml"/><Relationship Id="rId28" Type="http://schemas.openxmlformats.org/officeDocument/2006/relationships/hyperlink" Target="consultantplus://offline/ref=556F33B6F03A1F9FB0AD35A5ED64A320B53B1CEF8C01C9A7D81EBCE6AD897785C15F825301A8322F4ACFF7O4P3M" TargetMode="External"/><Relationship Id="rId36" Type="http://schemas.openxmlformats.org/officeDocument/2006/relationships/image" Target="media/image5.png"/><Relationship Id="rId49" Type="http://schemas.openxmlformats.org/officeDocument/2006/relationships/chart" Target="charts/chart15.xml"/><Relationship Id="rId10" Type="http://schemas.openxmlformats.org/officeDocument/2006/relationships/chart" Target="charts/chart2.xml"/><Relationship Id="rId19" Type="http://schemas.openxmlformats.org/officeDocument/2006/relationships/chart" Target="charts/chart10.xml"/><Relationship Id="rId31" Type="http://schemas.openxmlformats.org/officeDocument/2006/relationships/hyperlink" Target="consultantplus://offline/ref=556F33B6F03A1F9FB0AD35A5ED64A320B53B1CEF8C01C9A7D81EBCE6AD897785C15F825301A8322F4ACFF7O4P3M" TargetMode="External"/><Relationship Id="rId44" Type="http://schemas.openxmlformats.org/officeDocument/2006/relationships/hyperlink" Target="http://www.pravo.gov.ru" TargetMode="External"/><Relationship Id="rId52" Type="http://schemas.openxmlformats.org/officeDocument/2006/relationships/hyperlink" Target="file:///\\intstore\deps\economydiv\7.%20&#1050;&#1086;&#1084;&#1080;&#1090;&#1077;&#1090;%20&#1089;&#1074;&#1086;&#1076;&#1085;&#1086;&#1081;%20&#1088;&#1072;&#1073;&#1086;&#1090;&#1099;%20&#1080;%20&#1052;&#1062;&#1055;\2018\&#1043;&#1054;&#1044;&#1054;&#1042;&#1054;&#1049;%20&#1054;&#1058;&#1063;&#1045;&#1058;\&#1080;&#1090;&#1086;&#1075;&#1086;&#1074;&#1099;&#1077;%20&#1088;&#1072;&#1079;&#1076;&#1077;&#1083;&#1099;\&#1055;&#1088;&#1080;&#1083;&#1086;&#1078;&#1077;&#1085;&#1080;&#1103;\&#1055;&#1088;&#1080;&#1083;&#1086;&#1078;&#1077;&#1085;&#1080;&#1077;_6_&#1041;&#1050;&#1044;.docx"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consultantplus://offline/ref=556F33B6F03A1F9FB0AD35A5ED64A320B53B1CEF8C01C9A7D81EBCE6AD897785C15F825301A8322F4ACFF7O4P3M" TargetMode="External"/><Relationship Id="rId22" Type="http://schemas.openxmlformats.org/officeDocument/2006/relationships/chart" Target="charts/chart12.xml"/><Relationship Id="rId27" Type="http://schemas.openxmlformats.org/officeDocument/2006/relationships/hyperlink" Target="http://tomsk.bezformata.ru/word/okolitce/30549/" TargetMode="External"/><Relationship Id="rId30" Type="http://schemas.openxmlformats.org/officeDocument/2006/relationships/hyperlink" Target="consultantplus://offline/ref=0DC2F8CE46DB90711C6B88653F0DD33B90DB84A346367501A764857B04C11623BAED06348F099DD096B032hDnFF"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file:///\\intstore\deps\economydiv\7.%20&#1050;&#1086;&#1084;&#1080;&#1090;&#1077;&#1090;%20&#1089;&#1074;&#1086;&#1076;&#1085;&#1086;&#1081;%20&#1088;&#1072;&#1073;&#1086;&#1090;&#1099;%20&#1080;%20&#1052;&#1062;&#1055;\2018\&#1043;&#1054;&#1044;&#1054;&#1042;&#1054;&#1049;%20&#1054;&#1058;&#1063;&#1045;&#1058;\&#1080;&#1090;&#1086;&#1075;&#1086;&#1074;&#1099;&#1077;%20&#1088;&#1072;&#1079;&#1076;&#1077;&#1083;&#1099;\&#1055;&#1088;&#1080;&#1083;&#1086;&#1078;&#1077;&#1085;&#1080;&#1103;\2017_&#1050;&#1043;&#1057;_&#1087;&#1091;&#1073;&#1083;&#1080;&#1095;&#1085;&#1099;&#1077;%20&#1084;&#1077;&#1088;&#1086;&#1087;&#1088;&#1080;&#1103;&#1090;&#1080;&#1103;.xlsx"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intstore\deps\economydiv\6.%20&#1050;&#1086;&#1084;&#1080;&#1090;&#1077;&#1090;%20&#1072;&#1085;&#1072;&#1083;&#1080;&#1079;&#1072;%20&#1089;&#1086;&#1094;&#1080;&#1072;&#1083;&#1100;&#1085;&#1086;&#1081;%20&#1089;&#1092;&#1077;&#1088;&#1099;\11.%20&#1054;&#1090;&#1095;&#1105;&#1090;%20&#1043;&#1091;&#1073;&#1077;&#1088;&#1085;&#1072;&#1090;&#1086;&#1088;&#1072;\2018\&#1056;&#1072;&#1089;&#1095;&#1105;&#1090;&#1099;%20&#1087;&#1086;%20&#1091;&#1088;&#1086;&#1074;&#1085;&#1102;%20&#1078;&#1080;&#1079;&#1085;&#1080;.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D:\&#1044;&#1086;&#1082;&#1091;&#1084;&#1077;&#1085;&#1090;&#1099;\&#1052;&#1086;&#1080;%20&#1076;&#1086;&#1082;&#1091;&#1084;&#1077;&#1085;&#1090;&#1099;\&#1053;&#1086;&#1074;&#1099;&#1081;%20&#1084;&#1086;&#1085;&#1080;&#1090;&#1086;&#1088;&#1080;&#1085;&#1075;\2017%20&#1075;&#1086;&#1076;\01.%20&#1103;&#1085;&#1074;&#1072;&#1088;&#1100;\&#1052;&#1086;&#1085;&#1080;&#1090;&#1086;&#1088;&#1080;&#1085;&#1075;.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3.xml"/></Relationships>
</file>

<file path=word/charts/_rels/chart10.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Microsoft_Excel_Worksheet8.xlsx"/><Relationship Id="rId1" Type="http://schemas.openxmlformats.org/officeDocument/2006/relationships/themeOverride" Target="../theme/themeOverride4.xm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4.xml.rels><?xml version="1.0" encoding="UTF-8" standalone="yes"?>
<Relationships xmlns="http://schemas.openxmlformats.org/package/2006/relationships"><Relationship Id="rId1" Type="http://schemas.openxmlformats.org/officeDocument/2006/relationships/oleObject" Target="file:///\\INTSTORE\deps\economydiv\7.%20&#1050;&#1086;&#1084;&#1080;&#1090;&#1077;&#1090;%20&#1089;&#1074;&#1086;&#1076;&#1085;&#1086;&#1081;%20&#1088;&#1072;&#1073;&#1086;&#1090;&#1099;%20&#1080;%20&#1052;&#1062;&#1055;\&#1076;&#1072;&#1090;&#1099;%20&#1086;&#1090;&#1095;&#1077;&#1090;&#1086;&#1074;.xlsx" TargetMode="External"/></Relationships>
</file>

<file path=word/charts/_rels/chart15.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oleObject" Target="file:///\\intstore\deps\economydiv\3.%20&#1050;&#1057;&#1055;&#1080;&#1055;&#1062;&#1059;\4.%20&#1043;&#1086;&#1089;&#1091;&#1076;&#1072;&#1088;&#1089;&#1090;&#1074;&#1077;&#1085;&#1085;&#1099;&#1077;%20&#1087;&#1088;&#1086;&#1075;&#1088;&#1072;&#1084;&#1084;&#1099;\3.%20&#1054;&#1090;&#1095;&#1077;&#1090;&#1099;%20&#1087;&#1086;%20&#1043;&#1055;\2017%20&#1075;&#1086;&#1076;\&#1043;&#1086;&#1076;&#1086;&#1074;&#1086;&#1081;%20&#1054;&#1090;&#1095;&#1077;&#1090;%20&#1075;&#1091;&#1073;&#1077;&#1088;&#1085;&#1072;&#1090;&#1086;&#1088;&#1072;\&#1048;&#1089;&#1087;&#1086;&#1083;&#1085;&#1077;&#1085;&#1080;&#1077;%20&#1087;&#1086;%20&#1043;&#1055;%20&#1079;&#1072;%202017%20&#1075;&#1086;&#1076;.xlsx"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412679988706591"/>
          <c:y val="0.12888711907194808"/>
          <c:w val="0.79696955443293604"/>
          <c:h val="0.48489841918615129"/>
        </c:manualLayout>
      </c:layout>
      <c:barChart>
        <c:barDir val="col"/>
        <c:grouping val="clustered"/>
        <c:varyColors val="0"/>
        <c:ser>
          <c:idx val="1"/>
          <c:order val="0"/>
          <c:tx>
            <c:strRef>
              <c:f>Лист1!$E$8</c:f>
              <c:strCache>
                <c:ptCount val="1"/>
                <c:pt idx="0">
                  <c:v>ВРП ТО, млрд. руб.</c:v>
                </c:pt>
              </c:strCache>
            </c:strRef>
          </c:tx>
          <c:spPr>
            <a:solidFill>
              <a:srgbClr val="006600"/>
            </a:solidFill>
            <a:ln w="13272">
              <a:noFill/>
              <a:prstDash val="solid"/>
            </a:ln>
          </c:spPr>
          <c:invertIfNegative val="0"/>
          <c:dLbls>
            <c:numFmt formatCode="0.0" sourceLinked="0"/>
            <c:spPr>
              <a:noFill/>
              <a:ln w="25466">
                <a:noFill/>
              </a:ln>
            </c:spPr>
            <c:txPr>
              <a:bodyPr rot="0" vert="horz"/>
              <a:lstStyle/>
              <a:p>
                <a:pPr algn="ctr">
                  <a:defRPr sz="1000" b="1" i="0" u="none" strike="noStrike" baseline="0">
                    <a:solidFill>
                      <a:srgbClr val="FFFFFF"/>
                    </a:solidFill>
                    <a:latin typeface="Times New Roman"/>
                    <a:ea typeface="Times New Roman"/>
                    <a:cs typeface="Times New Roman"/>
                  </a:defRPr>
                </a:pPr>
                <a:endParaRPr lang="ru-RU"/>
              </a:p>
            </c:txPr>
            <c:dLblPos val="ctr"/>
            <c:showLegendKey val="0"/>
            <c:showVal val="1"/>
            <c:showCatName val="0"/>
            <c:showSerName val="0"/>
            <c:showPercent val="0"/>
            <c:showBubbleSize val="0"/>
            <c:showLeaderLines val="0"/>
          </c:dLbls>
          <c:cat>
            <c:strRef>
              <c:f>Лист1!$C$9:$D$22</c:f>
              <c:strCache>
                <c:ptCount val="3"/>
                <c:pt idx="0">
                  <c:v>2015</c:v>
                </c:pt>
                <c:pt idx="1">
                  <c:v>2016
 (1-я оценка Томскстата)</c:v>
                </c:pt>
                <c:pt idx="2">
                  <c:v>2017 
(оценка ДЭ ТО)</c:v>
                </c:pt>
              </c:strCache>
            </c:strRef>
          </c:cat>
          <c:val>
            <c:numRef>
              <c:f>Лист1!$E$9:$E$22</c:f>
              <c:numCache>
                <c:formatCode>General</c:formatCode>
                <c:ptCount val="3"/>
                <c:pt idx="0">
                  <c:v>473.7</c:v>
                </c:pt>
                <c:pt idx="1">
                  <c:v>487</c:v>
                </c:pt>
                <c:pt idx="2">
                  <c:v>558.4</c:v>
                </c:pt>
              </c:numCache>
            </c:numRef>
          </c:val>
        </c:ser>
        <c:dLbls>
          <c:showLegendKey val="0"/>
          <c:showVal val="0"/>
          <c:showCatName val="0"/>
          <c:showSerName val="0"/>
          <c:showPercent val="0"/>
          <c:showBubbleSize val="0"/>
        </c:dLbls>
        <c:gapWidth val="46"/>
        <c:overlap val="10"/>
        <c:axId val="195483136"/>
        <c:axId val="195485056"/>
      </c:barChart>
      <c:lineChart>
        <c:grouping val="standard"/>
        <c:varyColors val="0"/>
        <c:ser>
          <c:idx val="2"/>
          <c:order val="1"/>
          <c:tx>
            <c:strRef>
              <c:f>Лист1!$F$8</c:f>
              <c:strCache>
                <c:ptCount val="1"/>
                <c:pt idx="0">
                  <c:v>Индекс физического объема ВРП ТО (в текущих основных ценах, в % к предыдущему году)</c:v>
                </c:pt>
              </c:strCache>
            </c:strRef>
          </c:tx>
          <c:spPr>
            <a:ln w="26542">
              <a:solidFill>
                <a:srgbClr val="4BACC6">
                  <a:lumMod val="75000"/>
                </a:srgbClr>
              </a:solidFill>
              <a:prstDash val="solid"/>
            </a:ln>
          </c:spPr>
          <c:marker>
            <c:symbol val="circle"/>
            <c:size val="4"/>
            <c:spPr>
              <a:solidFill>
                <a:srgbClr val="FFFFFF"/>
              </a:solidFill>
              <a:ln>
                <a:solidFill>
                  <a:srgbClr val="4BACC6">
                    <a:lumMod val="75000"/>
                  </a:srgbClr>
                </a:solidFill>
                <a:prstDash val="solid"/>
              </a:ln>
            </c:spPr>
          </c:marker>
          <c:dLbls>
            <c:dLbl>
              <c:idx val="2"/>
              <c:layout>
                <c:manualLayout>
                  <c:x val="-9.6488818897637798E-3"/>
                  <c:y val="2.0196411618760422E-2"/>
                </c:manualLayout>
              </c:layout>
              <c:dLblPos val="r"/>
              <c:showLegendKey val="0"/>
              <c:showVal val="1"/>
              <c:showCatName val="0"/>
              <c:showSerName val="0"/>
              <c:showPercent val="0"/>
              <c:showBubbleSize val="0"/>
            </c:dLbl>
            <c:dLbl>
              <c:idx val="3"/>
              <c:layout>
                <c:manualLayout>
                  <c:x val="-2.6285372734359401E-2"/>
                  <c:y val="-4.9217154324654178E-2"/>
                </c:manualLayout>
              </c:layout>
              <c:dLblPos val="r"/>
              <c:showLegendKey val="0"/>
              <c:showVal val="1"/>
              <c:showCatName val="0"/>
              <c:showSerName val="0"/>
              <c:showPercent val="0"/>
              <c:showBubbleSize val="0"/>
            </c:dLbl>
            <c:dLbl>
              <c:idx val="14"/>
              <c:numFmt formatCode="#,##0.0" sourceLinked="0"/>
              <c:spPr>
                <a:noFill/>
                <a:ln w="25466">
                  <a:noFill/>
                </a:ln>
              </c:spPr>
              <c:txPr>
                <a:bodyPr/>
                <a:lstStyle/>
                <a:p>
                  <a:pPr>
                    <a:defRPr sz="1000" b="1" i="0" u="none" strike="noStrike" baseline="0">
                      <a:solidFill>
                        <a:schemeClr val="accent5">
                          <a:lumMod val="75000"/>
                        </a:schemeClr>
                      </a:solidFill>
                      <a:latin typeface="Times New Roman"/>
                      <a:ea typeface="Times New Roman"/>
                      <a:cs typeface="Times New Roman"/>
                    </a:defRPr>
                  </a:pPr>
                  <a:endParaRPr lang="ru-RU"/>
                </a:p>
              </c:txPr>
              <c:dLblPos val="t"/>
              <c:showLegendKey val="0"/>
              <c:showVal val="1"/>
              <c:showCatName val="0"/>
              <c:showSerName val="0"/>
              <c:showPercent val="0"/>
              <c:showBubbleSize val="0"/>
            </c:dLbl>
            <c:spPr>
              <a:noFill/>
              <a:ln w="25466">
                <a:noFill/>
              </a:ln>
            </c:spPr>
            <c:txPr>
              <a:bodyPr/>
              <a:lstStyle/>
              <a:p>
                <a:pPr>
                  <a:defRPr sz="1000" b="1" i="0" u="none" strike="noStrike" baseline="0">
                    <a:solidFill>
                      <a:schemeClr val="accent5">
                        <a:lumMod val="75000"/>
                      </a:schemeClr>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dLbls>
          <c:cat>
            <c:strRef>
              <c:f>Лист1!$C$9:$D$22</c:f>
              <c:strCache>
                <c:ptCount val="3"/>
                <c:pt idx="0">
                  <c:v>2015</c:v>
                </c:pt>
                <c:pt idx="1">
                  <c:v>2016
 (1-я оценка Томскстата)</c:v>
                </c:pt>
                <c:pt idx="2">
                  <c:v>2017 
(оценка ДЭ ТО)</c:v>
                </c:pt>
              </c:strCache>
            </c:strRef>
          </c:cat>
          <c:val>
            <c:numRef>
              <c:f>Лист1!$F$9:$F$22</c:f>
              <c:numCache>
                <c:formatCode>0.0</c:formatCode>
                <c:ptCount val="3"/>
                <c:pt idx="0">
                  <c:v>100.4</c:v>
                </c:pt>
                <c:pt idx="1">
                  <c:v>100.9</c:v>
                </c:pt>
                <c:pt idx="2">
                  <c:v>101.1</c:v>
                </c:pt>
              </c:numCache>
            </c:numRef>
          </c:val>
          <c:smooth val="0"/>
        </c:ser>
        <c:ser>
          <c:idx val="3"/>
          <c:order val="2"/>
          <c:tx>
            <c:strRef>
              <c:f>Лист1!$G$8</c:f>
              <c:strCache>
                <c:ptCount val="1"/>
                <c:pt idx="0">
                  <c:v>Индекс физического объема ВВП РФ  (в текущих основных ценах, в % к предыдущему году)</c:v>
                </c:pt>
              </c:strCache>
            </c:strRef>
          </c:tx>
          <c:spPr>
            <a:ln w="26542">
              <a:solidFill>
                <a:srgbClr val="C00000"/>
              </a:solidFill>
              <a:prstDash val="solid"/>
            </a:ln>
          </c:spPr>
          <c:marker>
            <c:symbol val="circle"/>
            <c:size val="3"/>
            <c:spPr>
              <a:solidFill>
                <a:sysClr val="window" lastClr="FFFFFF"/>
              </a:solidFill>
              <a:ln>
                <a:solidFill>
                  <a:srgbClr val="C00000"/>
                </a:solidFill>
                <a:prstDash val="solid"/>
              </a:ln>
            </c:spPr>
          </c:marker>
          <c:dLbls>
            <c:dLbl>
              <c:idx val="0"/>
              <c:layout>
                <c:manualLayout>
                  <c:x val="-4.1066666666666668E-2"/>
                  <c:y val="2.5329280648429583E-2"/>
                </c:manualLayout>
              </c:layout>
              <c:dLblPos val="r"/>
              <c:showLegendKey val="0"/>
              <c:showVal val="1"/>
              <c:showCatName val="0"/>
              <c:showSerName val="0"/>
              <c:showPercent val="0"/>
              <c:showBubbleSize val="0"/>
            </c:dLbl>
            <c:dLbl>
              <c:idx val="1"/>
              <c:layout>
                <c:manualLayout>
                  <c:x val="-3.682334908136483E-2"/>
                  <c:y val="2.5298327070818274E-2"/>
                </c:manualLayout>
              </c:layout>
              <c:dLblPos val="r"/>
              <c:showLegendKey val="0"/>
              <c:showVal val="1"/>
              <c:showCatName val="0"/>
              <c:showSerName val="0"/>
              <c:showPercent val="0"/>
              <c:showBubbleSize val="0"/>
            </c:dLbl>
            <c:dLbl>
              <c:idx val="2"/>
              <c:layout>
                <c:manualLayout>
                  <c:x val="-1.3363569553805774E-2"/>
                  <c:y val="-4.3746659327158585E-2"/>
                </c:manualLayout>
              </c:layout>
              <c:dLblPos val="r"/>
              <c:showLegendKey val="0"/>
              <c:showVal val="1"/>
              <c:showCatName val="0"/>
              <c:showSerName val="0"/>
              <c:showPercent val="0"/>
              <c:showBubbleSize val="0"/>
            </c:dLbl>
            <c:spPr>
              <a:noFill/>
              <a:ln w="25466">
                <a:noFill/>
              </a:ln>
            </c:spPr>
            <c:txPr>
              <a:bodyPr/>
              <a:lstStyle/>
              <a:p>
                <a:pPr>
                  <a:defRPr sz="1000" b="1" i="0" u="none" strike="noStrike" baseline="0">
                    <a:solidFill>
                      <a:srgbClr val="C00000"/>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dLbls>
          <c:cat>
            <c:strRef>
              <c:f>Лист1!$C$9:$D$22</c:f>
              <c:strCache>
                <c:ptCount val="3"/>
                <c:pt idx="0">
                  <c:v>2015</c:v>
                </c:pt>
                <c:pt idx="1">
                  <c:v>2016
 (1-я оценка Томскстата)</c:v>
                </c:pt>
                <c:pt idx="2">
                  <c:v>2017 
(оценка ДЭ ТО)</c:v>
                </c:pt>
              </c:strCache>
            </c:strRef>
          </c:cat>
          <c:val>
            <c:numRef>
              <c:f>Лист1!$G$9:$G$22</c:f>
              <c:numCache>
                <c:formatCode>0.0</c:formatCode>
                <c:ptCount val="3"/>
                <c:pt idx="0">
                  <c:v>99.4</c:v>
                </c:pt>
                <c:pt idx="1">
                  <c:v>99.8</c:v>
                </c:pt>
                <c:pt idx="2">
                  <c:v>102.1</c:v>
                </c:pt>
              </c:numCache>
            </c:numRef>
          </c:val>
          <c:smooth val="0"/>
        </c:ser>
        <c:dLbls>
          <c:showLegendKey val="0"/>
          <c:showVal val="0"/>
          <c:showCatName val="0"/>
          <c:showSerName val="0"/>
          <c:showPercent val="0"/>
          <c:showBubbleSize val="0"/>
        </c:dLbls>
        <c:marker val="1"/>
        <c:smooth val="0"/>
        <c:axId val="198241664"/>
        <c:axId val="228076928"/>
      </c:lineChart>
      <c:catAx>
        <c:axId val="195483136"/>
        <c:scaling>
          <c:orientation val="minMax"/>
        </c:scaling>
        <c:delete val="0"/>
        <c:axPos val="b"/>
        <c:numFmt formatCode="General" sourceLinked="1"/>
        <c:majorTickMark val="out"/>
        <c:minorTickMark val="none"/>
        <c:tickLblPos val="nextTo"/>
        <c:spPr>
          <a:ln w="3320">
            <a:solidFill>
              <a:srgbClr val="000000"/>
            </a:solidFill>
            <a:prstDash val="solid"/>
          </a:ln>
        </c:spPr>
        <c:txPr>
          <a:bodyPr rot="0" vert="horz"/>
          <a:lstStyle/>
          <a:p>
            <a:pPr>
              <a:defRPr sz="988" b="0" i="0" u="none" strike="noStrike" baseline="0">
                <a:solidFill>
                  <a:srgbClr val="000000"/>
                </a:solidFill>
                <a:latin typeface="Times New Roman"/>
                <a:ea typeface="Times New Roman"/>
                <a:cs typeface="Times New Roman"/>
              </a:defRPr>
            </a:pPr>
            <a:endParaRPr lang="ru-RU"/>
          </a:p>
        </c:txPr>
        <c:crossAx val="195485056"/>
        <c:crosses val="autoZero"/>
        <c:auto val="0"/>
        <c:lblAlgn val="ctr"/>
        <c:lblOffset val="100"/>
        <c:tickLblSkip val="1"/>
        <c:tickMarkSkip val="1"/>
        <c:noMultiLvlLbl val="0"/>
      </c:catAx>
      <c:valAx>
        <c:axId val="195485056"/>
        <c:scaling>
          <c:orientation val="minMax"/>
          <c:max val="700"/>
        </c:scaling>
        <c:delete val="0"/>
        <c:axPos val="l"/>
        <c:numFmt formatCode="General" sourceLinked="1"/>
        <c:majorTickMark val="out"/>
        <c:minorTickMark val="none"/>
        <c:tickLblPos val="nextTo"/>
        <c:spPr>
          <a:noFill/>
          <a:ln w="3320">
            <a:noFill/>
            <a:prstDash val="solid"/>
          </a:ln>
        </c:spPr>
        <c:txPr>
          <a:bodyPr rot="0" vert="horz"/>
          <a:lstStyle/>
          <a:p>
            <a:pPr>
              <a:defRPr sz="1048" b="0" i="0" u="none" strike="noStrike" baseline="0">
                <a:solidFill>
                  <a:schemeClr val="bg1"/>
                </a:solidFill>
                <a:latin typeface="Times New Roman"/>
                <a:ea typeface="Times New Roman"/>
                <a:cs typeface="Times New Roman"/>
              </a:defRPr>
            </a:pPr>
            <a:endParaRPr lang="ru-RU"/>
          </a:p>
        </c:txPr>
        <c:crossAx val="195483136"/>
        <c:crosses val="autoZero"/>
        <c:crossBetween val="between"/>
      </c:valAx>
      <c:catAx>
        <c:axId val="198241664"/>
        <c:scaling>
          <c:orientation val="minMax"/>
        </c:scaling>
        <c:delete val="1"/>
        <c:axPos val="b"/>
        <c:majorTickMark val="out"/>
        <c:minorTickMark val="none"/>
        <c:tickLblPos val="nextTo"/>
        <c:crossAx val="228076928"/>
        <c:crosses val="autoZero"/>
        <c:auto val="0"/>
        <c:lblAlgn val="ctr"/>
        <c:lblOffset val="100"/>
        <c:noMultiLvlLbl val="0"/>
      </c:catAx>
      <c:valAx>
        <c:axId val="228076928"/>
        <c:scaling>
          <c:orientation val="minMax"/>
          <c:max val="105"/>
          <c:min val="70"/>
        </c:scaling>
        <c:delete val="0"/>
        <c:axPos val="r"/>
        <c:numFmt formatCode="0" sourceLinked="0"/>
        <c:majorTickMark val="cross"/>
        <c:minorTickMark val="none"/>
        <c:tickLblPos val="nextTo"/>
        <c:spPr>
          <a:noFill/>
          <a:ln w="3320">
            <a:noFill/>
            <a:prstDash val="solid"/>
          </a:ln>
        </c:spPr>
        <c:txPr>
          <a:bodyPr rot="0" vert="horz"/>
          <a:lstStyle/>
          <a:p>
            <a:pPr>
              <a:defRPr sz="993" b="0" i="0" u="none" strike="noStrike" baseline="0">
                <a:solidFill>
                  <a:schemeClr val="bg1"/>
                </a:solidFill>
                <a:latin typeface="Times New Roman"/>
                <a:ea typeface="Times New Roman"/>
                <a:cs typeface="Times New Roman"/>
              </a:defRPr>
            </a:pPr>
            <a:endParaRPr lang="ru-RU"/>
          </a:p>
        </c:txPr>
        <c:crossAx val="198241664"/>
        <c:crosses val="max"/>
        <c:crossBetween val="between"/>
      </c:valAx>
      <c:spPr>
        <a:noFill/>
        <a:ln w="25466">
          <a:noFill/>
        </a:ln>
      </c:spPr>
    </c:plotArea>
    <c:legend>
      <c:legendPos val="r"/>
      <c:layout>
        <c:manualLayout>
          <c:xMode val="edge"/>
          <c:yMode val="edge"/>
          <c:x val="2.8985686417459189E-2"/>
          <c:y val="0.75705176088146386"/>
          <c:w val="0.96367998009050626"/>
          <c:h val="0.2410818647669041"/>
        </c:manualLayout>
      </c:layout>
      <c:overlay val="0"/>
      <c:spPr>
        <a:solidFill>
          <a:srgbClr val="FFFFFF"/>
        </a:solidFill>
        <a:ln w="26542">
          <a:noFill/>
        </a:ln>
      </c:spPr>
      <c:txPr>
        <a:bodyPr/>
        <a:lstStyle/>
        <a:p>
          <a:pPr>
            <a:defRPr sz="8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solidFill>
      <a:srgbClr val="FFFFFF"/>
    </a:solidFill>
    <a:ln>
      <a:noFill/>
    </a:ln>
  </c:spPr>
  <c:txPr>
    <a:bodyPr/>
    <a:lstStyle/>
    <a:p>
      <a:pPr>
        <a:defRPr sz="1048" b="0" i="0" u="none" strike="noStrike" baseline="0">
          <a:solidFill>
            <a:srgbClr val="000000"/>
          </a:solidFill>
          <a:latin typeface="Times New Roman"/>
          <a:ea typeface="Times New Roman"/>
          <a:cs typeface="Times New Roman"/>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999403253784099"/>
          <c:y val="0.10477177421787813"/>
          <c:w val="0.6621485898077768"/>
          <c:h val="0.67969569021263643"/>
        </c:manualLayout>
      </c:layout>
      <c:barChart>
        <c:barDir val="col"/>
        <c:grouping val="stacked"/>
        <c:varyColors val="0"/>
        <c:ser>
          <c:idx val="2"/>
          <c:order val="0"/>
          <c:tx>
            <c:strRef>
              <c:f>'2016 Вклад в инфляцию'!$A$7</c:f>
              <c:strCache>
                <c:ptCount val="1"/>
                <c:pt idx="0">
                  <c:v>Услуги</c:v>
                </c:pt>
              </c:strCache>
            </c:strRef>
          </c:tx>
          <c:spPr>
            <a:solidFill>
              <a:srgbClr val="006600"/>
            </a:solidFill>
          </c:spPr>
          <c:invertIfNegative val="0"/>
          <c:dLbls>
            <c:txPr>
              <a:bodyPr/>
              <a:lstStyle/>
              <a:p>
                <a:pPr>
                  <a:defRPr>
                    <a:solidFill>
                      <a:schemeClr val="bg1"/>
                    </a:solidFill>
                  </a:defRPr>
                </a:pPr>
                <a:endParaRPr lang="ru-RU"/>
              </a:p>
            </c:txPr>
            <c:showLegendKey val="0"/>
            <c:showVal val="1"/>
            <c:showCatName val="0"/>
            <c:showSerName val="0"/>
            <c:showPercent val="0"/>
            <c:showBubbleSize val="0"/>
            <c:showLeaderLines val="0"/>
          </c:dLbls>
          <c:cat>
            <c:strRef>
              <c:f>'2016 Вклад в инфляцию'!$B$4:$D$4</c:f>
              <c:strCache>
                <c:ptCount val="3"/>
                <c:pt idx="0">
                  <c:v>2015</c:v>
                </c:pt>
                <c:pt idx="1">
                  <c:v>2016</c:v>
                </c:pt>
                <c:pt idx="2">
                  <c:v>2017</c:v>
                </c:pt>
              </c:strCache>
            </c:strRef>
          </c:cat>
          <c:val>
            <c:numRef>
              <c:f>'2016 Вклад в инфляцию'!$B$7:$D$7</c:f>
              <c:numCache>
                <c:formatCode>0.0%</c:formatCode>
                <c:ptCount val="3"/>
                <c:pt idx="0">
                  <c:v>2.3E-2</c:v>
                </c:pt>
                <c:pt idx="1">
                  <c:v>7.6908000000000245E-3</c:v>
                </c:pt>
                <c:pt idx="2">
                  <c:v>1.2E-2</c:v>
                </c:pt>
              </c:numCache>
            </c:numRef>
          </c:val>
        </c:ser>
        <c:ser>
          <c:idx val="1"/>
          <c:order val="1"/>
          <c:tx>
            <c:strRef>
              <c:f>'2016 Вклад в инфляцию'!$A$6</c:f>
              <c:strCache>
                <c:ptCount val="1"/>
                <c:pt idx="0">
                  <c:v>Непродовольственные товары</c:v>
                </c:pt>
              </c:strCache>
            </c:strRef>
          </c:tx>
          <c:spPr>
            <a:solidFill>
              <a:srgbClr val="C00000"/>
            </a:solidFill>
          </c:spPr>
          <c:invertIfNegative val="0"/>
          <c:dLbls>
            <c:txPr>
              <a:bodyPr/>
              <a:lstStyle/>
              <a:p>
                <a:pPr>
                  <a:defRPr>
                    <a:solidFill>
                      <a:schemeClr val="bg1"/>
                    </a:solidFill>
                  </a:defRPr>
                </a:pPr>
                <a:endParaRPr lang="ru-RU"/>
              </a:p>
            </c:txPr>
            <c:showLegendKey val="0"/>
            <c:showVal val="1"/>
            <c:showCatName val="0"/>
            <c:showSerName val="0"/>
            <c:showPercent val="0"/>
            <c:showBubbleSize val="0"/>
            <c:showLeaderLines val="0"/>
          </c:dLbls>
          <c:cat>
            <c:strRef>
              <c:f>'2016 Вклад в инфляцию'!$B$4:$D$4</c:f>
              <c:strCache>
                <c:ptCount val="3"/>
                <c:pt idx="0">
                  <c:v>2015</c:v>
                </c:pt>
                <c:pt idx="1">
                  <c:v>2016</c:v>
                </c:pt>
                <c:pt idx="2">
                  <c:v>2017</c:v>
                </c:pt>
              </c:strCache>
            </c:strRef>
          </c:cat>
          <c:val>
            <c:numRef>
              <c:f>'2016 Вклад в инфляцию'!$B$6:$D$6</c:f>
              <c:numCache>
                <c:formatCode>0.0%</c:formatCode>
                <c:ptCount val="3"/>
                <c:pt idx="0">
                  <c:v>5.2999999999999999E-2</c:v>
                </c:pt>
                <c:pt idx="1">
                  <c:v>2.8615700000000004E-2</c:v>
                </c:pt>
                <c:pt idx="2">
                  <c:v>0.01</c:v>
                </c:pt>
              </c:numCache>
            </c:numRef>
          </c:val>
        </c:ser>
        <c:ser>
          <c:idx val="0"/>
          <c:order val="2"/>
          <c:tx>
            <c:strRef>
              <c:f>'2016 Вклад в инфляцию'!$A$5</c:f>
              <c:strCache>
                <c:ptCount val="1"/>
                <c:pt idx="0">
                  <c:v>Продовольственные товары</c:v>
                </c:pt>
              </c:strCache>
            </c:strRef>
          </c:tx>
          <c:spPr>
            <a:solidFill>
              <a:srgbClr val="FFC000"/>
            </a:solidFill>
          </c:spPr>
          <c:invertIfNegative val="0"/>
          <c:dLbls>
            <c:showLegendKey val="0"/>
            <c:showVal val="1"/>
            <c:showCatName val="0"/>
            <c:showSerName val="0"/>
            <c:showPercent val="0"/>
            <c:showBubbleSize val="0"/>
            <c:showLeaderLines val="0"/>
          </c:dLbls>
          <c:cat>
            <c:strRef>
              <c:f>'2016 Вклад в инфляцию'!$B$4:$D$4</c:f>
              <c:strCache>
                <c:ptCount val="3"/>
                <c:pt idx="0">
                  <c:v>2015</c:v>
                </c:pt>
                <c:pt idx="1">
                  <c:v>2016</c:v>
                </c:pt>
                <c:pt idx="2">
                  <c:v>2017</c:v>
                </c:pt>
              </c:strCache>
            </c:strRef>
          </c:cat>
          <c:val>
            <c:numRef>
              <c:f>'2016 Вклад в инфляцию'!$B$5:$D$5</c:f>
              <c:numCache>
                <c:formatCode>0.0%</c:formatCode>
                <c:ptCount val="3"/>
                <c:pt idx="0">
                  <c:v>4.8000000000000001E-2</c:v>
                </c:pt>
                <c:pt idx="1">
                  <c:v>1.629489999999997E-2</c:v>
                </c:pt>
                <c:pt idx="2">
                  <c:v>6.0000000000000001E-3</c:v>
                </c:pt>
              </c:numCache>
            </c:numRef>
          </c:val>
        </c:ser>
        <c:dLbls>
          <c:showLegendKey val="0"/>
          <c:showVal val="0"/>
          <c:showCatName val="0"/>
          <c:showSerName val="0"/>
          <c:showPercent val="0"/>
          <c:showBubbleSize val="0"/>
        </c:dLbls>
        <c:gapWidth val="130"/>
        <c:overlap val="100"/>
        <c:axId val="39282944"/>
        <c:axId val="39284736"/>
      </c:barChart>
      <c:scatterChart>
        <c:scatterStyle val="lineMarker"/>
        <c:varyColors val="0"/>
        <c:ser>
          <c:idx val="3"/>
          <c:order val="3"/>
          <c:spPr>
            <a:ln w="28012">
              <a:noFill/>
            </a:ln>
          </c:spPr>
          <c:marker>
            <c:symbol val="none"/>
          </c:marker>
          <c:dLbls>
            <c:dLbl>
              <c:idx val="0"/>
              <c:layout>
                <c:manualLayout>
                  <c:x val="-8.8473673886849555E-2"/>
                  <c:y val="-4.0661782948773192E-2"/>
                </c:manualLayout>
              </c:layout>
              <c:dLblPos val="r"/>
              <c:showLegendKey val="0"/>
              <c:showVal val="1"/>
              <c:showCatName val="0"/>
              <c:showSerName val="0"/>
              <c:showPercent val="0"/>
              <c:showBubbleSize val="0"/>
            </c:dLbl>
            <c:dLbl>
              <c:idx val="1"/>
              <c:delete val="1"/>
            </c:dLbl>
            <c:dLbl>
              <c:idx val="2"/>
              <c:delete val="1"/>
            </c:dLbl>
            <c:spPr>
              <a:noFill/>
              <a:ln w="24937">
                <a:noFill/>
              </a:ln>
            </c:spPr>
            <c:txPr>
              <a:bodyPr/>
              <a:lstStyle/>
              <a:p>
                <a:pPr>
                  <a:defRPr sz="1127"/>
                </a:pPr>
                <a:endParaRPr lang="ru-RU"/>
              </a:p>
            </c:txPr>
            <c:dLblPos val="ctr"/>
            <c:showLegendKey val="0"/>
            <c:showVal val="1"/>
            <c:showCatName val="0"/>
            <c:showSerName val="0"/>
            <c:showPercent val="0"/>
            <c:showBubbleSize val="0"/>
            <c:showLeaderLines val="0"/>
          </c:dLbls>
          <c:yVal>
            <c:numRef>
              <c:f>'2016 Вклад в инфляцию'!$B$9:$D$9</c:f>
              <c:numCache>
                <c:formatCode>#,##0.0</c:formatCode>
                <c:ptCount val="3"/>
                <c:pt idx="0">
                  <c:v>112.4</c:v>
                </c:pt>
                <c:pt idx="1">
                  <c:v>105.3</c:v>
                </c:pt>
                <c:pt idx="2">
                  <c:v>102.8</c:v>
                </c:pt>
              </c:numCache>
            </c:numRef>
          </c:yVal>
          <c:smooth val="0"/>
        </c:ser>
        <c:dLbls>
          <c:showLegendKey val="0"/>
          <c:showVal val="0"/>
          <c:showCatName val="0"/>
          <c:showSerName val="0"/>
          <c:showPercent val="0"/>
          <c:showBubbleSize val="0"/>
        </c:dLbls>
        <c:axId val="39286272"/>
        <c:axId val="39287808"/>
      </c:scatterChart>
      <c:catAx>
        <c:axId val="39282944"/>
        <c:scaling>
          <c:orientation val="minMax"/>
        </c:scaling>
        <c:delete val="0"/>
        <c:axPos val="b"/>
        <c:numFmt formatCode="@" sourceLinked="1"/>
        <c:majorTickMark val="none"/>
        <c:minorTickMark val="none"/>
        <c:tickLblPos val="low"/>
        <c:crossAx val="39284736"/>
        <c:crosses val="autoZero"/>
        <c:auto val="1"/>
        <c:lblAlgn val="ctr"/>
        <c:lblOffset val="100"/>
        <c:noMultiLvlLbl val="0"/>
      </c:catAx>
      <c:valAx>
        <c:axId val="39284736"/>
        <c:scaling>
          <c:orientation val="minMax"/>
          <c:max val="0.13"/>
          <c:min val="0"/>
        </c:scaling>
        <c:delete val="0"/>
        <c:axPos val="l"/>
        <c:numFmt formatCode="0.0%" sourceLinked="1"/>
        <c:majorTickMark val="none"/>
        <c:minorTickMark val="none"/>
        <c:tickLblPos val="none"/>
        <c:spPr>
          <a:ln>
            <a:noFill/>
          </a:ln>
        </c:spPr>
        <c:crossAx val="39282944"/>
        <c:crosses val="autoZero"/>
        <c:crossBetween val="between"/>
        <c:majorUnit val="4.0000000000000096E-3"/>
        <c:minorUnit val="2.6000000000000041E-4"/>
      </c:valAx>
      <c:valAx>
        <c:axId val="39286272"/>
        <c:scaling>
          <c:orientation val="minMax"/>
        </c:scaling>
        <c:delete val="1"/>
        <c:axPos val="b"/>
        <c:majorTickMark val="out"/>
        <c:minorTickMark val="none"/>
        <c:tickLblPos val="nextTo"/>
        <c:crossAx val="39287808"/>
        <c:crosses val="autoZero"/>
        <c:crossBetween val="midCat"/>
      </c:valAx>
      <c:valAx>
        <c:axId val="39287808"/>
        <c:scaling>
          <c:orientation val="minMax"/>
          <c:max val="105"/>
          <c:min val="0"/>
        </c:scaling>
        <c:delete val="0"/>
        <c:axPos val="r"/>
        <c:numFmt formatCode="#,##0.0" sourceLinked="1"/>
        <c:majorTickMark val="none"/>
        <c:minorTickMark val="none"/>
        <c:tickLblPos val="none"/>
        <c:spPr>
          <a:ln>
            <a:noFill/>
          </a:ln>
        </c:spPr>
        <c:crossAx val="39286272"/>
        <c:crosses val="max"/>
        <c:crossBetween val="midCat"/>
        <c:majorUnit val="100"/>
      </c:valAx>
      <c:spPr>
        <a:noFill/>
        <a:ln w="24937">
          <a:noFill/>
        </a:ln>
      </c:spPr>
    </c:plotArea>
    <c:legend>
      <c:legendPos val="t"/>
      <c:legendEntry>
        <c:idx val="3"/>
        <c:delete val="1"/>
      </c:legendEntry>
      <c:layout>
        <c:manualLayout>
          <c:xMode val="edge"/>
          <c:yMode val="edge"/>
          <c:x val="4.7446230321406286E-3"/>
          <c:y val="0.80049604746152292"/>
          <c:w val="0.95268371414280484"/>
          <c:h val="0.19950395253847708"/>
        </c:manualLayout>
      </c:layout>
      <c:overlay val="0"/>
      <c:spPr>
        <a:noFill/>
        <a:ln w="3112"/>
        <a:effectLst>
          <a:outerShdw blurRad="50800" dist="50800" dir="5160000" sx="1000" sy="1000" algn="ctr" rotWithShape="0">
            <a:srgbClr val="000000">
              <a:alpha val="43137"/>
            </a:srgbClr>
          </a:outerShdw>
        </a:effectLst>
      </c:spPr>
      <c:txPr>
        <a:bodyPr/>
        <a:lstStyle/>
        <a:p>
          <a:pPr>
            <a:defRPr sz="980" i="0"/>
          </a:pPr>
          <a:endParaRPr lang="ru-RU"/>
        </a:p>
      </c:txPr>
    </c:legend>
    <c:plotVisOnly val="1"/>
    <c:dispBlanksAs val="gap"/>
    <c:showDLblsOverMax val="0"/>
  </c:chart>
  <c:spPr>
    <a:noFill/>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6824917810383837E-2"/>
          <c:y val="4.4399899053953085E-2"/>
          <c:w val="0.61043393804849289"/>
          <c:h val="0.88617341598745414"/>
        </c:manualLayout>
      </c:layout>
      <c:barChart>
        <c:barDir val="col"/>
        <c:grouping val="clustered"/>
        <c:varyColors val="0"/>
        <c:ser>
          <c:idx val="0"/>
          <c:order val="0"/>
          <c:tx>
            <c:strRef>
              <c:f>'ест,рожд.,смерт.,младенч.'!$A$3</c:f>
              <c:strCache>
                <c:ptCount val="1"/>
                <c:pt idx="0">
                  <c:v>Коэффициент смертности</c:v>
                </c:pt>
              </c:strCache>
            </c:strRef>
          </c:tx>
          <c:spPr>
            <a:solidFill>
              <a:schemeClr val="accent6">
                <a:lumMod val="75000"/>
              </a:schemeClr>
            </a:solidFill>
          </c:spPr>
          <c:invertIfNegative val="0"/>
          <c:dPt>
            <c:idx val="2"/>
            <c:invertIfNegative val="0"/>
            <c:bubble3D val="0"/>
            <c:spPr>
              <a:solidFill>
                <a:schemeClr val="accent6">
                  <a:lumMod val="75000"/>
                </a:schemeClr>
              </a:solidFill>
              <a:ln>
                <a:solidFill>
                  <a:schemeClr val="accent1"/>
                </a:solidFill>
              </a:ln>
            </c:spPr>
          </c:dPt>
          <c:dLbls>
            <c:dLbl>
              <c:idx val="0"/>
              <c:layout>
                <c:manualLayout>
                  <c:x val="1.9578700203458175E-3"/>
                  <c:y val="0.12339422918669819"/>
                </c:manualLayout>
              </c:layout>
              <c:showLegendKey val="0"/>
              <c:showVal val="1"/>
              <c:showCatName val="0"/>
              <c:showSerName val="0"/>
              <c:showPercent val="0"/>
              <c:showBubbleSize val="0"/>
            </c:dLbl>
            <c:dLbl>
              <c:idx val="1"/>
              <c:layout>
                <c:manualLayout>
                  <c:x val="1.9578700203458461E-3"/>
                  <c:y val="0.12464610240551614"/>
                </c:manualLayout>
              </c:layout>
              <c:showLegendKey val="0"/>
              <c:showVal val="1"/>
              <c:showCatName val="0"/>
              <c:showSerName val="0"/>
              <c:showPercent val="0"/>
              <c:showBubbleSize val="0"/>
            </c:dLbl>
            <c:dLbl>
              <c:idx val="2"/>
              <c:layout>
                <c:manualLayout>
                  <c:x val="0"/>
                  <c:y val="0.12400197500064968"/>
                </c:manualLayout>
              </c:layout>
              <c:showLegendKey val="0"/>
              <c:showVal val="1"/>
              <c:showCatName val="0"/>
              <c:showSerName val="0"/>
              <c:showPercent val="0"/>
              <c:showBubbleSize val="0"/>
            </c:dLbl>
            <c:dLbl>
              <c:idx val="3"/>
              <c:layout>
                <c:manualLayout>
                  <c:x val="3.9158100832110358E-3"/>
                  <c:y val="0.10704445741251879"/>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numRef>
              <c:f>'ест,рожд.,смерт.,младенч.'!$B$2:$D$2</c:f>
              <c:numCache>
                <c:formatCode>General</c:formatCode>
                <c:ptCount val="3"/>
                <c:pt idx="0">
                  <c:v>2015</c:v>
                </c:pt>
                <c:pt idx="1">
                  <c:v>2016</c:v>
                </c:pt>
                <c:pt idx="2">
                  <c:v>2017</c:v>
                </c:pt>
              </c:numCache>
            </c:numRef>
          </c:cat>
          <c:val>
            <c:numRef>
              <c:f>'ест,рожд.,смерт.,младенч.'!$B$3:$D$3</c:f>
              <c:numCache>
                <c:formatCode>General</c:formatCode>
                <c:ptCount val="3"/>
                <c:pt idx="0">
                  <c:v>11.5</c:v>
                </c:pt>
                <c:pt idx="1">
                  <c:v>11.4</c:v>
                </c:pt>
                <c:pt idx="2">
                  <c:v>11.4</c:v>
                </c:pt>
              </c:numCache>
            </c:numRef>
          </c:val>
        </c:ser>
        <c:ser>
          <c:idx val="1"/>
          <c:order val="1"/>
          <c:tx>
            <c:strRef>
              <c:f>'ест,рожд.,смерт.,младенч.'!$A$4</c:f>
              <c:strCache>
                <c:ptCount val="1"/>
                <c:pt idx="0">
                  <c:v>Коэффициент рождаемости</c:v>
                </c:pt>
              </c:strCache>
            </c:strRef>
          </c:tx>
          <c:spPr>
            <a:solidFill>
              <a:schemeClr val="accent3">
                <a:lumMod val="75000"/>
              </a:schemeClr>
            </a:solidFill>
          </c:spPr>
          <c:invertIfNegative val="0"/>
          <c:dLbls>
            <c:dLbl>
              <c:idx val="0"/>
              <c:layout>
                <c:manualLayout>
                  <c:x val="0"/>
                  <c:y val="0.13280285508865847"/>
                </c:manualLayout>
              </c:layout>
              <c:showLegendKey val="0"/>
              <c:showVal val="1"/>
              <c:showCatName val="0"/>
              <c:showSerName val="0"/>
              <c:showPercent val="0"/>
              <c:showBubbleSize val="0"/>
            </c:dLbl>
            <c:dLbl>
              <c:idx val="1"/>
              <c:layout>
                <c:manualLayout>
                  <c:x val="0"/>
                  <c:y val="0.13405507479881845"/>
                </c:manualLayout>
              </c:layout>
              <c:showLegendKey val="0"/>
              <c:showVal val="1"/>
              <c:showCatName val="0"/>
              <c:showSerName val="0"/>
              <c:showPercent val="0"/>
              <c:showBubbleSize val="0"/>
            </c:dLbl>
            <c:dLbl>
              <c:idx val="2"/>
              <c:layout>
                <c:manualLayout>
                  <c:x val="0"/>
                  <c:y val="0.12715019533449409"/>
                </c:manualLayout>
              </c:layout>
              <c:showLegendKey val="0"/>
              <c:showVal val="1"/>
              <c:showCatName val="0"/>
              <c:showSerName val="0"/>
              <c:showPercent val="0"/>
              <c:showBubbleSize val="0"/>
            </c:dLbl>
            <c:dLbl>
              <c:idx val="3"/>
              <c:layout>
                <c:manualLayout>
                  <c:x val="3.1225604996096799E-3"/>
                  <c:y val="0.12965463475481406"/>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numRef>
              <c:f>'ест,рожд.,смерт.,младенч.'!$B$2:$D$2</c:f>
              <c:numCache>
                <c:formatCode>General</c:formatCode>
                <c:ptCount val="3"/>
                <c:pt idx="0">
                  <c:v>2015</c:v>
                </c:pt>
                <c:pt idx="1">
                  <c:v>2016</c:v>
                </c:pt>
                <c:pt idx="2">
                  <c:v>2017</c:v>
                </c:pt>
              </c:numCache>
            </c:numRef>
          </c:cat>
          <c:val>
            <c:numRef>
              <c:f>'ест,рожд.,смерт.,младенч.'!$B$4:$D$4</c:f>
              <c:numCache>
                <c:formatCode>General</c:formatCode>
                <c:ptCount val="3"/>
                <c:pt idx="0">
                  <c:v>13.6</c:v>
                </c:pt>
                <c:pt idx="1">
                  <c:v>13.2</c:v>
                </c:pt>
                <c:pt idx="2" formatCode="0.0">
                  <c:v>11.9</c:v>
                </c:pt>
              </c:numCache>
            </c:numRef>
          </c:val>
        </c:ser>
        <c:dLbls>
          <c:showLegendKey val="0"/>
          <c:showVal val="0"/>
          <c:showCatName val="0"/>
          <c:showSerName val="0"/>
          <c:showPercent val="0"/>
          <c:showBubbleSize val="0"/>
        </c:dLbls>
        <c:gapWidth val="150"/>
        <c:axId val="203989760"/>
        <c:axId val="203991296"/>
      </c:barChart>
      <c:lineChart>
        <c:grouping val="standard"/>
        <c:varyColors val="0"/>
        <c:ser>
          <c:idx val="2"/>
          <c:order val="2"/>
          <c:tx>
            <c:strRef>
              <c:f>'ест,рожд.,смерт.,младенч.'!$A$5</c:f>
              <c:strCache>
                <c:ptCount val="1"/>
                <c:pt idx="0">
                  <c:v>Коэффициент естественного прироста</c:v>
                </c:pt>
              </c:strCache>
            </c:strRef>
          </c:tx>
          <c:spPr>
            <a:ln>
              <a:solidFill>
                <a:schemeClr val="tx2">
                  <a:lumMod val="75000"/>
                </a:schemeClr>
              </a:solidFill>
            </a:ln>
          </c:spPr>
          <c:marker>
            <c:symbol val="circle"/>
            <c:size val="5"/>
            <c:spPr>
              <a:solidFill>
                <a:schemeClr val="tx2">
                  <a:lumMod val="75000"/>
                </a:schemeClr>
              </a:solidFill>
            </c:spPr>
          </c:marker>
          <c:dLbls>
            <c:dLbl>
              <c:idx val="0"/>
              <c:layout>
                <c:manualLayout>
                  <c:x val="-6.8646218201463679E-3"/>
                  <c:y val="-3.8039634903371838E-2"/>
                </c:manualLayout>
              </c:layout>
              <c:showLegendKey val="0"/>
              <c:showVal val="1"/>
              <c:showCatName val="0"/>
              <c:showSerName val="0"/>
              <c:showPercent val="0"/>
              <c:showBubbleSize val="0"/>
            </c:dLbl>
            <c:dLbl>
              <c:idx val="1"/>
              <c:layout>
                <c:manualLayout>
                  <c:x val="-6.292497310334949E-17"/>
                  <c:y val="-2.2823780942023104E-2"/>
                </c:manualLayout>
              </c:layout>
              <c:showLegendKey val="0"/>
              <c:showVal val="1"/>
              <c:showCatName val="0"/>
              <c:showSerName val="0"/>
              <c:showPercent val="0"/>
              <c:showBubbleSize val="0"/>
            </c:dLbl>
            <c:dLbl>
              <c:idx val="2"/>
              <c:layout>
                <c:manualLayout>
                  <c:x val="-6.8646218201463679E-3"/>
                  <c:y val="-3.423567141303479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'ест,рожд.,смерт.,младенч.'!$B$2:$D$2</c:f>
              <c:numCache>
                <c:formatCode>General</c:formatCode>
                <c:ptCount val="3"/>
                <c:pt idx="0">
                  <c:v>2015</c:v>
                </c:pt>
                <c:pt idx="1">
                  <c:v>2016</c:v>
                </c:pt>
                <c:pt idx="2">
                  <c:v>2017</c:v>
                </c:pt>
              </c:numCache>
            </c:numRef>
          </c:cat>
          <c:val>
            <c:numRef>
              <c:f>'ест,рожд.,смерт.,младенч.'!$B$5:$D$5</c:f>
              <c:numCache>
                <c:formatCode>General</c:formatCode>
                <c:ptCount val="3"/>
                <c:pt idx="0">
                  <c:v>2.0999999999999996</c:v>
                </c:pt>
                <c:pt idx="1">
                  <c:v>1.7999999999999989</c:v>
                </c:pt>
                <c:pt idx="2">
                  <c:v>0.5</c:v>
                </c:pt>
              </c:numCache>
            </c:numRef>
          </c:val>
          <c:smooth val="0"/>
        </c:ser>
        <c:ser>
          <c:idx val="3"/>
          <c:order val="3"/>
          <c:tx>
            <c:strRef>
              <c:f>'ест,рожд.,смерт.,младенч.'!$A$6</c:f>
              <c:strCache>
                <c:ptCount val="1"/>
                <c:pt idx="0">
                  <c:v>Младенческая смертность</c:v>
                </c:pt>
              </c:strCache>
            </c:strRef>
          </c:tx>
          <c:marker>
            <c:symbol val="circle"/>
            <c:size val="5"/>
            <c:spPr>
              <a:solidFill>
                <a:srgbClr val="7030A0"/>
              </a:solidFill>
            </c:spPr>
          </c:marker>
          <c:dLbls>
            <c:dLbl>
              <c:idx val="0"/>
              <c:layout>
                <c:manualLayout>
                  <c:x val="-9.3676814988290398E-3"/>
                  <c:y val="-6.1606160616061688E-2"/>
                </c:manualLayout>
              </c:layout>
              <c:showLegendKey val="0"/>
              <c:showVal val="1"/>
              <c:showCatName val="0"/>
              <c:showSerName val="0"/>
              <c:showPercent val="0"/>
              <c:showBubbleSize val="0"/>
            </c:dLbl>
            <c:dLbl>
              <c:idx val="1"/>
              <c:layout>
                <c:manualLayout>
                  <c:x val="0"/>
                  <c:y val="-3.1483663944858471E-2"/>
                </c:manualLayout>
              </c:layout>
              <c:tx>
                <c:rich>
                  <a:bodyPr/>
                  <a:lstStyle/>
                  <a:p>
                    <a:r>
                      <a:rPr lang="en-US"/>
                      <a:t>4,</a:t>
                    </a:r>
                    <a:r>
                      <a:rPr lang="ru-RU"/>
                      <a:t>8</a:t>
                    </a:r>
                    <a:endParaRPr lang="en-US"/>
                  </a:p>
                </c:rich>
              </c:tx>
              <c:showLegendKey val="0"/>
              <c:showVal val="1"/>
              <c:showCatName val="0"/>
              <c:showSerName val="0"/>
              <c:showPercent val="0"/>
              <c:showBubbleSize val="0"/>
            </c:dLbl>
            <c:dLbl>
              <c:idx val="2"/>
              <c:layout>
                <c:manualLayout>
                  <c:x val="0"/>
                  <c:y val="-3.4632030339344318E-2"/>
                </c:manualLayout>
              </c:layout>
              <c:showLegendKey val="0"/>
              <c:showVal val="1"/>
              <c:showCatName val="0"/>
              <c:showSerName val="0"/>
              <c:showPercent val="0"/>
              <c:showBubbleSize val="0"/>
            </c:dLbl>
            <c:dLbl>
              <c:idx val="3"/>
              <c:layout>
                <c:manualLayout>
                  <c:x val="-5.8737151248164461E-3"/>
                  <c:y val="-2.833529755037262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'ест,рожд.,смерт.,младенч.'!$B$2:$D$2</c:f>
              <c:numCache>
                <c:formatCode>General</c:formatCode>
                <c:ptCount val="3"/>
                <c:pt idx="0">
                  <c:v>2015</c:v>
                </c:pt>
                <c:pt idx="1">
                  <c:v>2016</c:v>
                </c:pt>
                <c:pt idx="2">
                  <c:v>2017</c:v>
                </c:pt>
              </c:numCache>
            </c:numRef>
          </c:cat>
          <c:val>
            <c:numRef>
              <c:f>'ест,рожд.,смерт.,младенч.'!$B$6:$D$6</c:f>
              <c:numCache>
                <c:formatCode>General</c:formatCode>
                <c:ptCount val="3"/>
                <c:pt idx="0">
                  <c:v>4.7</c:v>
                </c:pt>
                <c:pt idx="1">
                  <c:v>4.9000000000000004</c:v>
                </c:pt>
                <c:pt idx="2">
                  <c:v>4.4000000000000004</c:v>
                </c:pt>
              </c:numCache>
            </c:numRef>
          </c:val>
          <c:smooth val="0"/>
        </c:ser>
        <c:dLbls>
          <c:showLegendKey val="0"/>
          <c:showVal val="0"/>
          <c:showCatName val="0"/>
          <c:showSerName val="0"/>
          <c:showPercent val="0"/>
          <c:showBubbleSize val="0"/>
        </c:dLbls>
        <c:marker val="1"/>
        <c:smooth val="0"/>
        <c:axId val="203989760"/>
        <c:axId val="203991296"/>
      </c:lineChart>
      <c:catAx>
        <c:axId val="203989760"/>
        <c:scaling>
          <c:orientation val="minMax"/>
        </c:scaling>
        <c:delete val="0"/>
        <c:axPos val="b"/>
        <c:numFmt formatCode="General" sourceLinked="1"/>
        <c:majorTickMark val="out"/>
        <c:minorTickMark val="none"/>
        <c:tickLblPos val="nextTo"/>
        <c:crossAx val="203991296"/>
        <c:crosses val="autoZero"/>
        <c:auto val="1"/>
        <c:lblAlgn val="ctr"/>
        <c:lblOffset val="100"/>
        <c:noMultiLvlLbl val="0"/>
      </c:catAx>
      <c:valAx>
        <c:axId val="203991296"/>
        <c:scaling>
          <c:orientation val="minMax"/>
          <c:max val="15"/>
          <c:min val="0"/>
        </c:scaling>
        <c:delete val="0"/>
        <c:axPos val="l"/>
        <c:majorGridlines/>
        <c:numFmt formatCode="General" sourceLinked="1"/>
        <c:majorTickMark val="out"/>
        <c:minorTickMark val="none"/>
        <c:tickLblPos val="nextTo"/>
        <c:crossAx val="203989760"/>
        <c:crosses val="autoZero"/>
        <c:crossBetween val="between"/>
      </c:valAx>
    </c:plotArea>
    <c:legend>
      <c:legendPos val="r"/>
      <c:layout/>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50">
                <a:latin typeface="Times New Roman" panose="02020603050405020304" pitchFamily="18" charset="0"/>
                <a:cs typeface="Times New Roman" panose="02020603050405020304" pitchFamily="18" charset="0"/>
              </a:defRPr>
            </a:pPr>
            <a:r>
              <a:rPr lang="ru-RU" sz="1150">
                <a:latin typeface="Times New Roman" panose="02020603050405020304" pitchFamily="18" charset="0"/>
                <a:cs typeface="Times New Roman" panose="02020603050405020304" pitchFamily="18" charset="0"/>
              </a:rPr>
              <a:t>Среднемесячная заработная плата за 2017 год, тыс. рублей</a:t>
            </a:r>
          </a:p>
        </c:rich>
      </c:tx>
      <c:overlay val="0"/>
    </c:title>
    <c:autoTitleDeleted val="0"/>
    <c:plotArea>
      <c:layout>
        <c:manualLayout>
          <c:layoutTarget val="inner"/>
          <c:xMode val="edge"/>
          <c:yMode val="edge"/>
          <c:x val="0.46920261727847401"/>
          <c:y val="8.6284610431423034E-2"/>
          <c:w val="0.50750179721959998"/>
          <c:h val="0.88798692903245435"/>
        </c:manualLayout>
      </c:layout>
      <c:barChart>
        <c:barDir val="bar"/>
        <c:grouping val="clustered"/>
        <c:varyColors val="0"/>
        <c:ser>
          <c:idx val="0"/>
          <c:order val="0"/>
          <c:spPr>
            <a:solidFill>
              <a:srgbClr val="99BC7A"/>
            </a:solidFill>
          </c:spPr>
          <c:invertIfNegative val="0"/>
          <c:dLbls>
            <c:txPr>
              <a:bodyPr/>
              <a:lstStyle/>
              <a:p>
                <a:pPr>
                  <a:defRPr sz="105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dLbls>
          <c:cat>
            <c:strRef>
              <c:f>'ЗП отрасл'!$A$5:$A$23</c:f>
              <c:strCache>
                <c:ptCount val="19"/>
                <c:pt idx="0">
                  <c:v>Гостиницы и предприятия общественного питания</c:v>
                </c:pt>
                <c:pt idx="1">
                  <c:v>Торговля; ремонт автотранспортных средств </c:v>
                </c:pt>
                <c:pt idx="2">
                  <c:v>Сельское, лесное хозяйство</c:v>
                </c:pt>
                <c:pt idx="3">
                  <c:v>Водоснабжение; водоотведение, сбор и утилизация отходов</c:v>
                </c:pt>
                <c:pt idx="4">
                  <c:v>Деятельность административная </c:v>
                </c:pt>
                <c:pt idx="5">
                  <c:v>Здравоохранение и социальные услуги</c:v>
                </c:pt>
                <c:pt idx="6">
                  <c:v>Строительство</c:v>
                </c:pt>
                <c:pt idx="7">
                  <c:v>Операции с недвижимым имуществом</c:v>
                </c:pt>
                <c:pt idx="8">
                  <c:v>Предоставление прочих видов услуг</c:v>
                </c:pt>
                <c:pt idx="9">
                  <c:v>Культура, спорт, организация досуга и развлечений</c:v>
                </c:pt>
                <c:pt idx="10">
                  <c:v>Образование</c:v>
                </c:pt>
                <c:pt idx="11">
                  <c:v>Обрабатывающие производства</c:v>
                </c:pt>
                <c:pt idx="12">
                  <c:v>Деятельность в области информации и связи</c:v>
                </c:pt>
                <c:pt idx="13">
                  <c:v>Госуправление и обеспечение военной безопасности; 
социальное обеспечение</c:v>
                </c:pt>
                <c:pt idx="14">
                  <c:v>Деятельность профессиональная, научная </c:v>
                </c:pt>
                <c:pt idx="15">
                  <c:v>Обеспечение электрической энергией, газом и паром</c:v>
                </c:pt>
                <c:pt idx="16">
                  <c:v>Транспортировка и хранение</c:v>
                </c:pt>
                <c:pt idx="17">
                  <c:v>Деятельность финансовая и страховая</c:v>
                </c:pt>
                <c:pt idx="18">
                  <c:v>Добыча полезных ископаемых</c:v>
                </c:pt>
              </c:strCache>
            </c:strRef>
          </c:cat>
          <c:val>
            <c:numRef>
              <c:f>'ЗП отрасл'!$B$5:$B$23</c:f>
              <c:numCache>
                <c:formatCode>#,##0.0</c:formatCode>
                <c:ptCount val="19"/>
                <c:pt idx="0">
                  <c:v>20.116</c:v>
                </c:pt>
                <c:pt idx="1">
                  <c:v>24.449200000000001</c:v>
                </c:pt>
                <c:pt idx="2">
                  <c:v>24.825600000000001</c:v>
                </c:pt>
                <c:pt idx="3">
                  <c:v>27.338899999999999</c:v>
                </c:pt>
                <c:pt idx="4">
                  <c:v>27.831099999999999</c:v>
                </c:pt>
                <c:pt idx="5">
                  <c:v>29.712</c:v>
                </c:pt>
                <c:pt idx="6">
                  <c:v>30.019500000000001</c:v>
                </c:pt>
                <c:pt idx="7">
                  <c:v>30.048500000000001</c:v>
                </c:pt>
                <c:pt idx="8">
                  <c:v>30.9985</c:v>
                </c:pt>
                <c:pt idx="9">
                  <c:v>33.794499999999999</c:v>
                </c:pt>
                <c:pt idx="10">
                  <c:v>33.820999999999998</c:v>
                </c:pt>
                <c:pt idx="11">
                  <c:v>36.131399999999999</c:v>
                </c:pt>
                <c:pt idx="12">
                  <c:v>44.2956</c:v>
                </c:pt>
                <c:pt idx="13">
                  <c:v>46.007100000000001</c:v>
                </c:pt>
                <c:pt idx="14">
                  <c:v>47.051699999999997</c:v>
                </c:pt>
                <c:pt idx="15">
                  <c:v>48.017499999999998</c:v>
                </c:pt>
                <c:pt idx="16">
                  <c:v>52.067300000000003</c:v>
                </c:pt>
                <c:pt idx="17">
                  <c:v>55.835999999999999</c:v>
                </c:pt>
                <c:pt idx="18">
                  <c:v>81.555300000000003</c:v>
                </c:pt>
              </c:numCache>
            </c:numRef>
          </c:val>
        </c:ser>
        <c:dLbls>
          <c:showLegendKey val="0"/>
          <c:showVal val="0"/>
          <c:showCatName val="0"/>
          <c:showSerName val="0"/>
          <c:showPercent val="0"/>
          <c:showBubbleSize val="0"/>
        </c:dLbls>
        <c:gapWidth val="50"/>
        <c:axId val="215423232"/>
        <c:axId val="215425024"/>
      </c:barChart>
      <c:catAx>
        <c:axId val="215423232"/>
        <c:scaling>
          <c:orientation val="minMax"/>
        </c:scaling>
        <c:delete val="0"/>
        <c:axPos val="l"/>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ru-RU"/>
          </a:p>
        </c:txPr>
        <c:crossAx val="215425024"/>
        <c:crosses val="autoZero"/>
        <c:auto val="1"/>
        <c:lblAlgn val="ctr"/>
        <c:lblOffset val="100"/>
        <c:noMultiLvlLbl val="0"/>
      </c:catAx>
      <c:valAx>
        <c:axId val="215425024"/>
        <c:scaling>
          <c:orientation val="minMax"/>
          <c:max val="85"/>
          <c:min val="0"/>
        </c:scaling>
        <c:delete val="1"/>
        <c:axPos val="b"/>
        <c:numFmt formatCode="#,##0.0" sourceLinked="1"/>
        <c:majorTickMark val="out"/>
        <c:minorTickMark val="none"/>
        <c:tickLblPos val="nextTo"/>
        <c:crossAx val="215423232"/>
        <c:crosses val="autoZero"/>
        <c:crossBetween val="between"/>
      </c:valAx>
    </c:plotArea>
    <c:plotVisOnly val="1"/>
    <c:dispBlanksAs val="gap"/>
    <c:showDLblsOverMax val="0"/>
  </c:chart>
  <c:spPr>
    <a:ln>
      <a:noFill/>
    </a:ln>
  </c:sp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713189873355934"/>
          <c:y val="8.8680336277762215E-2"/>
          <c:w val="0.679505387323872"/>
          <c:h val="0.51478804687670732"/>
        </c:manualLayout>
      </c:layout>
      <c:barChart>
        <c:barDir val="col"/>
        <c:grouping val="clustered"/>
        <c:varyColors val="0"/>
        <c:ser>
          <c:idx val="0"/>
          <c:order val="0"/>
          <c:tx>
            <c:strRef>
              <c:f>структура!$G$54</c:f>
              <c:strCache>
                <c:ptCount val="1"/>
                <c:pt idx="0">
                  <c:v>Среднемесячная заработная плата, тыс. руб.</c:v>
                </c:pt>
              </c:strCache>
            </c:strRef>
          </c:tx>
          <c:spPr>
            <a:solidFill>
              <a:srgbClr val="99BC7A"/>
            </a:solidFill>
            <a:effectLst>
              <a:outerShdw blurRad="50800" dist="38100" dir="2700000" algn="ctr" rotWithShape="0">
                <a:schemeClr val="tx1">
                  <a:alpha val="40000"/>
                </a:schemeClr>
              </a:outerShdw>
            </a:effectLst>
            <a:scene3d>
              <a:camera prst="orthographicFront"/>
              <a:lightRig rig="threePt" dir="t"/>
            </a:scene3d>
            <a:sp3d>
              <a:bevelT w="0" h="0"/>
            </a:sp3d>
          </c:spPr>
          <c:invertIfNegative val="0"/>
          <c:dLbls>
            <c:numFmt formatCode="#,##0.0" sourceLinked="0"/>
            <c:txPr>
              <a:bodyPr/>
              <a:lstStyle/>
              <a:p>
                <a:pPr>
                  <a:defRPr sz="140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dLbls>
          <c:cat>
            <c:numRef>
              <c:f>структура!$H$53:$J$53</c:f>
              <c:numCache>
                <c:formatCode>General</c:formatCode>
                <c:ptCount val="3"/>
                <c:pt idx="0">
                  <c:v>2015</c:v>
                </c:pt>
                <c:pt idx="1">
                  <c:v>2016</c:v>
                </c:pt>
                <c:pt idx="2">
                  <c:v>2017</c:v>
                </c:pt>
              </c:numCache>
            </c:numRef>
          </c:cat>
          <c:val>
            <c:numRef>
              <c:f>структура!$H$54:$J$54</c:f>
              <c:numCache>
                <c:formatCode>#,##0.0</c:formatCode>
                <c:ptCount val="3"/>
                <c:pt idx="0">
                  <c:v>34.04</c:v>
                </c:pt>
                <c:pt idx="1">
                  <c:v>36</c:v>
                </c:pt>
                <c:pt idx="2">
                  <c:v>38.4</c:v>
                </c:pt>
              </c:numCache>
            </c:numRef>
          </c:val>
        </c:ser>
        <c:dLbls>
          <c:showLegendKey val="0"/>
          <c:showVal val="0"/>
          <c:showCatName val="0"/>
          <c:showSerName val="0"/>
          <c:showPercent val="0"/>
          <c:showBubbleSize val="0"/>
        </c:dLbls>
        <c:gapWidth val="70"/>
        <c:axId val="215436672"/>
        <c:axId val="215446656"/>
      </c:barChart>
      <c:lineChart>
        <c:grouping val="standard"/>
        <c:varyColors val="0"/>
        <c:ser>
          <c:idx val="1"/>
          <c:order val="1"/>
          <c:tx>
            <c:strRef>
              <c:f>структура!$G$55</c:f>
              <c:strCache>
                <c:ptCount val="1"/>
                <c:pt idx="0">
                  <c:v>Реальная заработная плата, %</c:v>
                </c:pt>
              </c:strCache>
            </c:strRef>
          </c:tx>
          <c:spPr>
            <a:ln w="31750">
              <a:solidFill>
                <a:srgbClr val="008000"/>
              </a:solidFill>
              <a:prstDash val="solid"/>
            </a:ln>
            <a:effectLst/>
          </c:spPr>
          <c:marker>
            <c:symbol val="circle"/>
            <c:size val="7"/>
            <c:spPr>
              <a:solidFill>
                <a:srgbClr val="008000"/>
              </a:solidFill>
              <a:ln>
                <a:solidFill>
                  <a:srgbClr val="008000"/>
                </a:solidFill>
              </a:ln>
              <a:effectLst/>
              <a:scene3d>
                <a:camera prst="orthographicFront"/>
                <a:lightRig rig="threePt" dir="t"/>
              </a:scene3d>
              <a:sp3d>
                <a:bevelT w="0" h="0"/>
              </a:sp3d>
            </c:spPr>
          </c:marker>
          <c:dLbls>
            <c:dLbl>
              <c:idx val="0"/>
              <c:layout>
                <c:manualLayout>
                  <c:x val="-7.9354929826657955E-2"/>
                  <c:y val="-0.14560285999796935"/>
                </c:manualLayout>
              </c:layout>
              <c:dLblPos val="r"/>
              <c:showLegendKey val="0"/>
              <c:showVal val="1"/>
              <c:showCatName val="0"/>
              <c:showSerName val="0"/>
              <c:showPercent val="0"/>
              <c:showBubbleSize val="0"/>
            </c:dLbl>
            <c:txPr>
              <a:bodyPr/>
              <a:lstStyle/>
              <a:p>
                <a:pPr>
                  <a:defRPr sz="1400" b="1">
                    <a:solidFill>
                      <a:schemeClr val="accent3">
                        <a:lumMod val="50000"/>
                      </a:schemeClr>
                    </a:solidFill>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dLbls>
          <c:cat>
            <c:numRef>
              <c:f>структура!$H$53:$J$53</c:f>
              <c:numCache>
                <c:formatCode>General</c:formatCode>
                <c:ptCount val="3"/>
                <c:pt idx="0">
                  <c:v>2015</c:v>
                </c:pt>
                <c:pt idx="1">
                  <c:v>2016</c:v>
                </c:pt>
                <c:pt idx="2">
                  <c:v>2017</c:v>
                </c:pt>
              </c:numCache>
            </c:numRef>
          </c:cat>
          <c:val>
            <c:numRef>
              <c:f>структура!$H$55:$J$55</c:f>
              <c:numCache>
                <c:formatCode>#,##0.0</c:formatCode>
                <c:ptCount val="3"/>
                <c:pt idx="0">
                  <c:v>92.7</c:v>
                </c:pt>
                <c:pt idx="1">
                  <c:v>98.9</c:v>
                </c:pt>
                <c:pt idx="2">
                  <c:v>101.6</c:v>
                </c:pt>
              </c:numCache>
            </c:numRef>
          </c:val>
          <c:smooth val="1"/>
        </c:ser>
        <c:dLbls>
          <c:showLegendKey val="0"/>
          <c:showVal val="0"/>
          <c:showCatName val="0"/>
          <c:showSerName val="0"/>
          <c:showPercent val="0"/>
          <c:showBubbleSize val="0"/>
        </c:dLbls>
        <c:marker val="1"/>
        <c:smooth val="0"/>
        <c:axId val="215449984"/>
        <c:axId val="215448192"/>
      </c:lineChart>
      <c:catAx>
        <c:axId val="215436672"/>
        <c:scaling>
          <c:orientation val="minMax"/>
        </c:scaling>
        <c:delete val="0"/>
        <c:axPos val="b"/>
        <c:numFmt formatCode="General" sourceLinked="1"/>
        <c:majorTickMark val="none"/>
        <c:minorTickMark val="none"/>
        <c:tickLblPos val="nextTo"/>
        <c:txPr>
          <a:bodyPr/>
          <a:lstStyle/>
          <a:p>
            <a:pPr>
              <a:defRPr sz="1300" b="1" i="0" baseline="0">
                <a:solidFill>
                  <a:schemeClr val="tx2">
                    <a:lumMod val="75000"/>
                  </a:schemeClr>
                </a:solidFill>
                <a:latin typeface="Times New Roman" panose="02020603050405020304" pitchFamily="18" charset="0"/>
              </a:defRPr>
            </a:pPr>
            <a:endParaRPr lang="ru-RU"/>
          </a:p>
        </c:txPr>
        <c:crossAx val="215446656"/>
        <c:crosses val="autoZero"/>
        <c:auto val="1"/>
        <c:lblAlgn val="ctr"/>
        <c:lblOffset val="100"/>
        <c:noMultiLvlLbl val="0"/>
      </c:catAx>
      <c:valAx>
        <c:axId val="215446656"/>
        <c:scaling>
          <c:orientation val="minMax"/>
          <c:max val="40"/>
          <c:min val="10"/>
        </c:scaling>
        <c:delete val="0"/>
        <c:axPos val="l"/>
        <c:numFmt formatCode="#,##0.0" sourceLinked="1"/>
        <c:majorTickMark val="out"/>
        <c:minorTickMark val="none"/>
        <c:tickLblPos val="nextTo"/>
        <c:spPr>
          <a:ln>
            <a:noFill/>
          </a:ln>
        </c:spPr>
        <c:txPr>
          <a:bodyPr/>
          <a:lstStyle/>
          <a:p>
            <a:pPr>
              <a:defRPr>
                <a:solidFill>
                  <a:schemeClr val="bg1"/>
                </a:solidFill>
              </a:defRPr>
            </a:pPr>
            <a:endParaRPr lang="ru-RU"/>
          </a:p>
        </c:txPr>
        <c:crossAx val="215436672"/>
        <c:crosses val="min"/>
        <c:crossBetween val="between"/>
      </c:valAx>
      <c:valAx>
        <c:axId val="215448192"/>
        <c:scaling>
          <c:orientation val="minMax"/>
          <c:min val="66"/>
        </c:scaling>
        <c:delete val="0"/>
        <c:axPos val="r"/>
        <c:numFmt formatCode="#,##0.0" sourceLinked="1"/>
        <c:majorTickMark val="out"/>
        <c:minorTickMark val="none"/>
        <c:tickLblPos val="nextTo"/>
        <c:spPr>
          <a:ln>
            <a:noFill/>
          </a:ln>
        </c:spPr>
        <c:txPr>
          <a:bodyPr/>
          <a:lstStyle/>
          <a:p>
            <a:pPr>
              <a:defRPr>
                <a:solidFill>
                  <a:schemeClr val="bg1"/>
                </a:solidFill>
              </a:defRPr>
            </a:pPr>
            <a:endParaRPr lang="ru-RU"/>
          </a:p>
        </c:txPr>
        <c:crossAx val="215449984"/>
        <c:crosses val="max"/>
        <c:crossBetween val="between"/>
      </c:valAx>
      <c:catAx>
        <c:axId val="215449984"/>
        <c:scaling>
          <c:orientation val="minMax"/>
        </c:scaling>
        <c:delete val="1"/>
        <c:axPos val="b"/>
        <c:numFmt formatCode="General" sourceLinked="1"/>
        <c:majorTickMark val="out"/>
        <c:minorTickMark val="none"/>
        <c:tickLblPos val="nextTo"/>
        <c:crossAx val="215448192"/>
        <c:crosses val="autoZero"/>
        <c:auto val="1"/>
        <c:lblAlgn val="ctr"/>
        <c:lblOffset val="100"/>
        <c:noMultiLvlLbl val="0"/>
      </c:catAx>
      <c:spPr>
        <a:noFill/>
        <a:ln w="25400">
          <a:noFill/>
        </a:ln>
      </c:spPr>
    </c:plotArea>
    <c:legend>
      <c:legendPos val="b"/>
      <c:layout>
        <c:manualLayout>
          <c:xMode val="edge"/>
          <c:yMode val="edge"/>
          <c:x val="7.8817733990147784E-2"/>
          <c:y val="0.72204652168528871"/>
          <c:w val="0.80833050201915368"/>
          <c:h val="0.2373757882163926"/>
        </c:manualLayout>
      </c:layout>
      <c:overlay val="0"/>
      <c:spPr>
        <a:solidFill>
          <a:srgbClr val="FFFFFF"/>
        </a:solidFill>
        <a:ln w="26626">
          <a:noFill/>
        </a:ln>
      </c:spPr>
      <c:txPr>
        <a:bodyPr/>
        <a:lstStyle/>
        <a:p>
          <a:pPr>
            <a:defRPr sz="1000" b="0" i="0" u="none" strike="noStrike" baseline="0">
              <a:solidFill>
                <a:schemeClr val="tx2">
                  <a:lumMod val="75000"/>
                </a:schemeClr>
              </a:solidFill>
              <a:latin typeface="Times New Roman" panose="02020603050405020304" pitchFamily="18" charset="0"/>
              <a:ea typeface="Times New Roman"/>
              <a:cs typeface="Times New Roman" panose="02020603050405020304" pitchFamily="18" charset="0"/>
            </a:defRPr>
          </a:pPr>
          <a:endParaRPr lang="ru-RU"/>
        </a:p>
      </c:txPr>
    </c:legend>
    <c:plotVisOnly val="1"/>
    <c:dispBlanksAs val="gap"/>
    <c:showDLblsOverMax val="0"/>
  </c:chart>
  <c:spPr>
    <a:noFill/>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300">
                <a:latin typeface="Times New Roman" panose="02020603050405020304" pitchFamily="18" charset="0"/>
                <a:cs typeface="Times New Roman" panose="02020603050405020304" pitchFamily="18" charset="0"/>
              </a:rPr>
              <a:t>Структура обрабатывающей </a:t>
            </a:r>
          </a:p>
          <a:p>
            <a:pPr>
              <a:defRPr/>
            </a:pPr>
            <a:r>
              <a:rPr lang="ru-RU" sz="1300">
                <a:latin typeface="Times New Roman" panose="02020603050405020304" pitchFamily="18" charset="0"/>
                <a:cs typeface="Times New Roman" panose="02020603050405020304" pitchFamily="18" charset="0"/>
              </a:rPr>
              <a:t>промышленности</a:t>
            </a:r>
            <a:r>
              <a:rPr lang="ru-RU" sz="1300" baseline="0">
                <a:latin typeface="Times New Roman" panose="02020603050405020304" pitchFamily="18" charset="0"/>
                <a:cs typeface="Times New Roman" panose="02020603050405020304" pitchFamily="18" charset="0"/>
              </a:rPr>
              <a:t> </a:t>
            </a:r>
            <a:r>
              <a:rPr lang="ru-RU" sz="1300">
                <a:latin typeface="Times New Roman" panose="02020603050405020304" pitchFamily="18" charset="0"/>
                <a:cs typeface="Times New Roman" panose="02020603050405020304" pitchFamily="18" charset="0"/>
              </a:rPr>
              <a:t>в 2017 году</a:t>
            </a:r>
          </a:p>
        </c:rich>
      </c:tx>
      <c:layout>
        <c:manualLayout>
          <c:xMode val="edge"/>
          <c:yMode val="edge"/>
          <c:x val="3.8134700754998217E-2"/>
          <c:y val="4.0969521306471954E-2"/>
        </c:manualLayout>
      </c:layout>
      <c:overlay val="0"/>
    </c:title>
    <c:autoTitleDeleted val="0"/>
    <c:plotArea>
      <c:layout>
        <c:manualLayout>
          <c:layoutTarget val="inner"/>
          <c:xMode val="edge"/>
          <c:yMode val="edge"/>
          <c:x val="2.1943654612617866E-2"/>
          <c:y val="0.1915791481650258"/>
          <c:w val="0.4543296116492565"/>
          <c:h val="0.71321494049448397"/>
        </c:manualLayout>
      </c:layout>
      <c:doughnutChart>
        <c:varyColors val="1"/>
        <c:ser>
          <c:idx val="0"/>
          <c:order val="0"/>
          <c:explosion val="4"/>
          <c:dLbls>
            <c:dLbl>
              <c:idx val="0"/>
              <c:layout/>
              <c:tx>
                <c:rich>
                  <a:bodyPr/>
                  <a:lstStyle/>
                  <a:p>
                    <a:r>
                      <a:rPr lang="en-US"/>
                      <a:t>16,</a:t>
                    </a:r>
                    <a:r>
                      <a:rPr lang="ru-RU"/>
                      <a:t>4</a:t>
                    </a:r>
                    <a:r>
                      <a:rPr lang="en-US"/>
                      <a:t>%</a:t>
                    </a:r>
                  </a:p>
                </c:rich>
              </c:tx>
              <c:showLegendKey val="0"/>
              <c:showVal val="1"/>
              <c:showCatName val="0"/>
              <c:showSerName val="0"/>
              <c:showPercent val="0"/>
              <c:showBubbleSize val="0"/>
            </c:dLbl>
            <c:dLbl>
              <c:idx val="3"/>
              <c:layout/>
              <c:tx>
                <c:rich>
                  <a:bodyPr/>
                  <a:lstStyle/>
                  <a:p>
                    <a:r>
                      <a:rPr lang="en-US"/>
                      <a:t>16,</a:t>
                    </a:r>
                    <a:r>
                      <a:rPr lang="ru-RU"/>
                      <a:t>0</a:t>
                    </a:r>
                    <a:r>
                      <a:rPr lang="en-US"/>
                      <a:t>%</a:t>
                    </a:r>
                  </a:p>
                </c:rich>
              </c:tx>
              <c:showLegendKey val="0"/>
              <c:showVal val="1"/>
              <c:showCatName val="0"/>
              <c:showSerName val="0"/>
              <c:showPercent val="0"/>
              <c:showBubbleSize val="0"/>
            </c:dLbl>
            <c:dLbl>
              <c:idx val="4"/>
              <c:layout>
                <c:manualLayout>
                  <c:x val="6.845858148751236E-3"/>
                  <c:y val="5.2407209905678216E-2"/>
                </c:manualLayout>
              </c:layout>
              <c:showLegendKey val="0"/>
              <c:showVal val="1"/>
              <c:showCatName val="0"/>
              <c:showSerName val="0"/>
              <c:showPercent val="0"/>
              <c:showBubbleSize val="0"/>
            </c:dLbl>
            <c:dLbl>
              <c:idx val="5"/>
              <c:layout>
                <c:manualLayout>
                  <c:x val="0"/>
                  <c:y val="3.9652363339308813E-2"/>
                </c:manualLayout>
              </c:layout>
              <c:showLegendKey val="0"/>
              <c:showVal val="1"/>
              <c:showCatName val="0"/>
              <c:showSerName val="0"/>
              <c:showPercent val="0"/>
              <c:showBubbleSize val="0"/>
            </c:dLbl>
            <c:dLbl>
              <c:idx val="6"/>
              <c:layout>
                <c:manualLayout>
                  <c:x val="-4.6029919447640967E-3"/>
                  <c:y val="2.4896265560165973E-2"/>
                </c:manualLayout>
              </c:layout>
              <c:showLegendKey val="0"/>
              <c:showVal val="1"/>
              <c:showCatName val="0"/>
              <c:showSerName val="0"/>
              <c:showPercent val="0"/>
              <c:showBubbleSize val="0"/>
            </c:dLbl>
            <c:dLbl>
              <c:idx val="10"/>
              <c:layout/>
              <c:tx>
                <c:rich>
                  <a:bodyPr/>
                  <a:lstStyle/>
                  <a:p>
                    <a:r>
                      <a:rPr lang="en-US"/>
                      <a:t>5,</a:t>
                    </a:r>
                    <a:r>
                      <a:rPr lang="ru-RU"/>
                      <a:t>3</a:t>
                    </a:r>
                    <a:r>
                      <a:rPr lang="en-US"/>
                      <a:t>%</a:t>
                    </a:r>
                  </a:p>
                </c:rich>
              </c:tx>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1"/>
          </c:dLbls>
          <c:cat>
            <c:strRef>
              <c:f>структура!$G$248:$G$259</c:f>
              <c:strCache>
                <c:ptCount val="12"/>
                <c:pt idx="0">
                  <c:v>производство пищевых продуктов</c:v>
                </c:pt>
                <c:pt idx="1">
                  <c:v>обработка древесины и производство изделий из дерева</c:v>
                </c:pt>
                <c:pt idx="2">
                  <c:v>производство кокса и нефтепродуктов</c:v>
                </c:pt>
                <c:pt idx="3">
                  <c:v>производство химических веществ и химических продуктов</c:v>
                </c:pt>
                <c:pt idx="4">
                  <c:v>производство лекарственных средств и материалов, применяемых в медицинских целях</c:v>
                </c:pt>
                <c:pt idx="5">
                  <c:v>производство резиновых и пластмассовых изделий</c:v>
                </c:pt>
                <c:pt idx="6">
                  <c:v>производство прочей неметаллической минеральной продукции</c:v>
                </c:pt>
                <c:pt idx="7">
                  <c:v>производство металлургическое</c:v>
                </c:pt>
                <c:pt idx="8">
                  <c:v>производство компьютеров, электронных и оптических изделий</c:v>
                </c:pt>
                <c:pt idx="9">
                  <c:v>производство электрического оборудования</c:v>
                </c:pt>
                <c:pt idx="10">
                  <c:v>ремонт и монтаж машин и оборудования</c:v>
                </c:pt>
                <c:pt idx="11">
                  <c:v>прочее</c:v>
                </c:pt>
              </c:strCache>
            </c:strRef>
          </c:cat>
          <c:val>
            <c:numRef>
              <c:f>структура!$H$248:$H$259</c:f>
              <c:numCache>
                <c:formatCode>0.0%</c:formatCode>
                <c:ptCount val="12"/>
                <c:pt idx="0">
                  <c:v>0.16466666666666666</c:v>
                </c:pt>
                <c:pt idx="1">
                  <c:v>6.4666666666666664E-2</c:v>
                </c:pt>
                <c:pt idx="2">
                  <c:v>7.5333333333333335E-2</c:v>
                </c:pt>
                <c:pt idx="3">
                  <c:v>0.16066666666666668</c:v>
                </c:pt>
                <c:pt idx="4">
                  <c:v>3.0666666666666665E-2</c:v>
                </c:pt>
                <c:pt idx="5">
                  <c:v>3.3999999999999996E-2</c:v>
                </c:pt>
                <c:pt idx="6">
                  <c:v>3.3999999999999996E-2</c:v>
                </c:pt>
                <c:pt idx="7">
                  <c:v>6.7999999999999991E-2</c:v>
                </c:pt>
                <c:pt idx="8">
                  <c:v>5.4666666666666662E-2</c:v>
                </c:pt>
                <c:pt idx="9">
                  <c:v>0.14200000000000002</c:v>
                </c:pt>
                <c:pt idx="10">
                  <c:v>5.3999999999999999E-2</c:v>
                </c:pt>
                <c:pt idx="11">
                  <c:v>0.11799999999999992</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51045273321079254"/>
          <c:y val="3.3731625201407475E-2"/>
          <c:w val="0.48788586997612954"/>
          <c:h val="0.93249656083712407"/>
        </c:manualLayout>
      </c:layout>
      <c:overlay val="0"/>
      <c:txPr>
        <a:bodyPr/>
        <a:lstStyle/>
        <a:p>
          <a:pPr>
            <a:defRPr sz="800" i="1"/>
          </a:pPr>
          <a:endParaRPr lang="ru-RU"/>
        </a:p>
      </c:txPr>
    </c:legend>
    <c:plotVisOnly val="1"/>
    <c:dispBlanksAs val="gap"/>
    <c:showDLblsOverMax val="0"/>
  </c:chart>
  <c:spPr>
    <a:noFill/>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7997998868925902E-2"/>
          <c:y val="0.15047350981579788"/>
          <c:w val="0.86721552761705889"/>
          <c:h val="0.6251206042683578"/>
        </c:manualLayout>
      </c:layout>
      <c:barChart>
        <c:barDir val="col"/>
        <c:grouping val="clustered"/>
        <c:varyColors val="0"/>
        <c:ser>
          <c:idx val="0"/>
          <c:order val="0"/>
          <c:tx>
            <c:strRef>
              <c:f>'ИПЦ для отчета'!$B$3</c:f>
              <c:strCache>
                <c:ptCount val="1"/>
                <c:pt idx="0">
                  <c:v>Объем выполненных работ, млрд. рублей</c:v>
                </c:pt>
              </c:strCache>
            </c:strRef>
          </c:tx>
          <c:spPr>
            <a:solidFill>
              <a:srgbClr val="006600"/>
            </a:solidFill>
          </c:spPr>
          <c:invertIfNegative val="0"/>
          <c:dLbls>
            <c:dLbl>
              <c:idx val="0"/>
              <c:layout>
                <c:manualLayout>
                  <c:x val="-6.5532692391351635E-3"/>
                  <c:y val="6.033182503770794E-3"/>
                </c:manualLayout>
              </c:layout>
              <c:showLegendKey val="0"/>
              <c:showVal val="1"/>
              <c:showCatName val="0"/>
              <c:showSerName val="0"/>
              <c:showPercent val="0"/>
              <c:showBubbleSize val="0"/>
            </c:dLbl>
            <c:dLbl>
              <c:idx val="1"/>
              <c:layout>
                <c:manualLayout>
                  <c:x val="-1.6666666666666666E-2"/>
                  <c:y val="0"/>
                </c:manualLayout>
              </c:layout>
              <c:showLegendKey val="0"/>
              <c:showVal val="1"/>
              <c:showCatName val="0"/>
              <c:showSerName val="0"/>
              <c:showPercent val="0"/>
              <c:showBubbleSize val="0"/>
            </c:dLbl>
            <c:dLbl>
              <c:idx val="2"/>
              <c:layout>
                <c:manualLayout>
                  <c:x val="-1.6666666666666666E-2"/>
                  <c:y val="0"/>
                </c:manualLayout>
              </c:layout>
              <c:showLegendKey val="0"/>
              <c:showVal val="1"/>
              <c:showCatName val="0"/>
              <c:showSerName val="0"/>
              <c:showPercent val="0"/>
              <c:showBubbleSize val="0"/>
            </c:dLbl>
            <c:dLbl>
              <c:idx val="3"/>
              <c:layout>
                <c:manualLayout>
                  <c:x val="-1.4732965009208104E-2"/>
                  <c:y val="0"/>
                </c:manualLayout>
              </c:layout>
              <c:showLegendKey val="0"/>
              <c:showVal val="1"/>
              <c:showCatName val="0"/>
              <c:showSerName val="0"/>
              <c:showPercent val="0"/>
              <c:showBubbleSize val="0"/>
            </c:dLbl>
            <c:dLbl>
              <c:idx val="4"/>
              <c:layout>
                <c:manualLayout>
                  <c:x val="-9.2081031307550652E-3"/>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'ИПЦ для отчета'!$C$2:$E$2</c:f>
              <c:strCache>
                <c:ptCount val="3"/>
                <c:pt idx="0">
                  <c:v>2015</c:v>
                </c:pt>
                <c:pt idx="1">
                  <c:v>2016</c:v>
                </c:pt>
                <c:pt idx="2">
                  <c:v>2017</c:v>
                </c:pt>
              </c:strCache>
            </c:strRef>
          </c:cat>
          <c:val>
            <c:numRef>
              <c:f>'ИПЦ для отчета'!$C$3:$E$3</c:f>
              <c:numCache>
                <c:formatCode>0.0</c:formatCode>
                <c:ptCount val="3"/>
                <c:pt idx="0">
                  <c:v>53</c:v>
                </c:pt>
                <c:pt idx="1">
                  <c:v>57</c:v>
                </c:pt>
                <c:pt idx="2">
                  <c:v>47.2</c:v>
                </c:pt>
              </c:numCache>
            </c:numRef>
          </c:val>
        </c:ser>
        <c:dLbls>
          <c:showLegendKey val="0"/>
          <c:showVal val="0"/>
          <c:showCatName val="0"/>
          <c:showSerName val="0"/>
          <c:showPercent val="0"/>
          <c:showBubbleSize val="0"/>
        </c:dLbls>
        <c:gapWidth val="150"/>
        <c:axId val="235674240"/>
        <c:axId val="235684224"/>
      </c:barChart>
      <c:lineChart>
        <c:grouping val="standard"/>
        <c:varyColors val="0"/>
        <c:ser>
          <c:idx val="1"/>
          <c:order val="1"/>
          <c:tx>
            <c:strRef>
              <c:f>'ИПЦ для отчета'!$B$4</c:f>
              <c:strCache>
                <c:ptCount val="1"/>
                <c:pt idx="0">
                  <c:v>ИФО, в % к предыдущему году</c:v>
                </c:pt>
              </c:strCache>
            </c:strRef>
          </c:tx>
          <c:marker>
            <c:symbol val="circle"/>
            <c:size val="7"/>
          </c:marker>
          <c:dLbls>
            <c:dLbl>
              <c:idx val="0"/>
              <c:layout>
                <c:manualLayout>
                  <c:x val="-5.1362010956684086E-2"/>
                  <c:y val="-5.1313401322989609E-2"/>
                </c:manualLayout>
              </c:layout>
              <c:showLegendKey val="0"/>
              <c:showVal val="1"/>
              <c:showCatName val="0"/>
              <c:showSerName val="0"/>
              <c:showPercent val="0"/>
              <c:showBubbleSize val="0"/>
            </c:dLbl>
            <c:dLbl>
              <c:idx val="1"/>
              <c:layout>
                <c:manualLayout>
                  <c:x val="4.4742729306487695E-3"/>
                  <c:y val="-4.4280442804428041E-2"/>
                </c:manualLayout>
              </c:layout>
              <c:showLegendKey val="0"/>
              <c:showVal val="1"/>
              <c:showCatName val="0"/>
              <c:showSerName val="0"/>
              <c:showPercent val="0"/>
              <c:showBubbleSize val="0"/>
            </c:dLbl>
            <c:dLbl>
              <c:idx val="4"/>
              <c:layout>
                <c:manualLayout>
                  <c:x val="0"/>
                  <c:y val="1.968019680196806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'ИПЦ для отчета'!$C$2:$E$2</c:f>
              <c:strCache>
                <c:ptCount val="3"/>
                <c:pt idx="0">
                  <c:v>2015</c:v>
                </c:pt>
                <c:pt idx="1">
                  <c:v>2016</c:v>
                </c:pt>
                <c:pt idx="2">
                  <c:v>2017</c:v>
                </c:pt>
              </c:strCache>
            </c:strRef>
          </c:cat>
          <c:val>
            <c:numRef>
              <c:f>'ИПЦ для отчета'!$C$4:$E$4</c:f>
              <c:numCache>
                <c:formatCode>0.0</c:formatCode>
                <c:ptCount val="3"/>
                <c:pt idx="0">
                  <c:v>101.3</c:v>
                </c:pt>
                <c:pt idx="1">
                  <c:v>107.3</c:v>
                </c:pt>
                <c:pt idx="2">
                  <c:v>74.3</c:v>
                </c:pt>
              </c:numCache>
            </c:numRef>
          </c:val>
          <c:smooth val="0"/>
        </c:ser>
        <c:dLbls>
          <c:showLegendKey val="0"/>
          <c:showVal val="0"/>
          <c:showCatName val="0"/>
          <c:showSerName val="0"/>
          <c:showPercent val="0"/>
          <c:showBubbleSize val="0"/>
        </c:dLbls>
        <c:marker val="1"/>
        <c:smooth val="0"/>
        <c:axId val="235687296"/>
        <c:axId val="235685760"/>
      </c:lineChart>
      <c:catAx>
        <c:axId val="235674240"/>
        <c:scaling>
          <c:orientation val="minMax"/>
        </c:scaling>
        <c:delete val="0"/>
        <c:axPos val="b"/>
        <c:numFmt formatCode="@" sourceLinked="1"/>
        <c:majorTickMark val="out"/>
        <c:minorTickMark val="none"/>
        <c:tickLblPos val="nextTo"/>
        <c:crossAx val="235684224"/>
        <c:crosses val="autoZero"/>
        <c:auto val="1"/>
        <c:lblAlgn val="ctr"/>
        <c:lblOffset val="100"/>
        <c:noMultiLvlLbl val="0"/>
      </c:catAx>
      <c:valAx>
        <c:axId val="235684224"/>
        <c:scaling>
          <c:orientation val="minMax"/>
          <c:max val="70"/>
          <c:min val="40"/>
        </c:scaling>
        <c:delete val="0"/>
        <c:axPos val="l"/>
        <c:numFmt formatCode="0.0" sourceLinked="1"/>
        <c:majorTickMark val="out"/>
        <c:minorTickMark val="none"/>
        <c:tickLblPos val="nextTo"/>
        <c:crossAx val="235674240"/>
        <c:crosses val="autoZero"/>
        <c:crossBetween val="between"/>
      </c:valAx>
      <c:valAx>
        <c:axId val="235685760"/>
        <c:scaling>
          <c:orientation val="minMax"/>
        </c:scaling>
        <c:delete val="0"/>
        <c:axPos val="r"/>
        <c:numFmt formatCode="0.0" sourceLinked="1"/>
        <c:majorTickMark val="out"/>
        <c:minorTickMark val="none"/>
        <c:tickLblPos val="nextTo"/>
        <c:crossAx val="235687296"/>
        <c:crosses val="max"/>
        <c:crossBetween val="between"/>
      </c:valAx>
      <c:catAx>
        <c:axId val="235687296"/>
        <c:scaling>
          <c:orientation val="minMax"/>
        </c:scaling>
        <c:delete val="1"/>
        <c:axPos val="b"/>
        <c:majorTickMark val="out"/>
        <c:minorTickMark val="none"/>
        <c:tickLblPos val="nextTo"/>
        <c:crossAx val="235685760"/>
        <c:crosses val="autoZero"/>
        <c:auto val="1"/>
        <c:lblAlgn val="ctr"/>
        <c:lblOffset val="100"/>
        <c:noMultiLvlLbl val="0"/>
      </c:catAx>
    </c:plotArea>
    <c:legend>
      <c:legendPos val="r"/>
      <c:layout>
        <c:manualLayout>
          <c:xMode val="edge"/>
          <c:yMode val="edge"/>
          <c:x val="2.3712678180420818E-2"/>
          <c:y val="0.8536405458542774"/>
          <c:w val="0.94239599193747192"/>
          <c:h val="0.13002837744912882"/>
        </c:manualLayout>
      </c:layout>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9478458049886622E-2"/>
          <c:y val="5.2285206055404217E-2"/>
          <c:w val="0.65170853643294591"/>
          <c:h val="0.90806781853690088"/>
        </c:manualLayout>
      </c:layout>
      <c:pieChart>
        <c:varyColors val="1"/>
        <c:ser>
          <c:idx val="0"/>
          <c:order val="0"/>
          <c:tx>
            <c:strRef>
              <c:f>Лист1!$B$1</c:f>
              <c:strCache>
                <c:ptCount val="1"/>
                <c:pt idx="0">
                  <c:v>Продажи</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5C14-4981-9875-C69C79B7EB18}"/>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5C14-4981-9875-C69C79B7EB18}"/>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5C14-4981-9875-C69C79B7EB18}"/>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5C14-4981-9875-C69C79B7EB18}"/>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5C14-4981-9875-C69C79B7EB18}"/>
              </c:ext>
            </c:extLst>
          </c:dPt>
          <c:dPt>
            <c:idx val="5"/>
            <c:bubble3D val="0"/>
            <c:spPr>
              <a:solidFill>
                <a:schemeClr val="accent6"/>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B-5C14-4981-9875-C69C79B7EB1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D-5C14-4981-9875-C69C79B7EB18}"/>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F-5C14-4981-9875-C69C79B7EB18}"/>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1-5C14-4981-9875-C69C79B7EB18}"/>
              </c:ext>
            </c:extLst>
          </c:dPt>
          <c:dLbls>
            <c:dLbl>
              <c:idx val="0"/>
              <c:layout>
                <c:manualLayout>
                  <c:x val="-9.7109670422490343E-2"/>
                  <c:y val="0.11082312131860582"/>
                </c:manualLayout>
              </c:layout>
              <c:dLblPos val="bestFit"/>
              <c:showLegendKey val="0"/>
              <c:showVal val="0"/>
              <c:showCatName val="0"/>
              <c:showSerName val="0"/>
              <c:showPercent val="1"/>
              <c:showBubbleSize val="0"/>
            </c:dLbl>
            <c:dLbl>
              <c:idx val="1"/>
              <c:layout>
                <c:manualLayout>
                  <c:x val="-9.4814384431813101E-2"/>
                  <c:y val="-9.5570316646714004E-2"/>
                </c:manualLayout>
              </c:layout>
              <c:dLblPos val="bestFit"/>
              <c:showLegendKey val="0"/>
              <c:showVal val="0"/>
              <c:showCatName val="0"/>
              <c:showSerName val="0"/>
              <c:showPercent val="1"/>
              <c:showBubbleSize val="0"/>
            </c:dLbl>
            <c:dLbl>
              <c:idx val="2"/>
              <c:layout>
                <c:manualLayout>
                  <c:x val="-1.2567467918859472E-2"/>
                  <c:y val="-0.10870355518878828"/>
                </c:manualLayout>
              </c:layout>
              <c:dLblPos val="bestFit"/>
              <c:showLegendKey val="0"/>
              <c:showVal val="0"/>
              <c:showCatName val="0"/>
              <c:showSerName val="0"/>
              <c:showPercent val="1"/>
              <c:showBubbleSize val="0"/>
            </c:dLbl>
            <c:dLbl>
              <c:idx val="3"/>
              <c:layout>
                <c:manualLayout>
                  <c:x val="9.2362906934998809E-2"/>
                  <c:y val="-0.1167227149043112"/>
                </c:manualLayout>
              </c:layout>
              <c:dLblPos val="bestFit"/>
              <c:showLegendKey val="0"/>
              <c:showVal val="0"/>
              <c:showCatName val="0"/>
              <c:showSerName val="0"/>
              <c:showPercent val="1"/>
              <c:showBubbleSize val="0"/>
            </c:dLbl>
            <c:dLbl>
              <c:idx val="4"/>
              <c:layout>
                <c:manualLayout>
                  <c:x val="9.1573122857283751E-2"/>
                  <c:y val="3.5820829023172199E-2"/>
                </c:manualLayout>
              </c:layout>
              <c:dLblPos val="bestFit"/>
              <c:showLegendKey val="0"/>
              <c:showVal val="0"/>
              <c:showCatName val="0"/>
              <c:showSerName val="0"/>
              <c:showPercent val="1"/>
              <c:showBubbleSize val="0"/>
            </c:dLbl>
            <c:dLbl>
              <c:idx val="5"/>
              <c:layout>
                <c:manualLayout>
                  <c:x val="7.7288507778202689E-2"/>
                  <c:y val="8.2764779494093624E-2"/>
                </c:manualLayout>
              </c:layout>
              <c:dLblPos val="bestFit"/>
              <c:showLegendKey val="0"/>
              <c:showVal val="0"/>
              <c:showCatName val="0"/>
              <c:showSerName val="0"/>
              <c:showPercent val="1"/>
              <c:showBubbleSize val="0"/>
            </c:dLbl>
            <c:dLbl>
              <c:idx val="6"/>
              <c:layout>
                <c:manualLayout>
                  <c:x val="7.8751220126215785E-2"/>
                  <c:y val="9.2121542023909611E-2"/>
                </c:manualLayout>
              </c:layout>
              <c:dLblPos val="bestFit"/>
              <c:showLegendKey val="0"/>
              <c:showVal val="0"/>
              <c:showCatName val="0"/>
              <c:showSerName val="0"/>
              <c:showPercent val="1"/>
              <c:showBubbleSize val="0"/>
            </c:dLbl>
            <c:dLbl>
              <c:idx val="7"/>
              <c:layout>
                <c:manualLayout>
                  <c:x val="6.862160612071147E-2"/>
                  <c:y val="0.13650716164750823"/>
                </c:manualLayout>
              </c:layout>
              <c:dLblPos val="bestFit"/>
              <c:showLegendKey val="0"/>
              <c:showVal val="0"/>
              <c:showCatName val="0"/>
              <c:showSerName val="0"/>
              <c:showPercent val="1"/>
              <c:showBubbleSize val="0"/>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Лист1!$A$2:$A$10</c:f>
              <c:strCache>
                <c:ptCount val="8"/>
                <c:pt idx="0">
                  <c:v>Образование</c:v>
                </c:pt>
                <c:pt idx="1">
                  <c:v>Исследования и разработки </c:v>
                </c:pt>
                <c:pt idx="2">
                  <c:v>Искусство</c:v>
                </c:pt>
                <c:pt idx="3">
                  <c:v>Инновации и модернизация</c:v>
                </c:pt>
                <c:pt idx="4">
                  <c:v>Частный бизнес</c:v>
                </c:pt>
                <c:pt idx="5">
                  <c:v>Строительство</c:v>
                </c:pt>
                <c:pt idx="6">
                  <c:v>Инвестиции</c:v>
                </c:pt>
                <c:pt idx="7">
                  <c:v>Стратегическое управление</c:v>
                </c:pt>
              </c:strCache>
            </c:strRef>
          </c:cat>
          <c:val>
            <c:numRef>
              <c:f>Лист1!$B$2:$B$10</c:f>
              <c:numCache>
                <c:formatCode>General</c:formatCode>
                <c:ptCount val="9"/>
                <c:pt idx="0">
                  <c:v>32</c:v>
                </c:pt>
                <c:pt idx="1">
                  <c:v>19</c:v>
                </c:pt>
                <c:pt idx="2">
                  <c:v>14</c:v>
                </c:pt>
                <c:pt idx="3">
                  <c:v>21</c:v>
                </c:pt>
                <c:pt idx="4">
                  <c:v>11</c:v>
                </c:pt>
                <c:pt idx="5">
                  <c:v>2</c:v>
                </c:pt>
                <c:pt idx="6">
                  <c:v>5</c:v>
                </c:pt>
                <c:pt idx="7">
                  <c:v>14</c:v>
                </c:pt>
              </c:numCache>
            </c:numRef>
          </c:val>
          <c:extLst xmlns:c16r2="http://schemas.microsoft.com/office/drawing/2015/06/chart">
            <c:ext xmlns:c16="http://schemas.microsoft.com/office/drawing/2014/chart" uri="{C3380CC4-5D6E-409C-BE32-E72D297353CC}">
              <c16:uniqueId val="{00000012-5C14-4981-9875-C69C79B7EB1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8"/>
        <c:delete val="1"/>
      </c:legendEntry>
      <c:layout>
        <c:manualLayout>
          <c:xMode val="edge"/>
          <c:yMode val="edge"/>
          <c:x val="0.61741576045564284"/>
          <c:y val="4.620628080706643E-2"/>
          <c:w val="0.34302439472705598"/>
          <c:h val="0.892552379076462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noFill/>
    <a:ln w="9525" cap="flat" cmpd="sng" algn="ctr">
      <a:noFill/>
      <a:round/>
    </a:ln>
    <a:effectLst/>
  </c:spPr>
  <c:txPr>
    <a:bodyPr/>
    <a:lstStyle/>
    <a:p>
      <a:pP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0">
                <a:latin typeface="Times New Roman" panose="02020603050405020304" pitchFamily="18" charset="0"/>
                <a:cs typeface="Times New Roman" panose="02020603050405020304" pitchFamily="18" charset="0"/>
              </a:defRPr>
            </a:pPr>
            <a:r>
              <a:rPr lang="ru-RU" sz="1200" b="1"/>
              <a:t>Количество подготовленных</a:t>
            </a:r>
            <a:r>
              <a:rPr lang="ru-RU" sz="1200" b="1" baseline="0"/>
              <a:t> </a:t>
            </a:r>
            <a:r>
              <a:rPr lang="ru-RU" sz="1200" b="1"/>
              <a:t>заключений об ОРВ </a:t>
            </a:r>
          </a:p>
          <a:p>
            <a:pPr>
              <a:defRPr sz="1200" b="0">
                <a:latin typeface="Times New Roman" panose="02020603050405020304" pitchFamily="18" charset="0"/>
                <a:cs typeface="Times New Roman" panose="02020603050405020304" pitchFamily="18" charset="0"/>
              </a:defRPr>
            </a:pPr>
            <a:r>
              <a:rPr lang="ru-RU" sz="1200" b="1"/>
              <a:t>(2015 </a:t>
            </a:r>
            <a:r>
              <a:rPr lang="ru-RU" sz="1200" b="0" i="0" u="none" strike="noStrike" baseline="0">
                <a:effectLst/>
              </a:rPr>
              <a:t>– </a:t>
            </a:r>
            <a:r>
              <a:rPr lang="ru-RU" sz="1200" b="1"/>
              <a:t>2017 гг.)</a:t>
            </a:r>
          </a:p>
        </c:rich>
      </c:tx>
      <c:layout>
        <c:manualLayout>
          <c:xMode val="edge"/>
          <c:yMode val="edge"/>
          <c:x val="0.1826519259231279"/>
          <c:y val="9.6542589563884812E-2"/>
        </c:manualLayout>
      </c:layout>
      <c:overlay val="0"/>
    </c:title>
    <c:autoTitleDeleted val="0"/>
    <c:plotArea>
      <c:layout>
        <c:manualLayout>
          <c:layoutTarget val="inner"/>
          <c:xMode val="edge"/>
          <c:yMode val="edge"/>
          <c:x val="0.32926758679879842"/>
          <c:y val="0.23142039063298905"/>
          <c:w val="0.32836617292886006"/>
          <c:h val="0.7674039078448528"/>
        </c:manualLayout>
      </c:layout>
      <c:pieChart>
        <c:varyColors val="1"/>
        <c:ser>
          <c:idx val="0"/>
          <c:order val="0"/>
          <c:tx>
            <c:strRef>
              <c:f>Лист1!$B$1</c:f>
              <c:strCache>
                <c:ptCount val="1"/>
                <c:pt idx="0">
                  <c:v>Количество заключений об ОРВ (2013-2016 гг.)</c:v>
                </c:pt>
              </c:strCache>
            </c:strRef>
          </c:tx>
          <c:explosion val="25"/>
          <c:dPt>
            <c:idx val="0"/>
            <c:bubble3D val="0"/>
            <c:explosion val="8"/>
            <c:spPr>
              <a:solidFill>
                <a:srgbClr val="92D050"/>
              </a:solidFill>
            </c:spPr>
          </c:dPt>
          <c:dPt>
            <c:idx val="1"/>
            <c:bubble3D val="0"/>
            <c:explosion val="7"/>
          </c:dPt>
          <c:dLbls>
            <c:dLbl>
              <c:idx val="0"/>
              <c:layout>
                <c:manualLayout>
                  <c:x val="-5.1584827649317211E-2"/>
                  <c:y val="-0.16068855029484944"/>
                </c:manualLayout>
              </c:layout>
              <c:spPr/>
              <c:txPr>
                <a:bodyPr/>
                <a:lstStyle/>
                <a:p>
                  <a:pPr>
                    <a:defRPr sz="14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dLbl>
            <c:dLbl>
              <c:idx val="1"/>
              <c:layout>
                <c:manualLayout>
                  <c:x val="5.5896277624567926E-2"/>
                  <c:y val="0.15745645430684801"/>
                </c:manualLayout>
              </c:layout>
              <c:spPr/>
              <c:txPr>
                <a:bodyPr/>
                <a:lstStyle/>
                <a:p>
                  <a:pPr>
                    <a:defRPr sz="16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dLbl>
            <c:txPr>
              <a:bodyPr/>
              <a:lstStyle/>
              <a:p>
                <a:pPr>
                  <a:defRPr sz="18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dLbls>
          <c:cat>
            <c:strRef>
              <c:f>Лист1!$A$2:$A$3</c:f>
              <c:strCache>
                <c:ptCount val="2"/>
                <c:pt idx="0">
                  <c:v>Положительные</c:v>
                </c:pt>
                <c:pt idx="1">
                  <c:v>Отрицательные</c:v>
                </c:pt>
              </c:strCache>
            </c:strRef>
          </c:cat>
          <c:val>
            <c:numRef>
              <c:f>Лист1!$B$2:$B$3</c:f>
              <c:numCache>
                <c:formatCode>General</c:formatCode>
                <c:ptCount val="2"/>
                <c:pt idx="0">
                  <c:v>81</c:v>
                </c:pt>
                <c:pt idx="1">
                  <c:v>33</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7408837578250813"/>
          <c:y val="0.43588918105200303"/>
          <c:w val="0.25844735187569234"/>
          <c:h val="0.24001213181685643"/>
        </c:manualLayout>
      </c:layout>
      <c:overlay val="0"/>
      <c:txPr>
        <a:bodyPr/>
        <a:lstStyle/>
        <a:p>
          <a:pPr>
            <a:defRPr sz="1100" b="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noFill/>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Лист1!$B$1</c:f>
              <c:strCache>
                <c:ptCount val="1"/>
                <c:pt idx="0">
                  <c:v>Проект приказа</c:v>
                </c:pt>
              </c:strCache>
            </c:strRef>
          </c:tx>
          <c:invertIfNegative val="0"/>
          <c:dLbls>
            <c:dLbl>
              <c:idx val="0"/>
              <c:delete val="1"/>
            </c:dLbl>
            <c:txPr>
              <a:bodyPr/>
              <a:lstStyle/>
              <a:p>
                <a:pPr>
                  <a:defRPr sz="14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2015</c:v>
                </c:pt>
                <c:pt idx="1">
                  <c:v>2016</c:v>
                </c:pt>
                <c:pt idx="2">
                  <c:v>2017</c:v>
                </c:pt>
              </c:numCache>
            </c:numRef>
          </c:cat>
          <c:val>
            <c:numRef>
              <c:f>Лист1!$B$2:$B$4</c:f>
              <c:numCache>
                <c:formatCode>General</c:formatCode>
                <c:ptCount val="3"/>
                <c:pt idx="0">
                  <c:v>2</c:v>
                </c:pt>
                <c:pt idx="1">
                  <c:v>2</c:v>
                </c:pt>
                <c:pt idx="2">
                  <c:v>4</c:v>
                </c:pt>
              </c:numCache>
            </c:numRef>
          </c:val>
        </c:ser>
        <c:ser>
          <c:idx val="1"/>
          <c:order val="1"/>
          <c:tx>
            <c:strRef>
              <c:f>Лист1!$C$1</c:f>
              <c:strCache>
                <c:ptCount val="1"/>
                <c:pt idx="0">
                  <c:v>Проект постановления</c:v>
                </c:pt>
              </c:strCache>
            </c:strRef>
          </c:tx>
          <c:invertIfNegative val="0"/>
          <c:dLbls>
            <c:txPr>
              <a:bodyPr/>
              <a:lstStyle/>
              <a:p>
                <a:pPr>
                  <a:defRPr sz="14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2015</c:v>
                </c:pt>
                <c:pt idx="1">
                  <c:v>2016</c:v>
                </c:pt>
                <c:pt idx="2">
                  <c:v>2017</c:v>
                </c:pt>
              </c:numCache>
            </c:numRef>
          </c:cat>
          <c:val>
            <c:numRef>
              <c:f>Лист1!$C$2:$C$4</c:f>
              <c:numCache>
                <c:formatCode>General</c:formatCode>
                <c:ptCount val="3"/>
                <c:pt idx="0">
                  <c:v>23</c:v>
                </c:pt>
                <c:pt idx="1">
                  <c:v>31</c:v>
                </c:pt>
                <c:pt idx="2">
                  <c:v>23</c:v>
                </c:pt>
              </c:numCache>
            </c:numRef>
          </c:val>
        </c:ser>
        <c:ser>
          <c:idx val="2"/>
          <c:order val="2"/>
          <c:tx>
            <c:strRef>
              <c:f>Лист1!$D$1</c:f>
              <c:strCache>
                <c:ptCount val="1"/>
                <c:pt idx="0">
                  <c:v>Проект закона</c:v>
                </c:pt>
              </c:strCache>
            </c:strRef>
          </c:tx>
          <c:invertIfNegative val="0"/>
          <c:dLbls>
            <c:txPr>
              <a:bodyPr/>
              <a:lstStyle/>
              <a:p>
                <a:pPr>
                  <a:defRPr sz="14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2015</c:v>
                </c:pt>
                <c:pt idx="1">
                  <c:v>2016</c:v>
                </c:pt>
                <c:pt idx="2">
                  <c:v>2017</c:v>
                </c:pt>
              </c:numCache>
            </c:numRef>
          </c:cat>
          <c:val>
            <c:numRef>
              <c:f>Лист1!$D$2:$D$4</c:f>
              <c:numCache>
                <c:formatCode>General</c:formatCode>
                <c:ptCount val="3"/>
                <c:pt idx="0">
                  <c:v>6</c:v>
                </c:pt>
                <c:pt idx="1">
                  <c:v>12</c:v>
                </c:pt>
                <c:pt idx="2">
                  <c:v>11</c:v>
                </c:pt>
              </c:numCache>
            </c:numRef>
          </c:val>
        </c:ser>
        <c:dLbls>
          <c:showLegendKey val="0"/>
          <c:showVal val="0"/>
          <c:showCatName val="0"/>
          <c:showSerName val="0"/>
          <c:showPercent val="0"/>
          <c:showBubbleSize val="0"/>
        </c:dLbls>
        <c:gapWidth val="150"/>
        <c:axId val="269033472"/>
        <c:axId val="269035008"/>
      </c:barChart>
      <c:catAx>
        <c:axId val="269033472"/>
        <c:scaling>
          <c:orientation val="minMax"/>
        </c:scaling>
        <c:delete val="0"/>
        <c:axPos val="l"/>
        <c:numFmt formatCode="General" sourceLinked="1"/>
        <c:majorTickMark val="out"/>
        <c:minorTickMark val="none"/>
        <c:tickLblPos val="nextTo"/>
        <c:txPr>
          <a:bodyPr/>
          <a:lstStyle/>
          <a:p>
            <a:pPr>
              <a:defRPr sz="1400" b="1">
                <a:latin typeface="Times New Roman" panose="02020603050405020304" pitchFamily="18" charset="0"/>
                <a:cs typeface="Times New Roman" panose="02020603050405020304" pitchFamily="18" charset="0"/>
              </a:defRPr>
            </a:pPr>
            <a:endParaRPr lang="ru-RU"/>
          </a:p>
        </c:txPr>
        <c:crossAx val="269035008"/>
        <c:crosses val="autoZero"/>
        <c:auto val="1"/>
        <c:lblAlgn val="ctr"/>
        <c:lblOffset val="100"/>
        <c:noMultiLvlLbl val="0"/>
      </c:catAx>
      <c:valAx>
        <c:axId val="269035008"/>
        <c:scaling>
          <c:orientation val="minMax"/>
        </c:scaling>
        <c:delete val="0"/>
        <c:axPos val="b"/>
        <c:majorGridlines/>
        <c:numFmt formatCode="General" sourceLinked="1"/>
        <c:majorTickMark val="out"/>
        <c:minorTickMark val="none"/>
        <c:tickLblPos val="nextTo"/>
        <c:txPr>
          <a:bodyPr/>
          <a:lstStyle/>
          <a:p>
            <a:pPr>
              <a:defRPr sz="1400" b="1">
                <a:latin typeface="Times New Roman" panose="02020603050405020304" pitchFamily="18" charset="0"/>
                <a:cs typeface="Times New Roman" panose="02020603050405020304" pitchFamily="18" charset="0"/>
              </a:defRPr>
            </a:pPr>
            <a:endParaRPr lang="ru-RU"/>
          </a:p>
        </c:txPr>
        <c:crossAx val="269033472"/>
        <c:crosses val="autoZero"/>
        <c:crossBetween val="between"/>
      </c:valAx>
    </c:plotArea>
    <c:legend>
      <c:legendPos val="r"/>
      <c:overlay val="0"/>
      <c:txPr>
        <a:bodyPr/>
        <a:lstStyle/>
        <a:p>
          <a:pPr>
            <a:defRPr sz="1200" b="1">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userShapes r:id="rId3"/>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latin typeface="Times New Roman" panose="02020603050405020304" pitchFamily="18" charset="0"/>
                <a:cs typeface="Times New Roman" panose="02020603050405020304" pitchFamily="18" charset="0"/>
              </a:defRPr>
            </a:pPr>
            <a:r>
              <a:rPr lang="ru-RU" sz="1200" b="0">
                <a:latin typeface="Times New Roman" panose="02020603050405020304" pitchFamily="18" charset="0"/>
                <a:cs typeface="Times New Roman" panose="02020603050405020304" pitchFamily="18" charset="0"/>
              </a:rPr>
              <a:t>Производство молока во</a:t>
            </a:r>
            <a:r>
              <a:rPr lang="ru-RU" sz="1200" b="0" baseline="0">
                <a:latin typeface="Times New Roman" panose="02020603050405020304" pitchFamily="18" charset="0"/>
                <a:cs typeface="Times New Roman" panose="02020603050405020304" pitchFamily="18" charset="0"/>
              </a:rPr>
              <a:t> всех категориях хозяйств</a:t>
            </a:r>
            <a:r>
              <a:rPr lang="ru-RU" sz="1200" b="0">
                <a:latin typeface="Times New Roman" panose="02020603050405020304" pitchFamily="18" charset="0"/>
                <a:cs typeface="Times New Roman" panose="02020603050405020304" pitchFamily="18" charset="0"/>
              </a:rPr>
              <a:t>, тыс. тонн</a:t>
            </a:r>
          </a:p>
        </c:rich>
      </c:tx>
      <c:overlay val="0"/>
    </c:title>
    <c:autoTitleDeleted val="0"/>
    <c:plotArea>
      <c:layout/>
      <c:lineChart>
        <c:grouping val="standard"/>
        <c:varyColors val="0"/>
        <c:ser>
          <c:idx val="0"/>
          <c:order val="0"/>
          <c:tx>
            <c:strRef>
              <c:f>Лист1!$A$2</c:f>
              <c:strCache>
                <c:ptCount val="1"/>
                <c:pt idx="0">
                  <c:v>производство молока в с/х организациях, тыс.тонн</c:v>
                </c:pt>
              </c:strCache>
            </c:strRef>
          </c:tx>
          <c:spPr>
            <a:ln w="38100"/>
          </c:spPr>
          <c:marker>
            <c:symbol val="circle"/>
            <c:size val="6"/>
          </c:marker>
          <c:dLbls>
            <c:dLbl>
              <c:idx val="3"/>
              <c:tx>
                <c:rich>
                  <a:bodyPr/>
                  <a:lstStyle/>
                  <a:p>
                    <a:r>
                      <a:rPr lang="en-US"/>
                      <a:t>14</a:t>
                    </a:r>
                    <a:r>
                      <a:rPr lang="ru-RU"/>
                      <a:t>7</a:t>
                    </a:r>
                    <a:r>
                      <a:rPr lang="en-US"/>
                      <a:t>,</a:t>
                    </a:r>
                    <a:r>
                      <a:rPr lang="ru-RU"/>
                      <a:t>3</a:t>
                    </a:r>
                    <a:endParaRPr lang="en-US"/>
                  </a:p>
                </c:rich>
              </c:tx>
              <c:dLblPos val="t"/>
              <c:showLegendKey val="0"/>
              <c:showVal val="1"/>
              <c:showCatName val="0"/>
              <c:showSerName val="0"/>
              <c:showPercent val="0"/>
              <c:showBubbleSize val="0"/>
            </c:dLbl>
            <c:txPr>
              <a:bodyPr/>
              <a:lstStyle/>
              <a:p>
                <a:pPr>
                  <a:defRPr>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dLbls>
          <c:cat>
            <c:strRef>
              <c:f>Лист1!$B$1:$F$1</c:f>
              <c:strCache>
                <c:ptCount val="5"/>
                <c:pt idx="0">
                  <c:v>2013</c:v>
                </c:pt>
                <c:pt idx="1">
                  <c:v>2014</c:v>
                </c:pt>
                <c:pt idx="2">
                  <c:v>2015</c:v>
                </c:pt>
                <c:pt idx="3">
                  <c:v>2016</c:v>
                </c:pt>
                <c:pt idx="4">
                  <c:v>2017</c:v>
                </c:pt>
              </c:strCache>
            </c:strRef>
          </c:cat>
          <c:val>
            <c:numRef>
              <c:f>Лист1!$B$2:$F$2</c:f>
              <c:numCache>
                <c:formatCode>General</c:formatCode>
                <c:ptCount val="5"/>
                <c:pt idx="0">
                  <c:v>144.30000000000001</c:v>
                </c:pt>
                <c:pt idx="1">
                  <c:v>138.80000000000001</c:v>
                </c:pt>
                <c:pt idx="2">
                  <c:v>140.30000000000001</c:v>
                </c:pt>
                <c:pt idx="3">
                  <c:v>145.6</c:v>
                </c:pt>
                <c:pt idx="4">
                  <c:v>149.19999999999999</c:v>
                </c:pt>
              </c:numCache>
            </c:numRef>
          </c:val>
          <c:smooth val="0"/>
        </c:ser>
        <c:dLbls>
          <c:showLegendKey val="0"/>
          <c:showVal val="0"/>
          <c:showCatName val="0"/>
          <c:showSerName val="0"/>
          <c:showPercent val="0"/>
          <c:showBubbleSize val="0"/>
        </c:dLbls>
        <c:marker val="1"/>
        <c:smooth val="0"/>
        <c:axId val="271263616"/>
        <c:axId val="271265152"/>
      </c:lineChart>
      <c:catAx>
        <c:axId val="271263616"/>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71265152"/>
        <c:crosses val="autoZero"/>
        <c:auto val="1"/>
        <c:lblAlgn val="ctr"/>
        <c:lblOffset val="100"/>
        <c:noMultiLvlLbl val="0"/>
      </c:catAx>
      <c:valAx>
        <c:axId val="271265152"/>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71263616"/>
        <c:crosses val="autoZero"/>
        <c:crossBetween val="between"/>
      </c:valAx>
    </c:plotArea>
    <c:plotVisOnly val="1"/>
    <c:dispBlanksAs val="gap"/>
    <c:showDLblsOverMax val="0"/>
  </c:chart>
  <c:spPr>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latin typeface="Times New Roman" panose="02020603050405020304" pitchFamily="18" charset="0"/>
                <a:cs typeface="Times New Roman" panose="02020603050405020304" pitchFamily="18" charset="0"/>
              </a:defRPr>
            </a:pPr>
            <a:r>
              <a:rPr lang="ru-RU" sz="1200" b="0">
                <a:latin typeface="Times New Roman" panose="02020603050405020304" pitchFamily="18" charset="0"/>
                <a:cs typeface="Times New Roman" panose="02020603050405020304" pitchFamily="18" charset="0"/>
              </a:rPr>
              <a:t>Динамика урожайности зерновых и зернобобовых культур, ц/га </a:t>
            </a:r>
          </a:p>
        </c:rich>
      </c:tx>
      <c:overlay val="0"/>
    </c:title>
    <c:autoTitleDeleted val="0"/>
    <c:plotArea>
      <c:layout>
        <c:manualLayout>
          <c:layoutTarget val="inner"/>
          <c:xMode val="edge"/>
          <c:yMode val="edge"/>
          <c:x val="5.7887685914260717E-2"/>
          <c:y val="0.33163491655567884"/>
          <c:w val="0.81479749927092449"/>
          <c:h val="0.53106916585101893"/>
        </c:manualLayout>
      </c:layout>
      <c:lineChart>
        <c:grouping val="stacked"/>
        <c:varyColors val="0"/>
        <c:ser>
          <c:idx val="0"/>
          <c:order val="0"/>
          <c:tx>
            <c:strRef>
              <c:f>Лист1!$A$2</c:f>
              <c:strCache>
                <c:ptCount val="1"/>
                <c:pt idx="0">
                  <c:v>динамика урожайности зерновых и зернобобовых культур, ц/га </c:v>
                </c:pt>
              </c:strCache>
            </c:strRef>
          </c:tx>
          <c:spPr>
            <a:ln w="38100"/>
          </c:spPr>
          <c:marker>
            <c:symbol val="circle"/>
            <c:size val="6"/>
          </c:marker>
          <c:dLbls>
            <c:txPr>
              <a:bodyPr/>
              <a:lstStyle/>
              <a:p>
                <a:pPr>
                  <a:defRPr>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dLbls>
          <c:cat>
            <c:strRef>
              <c:f>Лист1!$B$1:$F$1</c:f>
              <c:strCache>
                <c:ptCount val="5"/>
                <c:pt idx="0">
                  <c:v>2013</c:v>
                </c:pt>
                <c:pt idx="1">
                  <c:v>2014</c:v>
                </c:pt>
                <c:pt idx="2">
                  <c:v>2015</c:v>
                </c:pt>
                <c:pt idx="3">
                  <c:v>2016</c:v>
                </c:pt>
                <c:pt idx="4">
                  <c:v>2017</c:v>
                </c:pt>
              </c:strCache>
            </c:strRef>
          </c:cat>
          <c:val>
            <c:numRef>
              <c:f>Лист1!$B$2:$F$2</c:f>
              <c:numCache>
                <c:formatCode>General</c:formatCode>
                <c:ptCount val="5"/>
                <c:pt idx="0">
                  <c:v>14.9</c:v>
                </c:pt>
                <c:pt idx="1">
                  <c:v>14.2</c:v>
                </c:pt>
                <c:pt idx="2">
                  <c:v>15.3</c:v>
                </c:pt>
                <c:pt idx="3">
                  <c:v>15.9</c:v>
                </c:pt>
                <c:pt idx="4">
                  <c:v>19.5</c:v>
                </c:pt>
              </c:numCache>
            </c:numRef>
          </c:val>
          <c:smooth val="0"/>
        </c:ser>
        <c:dLbls>
          <c:showLegendKey val="0"/>
          <c:showVal val="0"/>
          <c:showCatName val="0"/>
          <c:showSerName val="0"/>
          <c:showPercent val="0"/>
          <c:showBubbleSize val="0"/>
        </c:dLbls>
        <c:marker val="1"/>
        <c:smooth val="0"/>
        <c:axId val="272384000"/>
        <c:axId val="272385536"/>
      </c:lineChart>
      <c:catAx>
        <c:axId val="272384000"/>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72385536"/>
        <c:crosses val="autoZero"/>
        <c:auto val="1"/>
        <c:lblAlgn val="ctr"/>
        <c:lblOffset val="100"/>
        <c:noMultiLvlLbl val="0"/>
      </c:catAx>
      <c:valAx>
        <c:axId val="272385536"/>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72384000"/>
        <c:crosses val="autoZero"/>
        <c:crossBetween val="between"/>
      </c:valAx>
    </c:plotArea>
    <c:plotVisOnly val="1"/>
    <c:dispBlanksAs val="zero"/>
    <c:showDLblsOverMax val="0"/>
  </c:chart>
  <c:spPr>
    <a:ln>
      <a:no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a:t>Улучшение жилищных условий в сельской местности  </a:t>
            </a:r>
          </a:p>
        </c:rich>
      </c:tx>
      <c:overlay val="0"/>
    </c:title>
    <c:autoTitleDeleted val="0"/>
    <c:plotArea>
      <c:layout>
        <c:manualLayout>
          <c:layoutTarget val="inner"/>
          <c:xMode val="edge"/>
          <c:yMode val="edge"/>
          <c:x val="5.1957334624962687E-2"/>
          <c:y val="0.40987581909573095"/>
          <c:w val="0.92062563427643074"/>
          <c:h val="0.38899124733871787"/>
        </c:manualLayout>
      </c:layout>
      <c:barChart>
        <c:barDir val="col"/>
        <c:grouping val="clustered"/>
        <c:varyColors val="0"/>
        <c:ser>
          <c:idx val="0"/>
          <c:order val="0"/>
          <c:tx>
            <c:strRef>
              <c:f>Лист1!$B$1</c:f>
              <c:strCache>
                <c:ptCount val="1"/>
                <c:pt idx="0">
                  <c:v>план</c:v>
                </c:pt>
              </c:strCache>
            </c:strRef>
          </c:tx>
          <c:invertIfNegative val="0"/>
          <c:dLbls>
            <c:showLegendKey val="0"/>
            <c:showVal val="1"/>
            <c:showCatName val="0"/>
            <c:showSerName val="0"/>
            <c:showPercent val="0"/>
            <c:showBubbleSize val="0"/>
            <c:showLeaderLines val="0"/>
          </c:dLbls>
          <c:cat>
            <c:strRef>
              <c:f>Лист1!$A$2:$A$3</c:f>
              <c:strCache>
                <c:ptCount val="2"/>
                <c:pt idx="0">
                  <c:v>приобретено жилья, всего тыс. кв. м</c:v>
                </c:pt>
                <c:pt idx="1">
                  <c:v>в том числе молодыми семьями и молодыми специалистами, тыс. кв. м</c:v>
                </c:pt>
              </c:strCache>
            </c:strRef>
          </c:cat>
          <c:val>
            <c:numRef>
              <c:f>Лист1!$B$2:$B$3</c:f>
              <c:numCache>
                <c:formatCode>General</c:formatCode>
                <c:ptCount val="2"/>
                <c:pt idx="0">
                  <c:v>3.3</c:v>
                </c:pt>
                <c:pt idx="1">
                  <c:v>2.2999999999999998</c:v>
                </c:pt>
              </c:numCache>
            </c:numRef>
          </c:val>
        </c:ser>
        <c:ser>
          <c:idx val="1"/>
          <c:order val="1"/>
          <c:tx>
            <c:strRef>
              <c:f>Лист1!$C$1</c:f>
              <c:strCache>
                <c:ptCount val="1"/>
                <c:pt idx="0">
                  <c:v>факт</c:v>
                </c:pt>
              </c:strCache>
            </c:strRef>
          </c:tx>
          <c:invertIfNegative val="0"/>
          <c:dLbls>
            <c:dLbl>
              <c:idx val="0"/>
              <c:layout>
                <c:manualLayout>
                  <c:x val="0"/>
                  <c:y val="2.288984263233195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Лист1!$A$2:$A$3</c:f>
              <c:strCache>
                <c:ptCount val="2"/>
                <c:pt idx="0">
                  <c:v>приобретено жилья, всего тыс. кв. м</c:v>
                </c:pt>
                <c:pt idx="1">
                  <c:v>в том числе молодыми семьями и молодыми специалистами, тыс. кв. м</c:v>
                </c:pt>
              </c:strCache>
            </c:strRef>
          </c:cat>
          <c:val>
            <c:numRef>
              <c:f>Лист1!$C$2:$C$3</c:f>
              <c:numCache>
                <c:formatCode>General</c:formatCode>
                <c:ptCount val="2"/>
                <c:pt idx="0">
                  <c:v>5.5</c:v>
                </c:pt>
                <c:pt idx="1">
                  <c:v>4.4000000000000004</c:v>
                </c:pt>
              </c:numCache>
            </c:numRef>
          </c:val>
        </c:ser>
        <c:dLbls>
          <c:showLegendKey val="0"/>
          <c:showVal val="0"/>
          <c:showCatName val="0"/>
          <c:showSerName val="0"/>
          <c:showPercent val="0"/>
          <c:showBubbleSize val="0"/>
        </c:dLbls>
        <c:gapWidth val="150"/>
        <c:axId val="272407168"/>
        <c:axId val="272408960"/>
      </c:barChart>
      <c:catAx>
        <c:axId val="272407168"/>
        <c:scaling>
          <c:orientation val="minMax"/>
        </c:scaling>
        <c:delete val="0"/>
        <c:axPos val="b"/>
        <c:majorTickMark val="out"/>
        <c:minorTickMark val="none"/>
        <c:tickLblPos val="high"/>
        <c:crossAx val="272408960"/>
        <c:crosses val="autoZero"/>
        <c:auto val="1"/>
        <c:lblAlgn val="ctr"/>
        <c:lblOffset val="100"/>
        <c:noMultiLvlLbl val="0"/>
      </c:catAx>
      <c:valAx>
        <c:axId val="272408960"/>
        <c:scaling>
          <c:orientation val="minMax"/>
        </c:scaling>
        <c:delete val="0"/>
        <c:axPos val="l"/>
        <c:majorGridlines>
          <c:spPr>
            <a:ln>
              <a:noFill/>
            </a:ln>
          </c:spPr>
        </c:majorGridlines>
        <c:numFmt formatCode="General" sourceLinked="1"/>
        <c:majorTickMark val="out"/>
        <c:minorTickMark val="none"/>
        <c:tickLblPos val="nextTo"/>
        <c:crossAx val="272407168"/>
        <c:crosses val="autoZero"/>
        <c:crossBetween val="between"/>
      </c:valAx>
      <c:spPr>
        <a:noFill/>
        <a:ln>
          <a:noFill/>
        </a:ln>
      </c:spPr>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0"/>
    <c:plotArea>
      <c:layout/>
      <c:barChart>
        <c:barDir val="col"/>
        <c:grouping val="clustered"/>
        <c:varyColors val="0"/>
        <c:ser>
          <c:idx val="0"/>
          <c:order val="0"/>
          <c:invertIfNegative val="0"/>
          <c:dPt>
            <c:idx val="1"/>
            <c:invertIfNegative val="0"/>
            <c:bubble3D val="0"/>
            <c:spPr>
              <a:solidFill>
                <a:srgbClr val="00B050"/>
              </a:solidFill>
            </c:spPr>
          </c:dPt>
          <c:dPt>
            <c:idx val="2"/>
            <c:invertIfNegative val="0"/>
            <c:bubble3D val="0"/>
            <c:spPr>
              <a:solidFill>
                <a:schemeClr val="accent1"/>
              </a:solidFill>
            </c:spPr>
          </c:dPt>
          <c:dLbls>
            <c:dLbl>
              <c:idx val="0"/>
              <c:spPr/>
              <c:txPr>
                <a:bodyPr/>
                <a:lstStyle/>
                <a:p>
                  <a:pPr>
                    <a:defRPr sz="7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dLbl>
            <c:dLbl>
              <c:idx val="1"/>
              <c:spPr/>
              <c:txPr>
                <a:bodyPr/>
                <a:lstStyle/>
                <a:p>
                  <a:pPr>
                    <a:defRPr sz="7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dLbl>
            <c:dLbl>
              <c:idx val="2"/>
              <c:spPr/>
              <c:txPr>
                <a:bodyPr/>
                <a:lstStyle/>
                <a:p>
                  <a:pPr>
                    <a:defRPr sz="7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dLbl>
            <c:txPr>
              <a:bodyPr/>
              <a:lstStyle/>
              <a:p>
                <a:pPr>
                  <a:defRPr sz="8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dLbls>
          <c:cat>
            <c:strRef>
              <c:f>Лист3!$A$2:$C$2</c:f>
              <c:strCache>
                <c:ptCount val="3"/>
                <c:pt idx="0">
                  <c:v>2015 год</c:v>
                </c:pt>
                <c:pt idx="1">
                  <c:v>2016 год</c:v>
                </c:pt>
                <c:pt idx="2">
                  <c:v>2017 год</c:v>
                </c:pt>
              </c:strCache>
            </c:strRef>
          </c:cat>
          <c:val>
            <c:numRef>
              <c:f>Лист3!$A$1:$C$1</c:f>
              <c:numCache>
                <c:formatCode>0.00%</c:formatCode>
                <c:ptCount val="3"/>
                <c:pt idx="0">
                  <c:v>0.33500000000000002</c:v>
                </c:pt>
                <c:pt idx="1">
                  <c:v>0.39400000000000002</c:v>
                </c:pt>
                <c:pt idx="2">
                  <c:v>0.43909999999999999</c:v>
                </c:pt>
              </c:numCache>
            </c:numRef>
          </c:val>
        </c:ser>
        <c:dLbls>
          <c:showLegendKey val="0"/>
          <c:showVal val="0"/>
          <c:showCatName val="0"/>
          <c:showSerName val="0"/>
          <c:showPercent val="0"/>
          <c:showBubbleSize val="0"/>
        </c:dLbls>
        <c:gapWidth val="150"/>
        <c:axId val="224264192"/>
        <c:axId val="224265728"/>
      </c:barChart>
      <c:catAx>
        <c:axId val="224264192"/>
        <c:scaling>
          <c:orientation val="minMax"/>
        </c:scaling>
        <c:delete val="0"/>
        <c:axPos val="b"/>
        <c:majorTickMark val="out"/>
        <c:minorTickMark val="none"/>
        <c:tickLblPos val="nextTo"/>
        <c:txPr>
          <a:bodyPr/>
          <a:lstStyle/>
          <a:p>
            <a:pPr>
              <a:defRPr sz="900" b="1">
                <a:latin typeface="Times New Roman" panose="02020603050405020304" pitchFamily="18" charset="0"/>
                <a:cs typeface="Times New Roman" panose="02020603050405020304" pitchFamily="18" charset="0"/>
              </a:defRPr>
            </a:pPr>
            <a:endParaRPr lang="ru-RU"/>
          </a:p>
        </c:txPr>
        <c:crossAx val="224265728"/>
        <c:crosses val="autoZero"/>
        <c:auto val="1"/>
        <c:lblAlgn val="ctr"/>
        <c:lblOffset val="100"/>
        <c:noMultiLvlLbl val="0"/>
      </c:catAx>
      <c:valAx>
        <c:axId val="224265728"/>
        <c:scaling>
          <c:orientation val="minMax"/>
        </c:scaling>
        <c:delete val="1"/>
        <c:axPos val="l"/>
        <c:numFmt formatCode="0.00%" sourceLinked="1"/>
        <c:majorTickMark val="out"/>
        <c:minorTickMark val="none"/>
        <c:tickLblPos val="nextTo"/>
        <c:crossAx val="224264192"/>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200" b="1" i="0" baseline="0">
                <a:effectLst/>
                <a:latin typeface="Times New Roman" panose="02020603050405020304" pitchFamily="18" charset="0"/>
                <a:cs typeface="Times New Roman" panose="02020603050405020304" pitchFamily="18" charset="0"/>
              </a:rPr>
              <a:t>Финансирование ГП в 2017 году за счет всех источников финансирования, тыс. рублей</a:t>
            </a:r>
            <a:endParaRPr lang="ru-RU" sz="1200">
              <a:effectLst/>
              <a:latin typeface="Times New Roman" panose="02020603050405020304" pitchFamily="18" charset="0"/>
              <a:cs typeface="Times New Roman" panose="02020603050405020304" pitchFamily="18" charset="0"/>
            </a:endParaRPr>
          </a:p>
        </c:rich>
      </c:tx>
      <c:layout>
        <c:manualLayout>
          <c:xMode val="edge"/>
          <c:yMode val="edge"/>
          <c:x val="0.20767195054339882"/>
          <c:y val="6.2369758247369871E-4"/>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13391256910859098"/>
          <c:y val="0.16123048377342097"/>
          <c:w val="0.83524504115308673"/>
          <c:h val="0.59018032141955412"/>
        </c:manualLayout>
      </c:layout>
      <c:bar3DChart>
        <c:barDir val="col"/>
        <c:grouping val="clustered"/>
        <c:varyColors val="0"/>
        <c:ser>
          <c:idx val="0"/>
          <c:order val="0"/>
          <c:tx>
            <c:strRef>
              <c:f>'[Исполнение по ГП за 2017 год.xlsx]2.для таблиц'!$C$13</c:f>
              <c:strCache>
                <c:ptCount val="1"/>
                <c:pt idx="0">
                  <c:v>Предусмотрено в ГП, тыс. рублей</c:v>
                </c:pt>
              </c:strCache>
            </c:strRef>
          </c:tx>
          <c:spPr>
            <a:solidFill>
              <a:srgbClr val="92D050"/>
            </a:solidFill>
          </c:spPr>
          <c:invertIfNegative val="0"/>
          <c:dPt>
            <c:idx val="0"/>
            <c:invertIfNegative val="0"/>
            <c:bubble3D val="0"/>
            <c:spPr>
              <a:solidFill>
                <a:srgbClr val="00B050"/>
              </a:solidFill>
            </c:spPr>
          </c:dPt>
          <c:dPt>
            <c:idx val="1"/>
            <c:invertIfNegative val="0"/>
            <c:bubble3D val="0"/>
            <c:spPr>
              <a:solidFill>
                <a:srgbClr val="00B050"/>
              </a:solidFill>
            </c:spPr>
          </c:dPt>
          <c:dPt>
            <c:idx val="2"/>
            <c:invertIfNegative val="0"/>
            <c:bubble3D val="0"/>
            <c:spPr>
              <a:solidFill>
                <a:srgbClr val="00B050"/>
              </a:solidFill>
            </c:spPr>
          </c:dPt>
          <c:dPt>
            <c:idx val="3"/>
            <c:invertIfNegative val="0"/>
            <c:bubble3D val="0"/>
            <c:spPr>
              <a:solidFill>
                <a:srgbClr val="00B050"/>
              </a:solidFill>
            </c:spPr>
          </c:dPt>
          <c:dLbls>
            <c:dLbl>
              <c:idx val="0"/>
              <c:layout>
                <c:manualLayout>
                  <c:x val="6.0733140310455904E-3"/>
                  <c:y val="-2.9927858743762477E-2"/>
                </c:manualLayout>
              </c:layout>
              <c:showLegendKey val="0"/>
              <c:showVal val="1"/>
              <c:showCatName val="0"/>
              <c:showSerName val="0"/>
              <c:showPercent val="0"/>
              <c:showBubbleSize val="0"/>
            </c:dLbl>
            <c:dLbl>
              <c:idx val="1"/>
              <c:layout>
                <c:manualLayout>
                  <c:x val="-1.2724144647650473E-2"/>
                  <c:y val="-1.4122044392884232E-2"/>
                </c:manualLayout>
              </c:layout>
              <c:showLegendKey val="0"/>
              <c:showVal val="1"/>
              <c:showCatName val="0"/>
              <c:showSerName val="0"/>
              <c:showPercent val="0"/>
              <c:showBubbleSize val="0"/>
            </c:dLbl>
            <c:dLbl>
              <c:idx val="2"/>
              <c:layout>
                <c:manualLayout>
                  <c:x val="4.0110034174861194E-3"/>
                  <c:y val="-2.6327673536644839E-2"/>
                </c:manualLayout>
              </c:layout>
              <c:showLegendKey val="0"/>
              <c:showVal val="1"/>
              <c:showCatName val="0"/>
              <c:showSerName val="0"/>
              <c:showPercent val="0"/>
              <c:showBubbleSize val="0"/>
            </c:dLbl>
            <c:dLbl>
              <c:idx val="3"/>
              <c:layout>
                <c:manualLayout>
                  <c:x val="4.0809516529685612E-2"/>
                  <c:y val="-2.0749253115145978E-2"/>
                </c:manualLayout>
              </c:layout>
              <c:showLegendKey val="0"/>
              <c:showVal val="1"/>
              <c:showCatName val="0"/>
              <c:showSerName val="0"/>
              <c:showPercent val="0"/>
              <c:showBubbleSize val="0"/>
            </c:dLbl>
            <c:dLbl>
              <c:idx val="4"/>
              <c:layout>
                <c:manualLayout>
                  <c:x val="2.0035056616388145E-3"/>
                  <c:y val="-1.7505470459518602E-2"/>
                </c:manualLayout>
              </c:layout>
              <c:showLegendKey val="0"/>
              <c:showVal val="1"/>
              <c:showCatName val="0"/>
              <c:showSerName val="0"/>
              <c:showPercent val="0"/>
              <c:showBubbleSize val="0"/>
            </c:dLbl>
            <c:numFmt formatCode="#,##0.0" sourceLinked="0"/>
            <c:txPr>
              <a:bodyPr/>
              <a:lstStyle/>
              <a:p>
                <a:pPr>
                  <a:defRPr b="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dLbls>
          <c:cat>
            <c:strRef>
              <c:f>'[Исполнение по ГП за 2017 год.xlsx]2.для таблиц'!$B$14:$B$17</c:f>
              <c:strCache>
                <c:ptCount val="4"/>
                <c:pt idx="0">
                  <c:v>Федеральный бюджет</c:v>
                </c:pt>
                <c:pt idx="1">
                  <c:v>Областной бюджет</c:v>
                </c:pt>
                <c:pt idx="2">
                  <c:v>Местные бюджеты</c:v>
                </c:pt>
                <c:pt idx="3">
                  <c:v>Внебюджетные источники</c:v>
                </c:pt>
              </c:strCache>
            </c:strRef>
          </c:cat>
          <c:val>
            <c:numRef>
              <c:f>'[Исполнение по ГП за 2017 год.xlsx]2.для таблиц'!$C$14:$C$17</c:f>
              <c:numCache>
                <c:formatCode>#,##0.0</c:formatCode>
                <c:ptCount val="4"/>
                <c:pt idx="0">
                  <c:v>7569803.3308100002</c:v>
                </c:pt>
                <c:pt idx="1">
                  <c:v>53695720.699999996</c:v>
                </c:pt>
                <c:pt idx="2">
                  <c:v>594625.5</c:v>
                </c:pt>
                <c:pt idx="3">
                  <c:v>22691569.099999998</c:v>
                </c:pt>
              </c:numCache>
            </c:numRef>
          </c:val>
        </c:ser>
        <c:ser>
          <c:idx val="1"/>
          <c:order val="1"/>
          <c:tx>
            <c:strRef>
              <c:f>'[Исполнение по ГП за 2017 год.xlsx]2.для таблиц'!$D$13</c:f>
              <c:strCache>
                <c:ptCount val="1"/>
                <c:pt idx="0">
                  <c:v>Профинансировано с учетом переходящего остатка прошлых лет, тыс. рублей</c:v>
                </c:pt>
              </c:strCache>
            </c:strRef>
          </c:tx>
          <c:spPr>
            <a:solidFill>
              <a:srgbClr val="85E0E5"/>
            </a:solidFill>
          </c:spPr>
          <c:invertIfNegative val="0"/>
          <c:dLbls>
            <c:dLbl>
              <c:idx val="0"/>
              <c:layout>
                <c:manualLayout>
                  <c:x val="4.5947101591546274E-2"/>
                  <c:y val="-1.1131072714444089E-2"/>
                </c:manualLayout>
              </c:layout>
              <c:showLegendKey val="0"/>
              <c:showVal val="1"/>
              <c:showCatName val="0"/>
              <c:showSerName val="0"/>
              <c:showPercent val="0"/>
              <c:showBubbleSize val="0"/>
            </c:dLbl>
            <c:dLbl>
              <c:idx val="1"/>
              <c:layout>
                <c:manualLayout>
                  <c:x val="5.1030675427453071E-2"/>
                  <c:y val="-2.7969752940836128E-2"/>
                </c:manualLayout>
              </c:layout>
              <c:showLegendKey val="0"/>
              <c:showVal val="1"/>
              <c:showCatName val="0"/>
              <c:showSerName val="0"/>
              <c:showPercent val="0"/>
              <c:showBubbleSize val="0"/>
            </c:dLbl>
            <c:dLbl>
              <c:idx val="2"/>
              <c:layout>
                <c:manualLayout>
                  <c:x val="3.5022197777185571E-2"/>
                  <c:y val="-2.3536554574973431E-2"/>
                </c:manualLayout>
              </c:layout>
              <c:showLegendKey val="0"/>
              <c:showVal val="1"/>
              <c:showCatName val="0"/>
              <c:showSerName val="0"/>
              <c:showPercent val="0"/>
              <c:showBubbleSize val="0"/>
            </c:dLbl>
            <c:dLbl>
              <c:idx val="3"/>
              <c:layout>
                <c:manualLayout>
                  <c:x val="4.8205795187258316E-2"/>
                  <c:y val="-2.018464592043721E-2"/>
                </c:manualLayout>
              </c:layout>
              <c:showLegendKey val="0"/>
              <c:showVal val="1"/>
              <c:showCatName val="0"/>
              <c:showSerName val="0"/>
              <c:showPercent val="0"/>
              <c:showBubbleSize val="0"/>
            </c:dLbl>
            <c:dLbl>
              <c:idx val="4"/>
              <c:layout>
                <c:manualLayout>
                  <c:x val="4.0070113232776289E-2"/>
                  <c:y val="0"/>
                </c:manualLayout>
              </c:layout>
              <c:showLegendKey val="0"/>
              <c:showVal val="1"/>
              <c:showCatName val="0"/>
              <c:showSerName val="0"/>
              <c:showPercent val="0"/>
              <c:showBubbleSize val="0"/>
            </c:dLbl>
            <c:numFmt formatCode="#,##0.0" sourceLinked="0"/>
            <c:txPr>
              <a:bodyPr/>
              <a:lstStyle/>
              <a:p>
                <a:pPr>
                  <a:defRPr b="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dLbls>
          <c:cat>
            <c:strRef>
              <c:f>'[Исполнение по ГП за 2017 год.xlsx]2.для таблиц'!$B$14:$B$17</c:f>
              <c:strCache>
                <c:ptCount val="4"/>
                <c:pt idx="0">
                  <c:v>Федеральный бюджет</c:v>
                </c:pt>
                <c:pt idx="1">
                  <c:v>Областной бюджет</c:v>
                </c:pt>
                <c:pt idx="2">
                  <c:v>Местные бюджеты</c:v>
                </c:pt>
                <c:pt idx="3">
                  <c:v>Внебюджетные источники</c:v>
                </c:pt>
              </c:strCache>
            </c:strRef>
          </c:cat>
          <c:val>
            <c:numRef>
              <c:f>'[Исполнение по ГП за 2017 год.xlsx]2.для таблиц'!$D$14:$D$17</c:f>
              <c:numCache>
                <c:formatCode>#,##0.0</c:formatCode>
                <c:ptCount val="4"/>
                <c:pt idx="0">
                  <c:v>7512818.5129199997</c:v>
                </c:pt>
                <c:pt idx="1">
                  <c:v>51514307.399999999</c:v>
                </c:pt>
                <c:pt idx="2">
                  <c:v>587729.1</c:v>
                </c:pt>
                <c:pt idx="3">
                  <c:v>19579185.600000001</c:v>
                </c:pt>
              </c:numCache>
            </c:numRef>
          </c:val>
        </c:ser>
        <c:dLbls>
          <c:showLegendKey val="0"/>
          <c:showVal val="0"/>
          <c:showCatName val="0"/>
          <c:showSerName val="0"/>
          <c:showPercent val="0"/>
          <c:showBubbleSize val="0"/>
        </c:dLbls>
        <c:gapWidth val="75"/>
        <c:shape val="cylinder"/>
        <c:axId val="224302976"/>
        <c:axId val="224304512"/>
        <c:axId val="0"/>
      </c:bar3DChart>
      <c:catAx>
        <c:axId val="224302976"/>
        <c:scaling>
          <c:orientation val="minMax"/>
        </c:scaling>
        <c:delete val="0"/>
        <c:axPos val="b"/>
        <c:numFmt formatCode="#,##0.00"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24304512"/>
        <c:crosses val="autoZero"/>
        <c:auto val="1"/>
        <c:lblAlgn val="ctr"/>
        <c:lblOffset val="100"/>
        <c:noMultiLvlLbl val="0"/>
      </c:catAx>
      <c:valAx>
        <c:axId val="224304512"/>
        <c:scaling>
          <c:orientation val="minMax"/>
        </c:scaling>
        <c:delete val="0"/>
        <c:axPos val="l"/>
        <c:majorGridlines>
          <c:spPr>
            <a:ln>
              <a:noFill/>
            </a:ln>
          </c:spPr>
        </c:majorGridlines>
        <c:numFmt formatCode="#,##0.0" sourceLinked="1"/>
        <c:majorTickMark val="none"/>
        <c:minorTickMark val="none"/>
        <c:tickLblPos val="nextTo"/>
        <c:spPr>
          <a:ln w="9525">
            <a:noFill/>
          </a:ln>
        </c:spPr>
        <c:txPr>
          <a:bodyPr/>
          <a:lstStyle/>
          <a:p>
            <a:pPr>
              <a:defRPr>
                <a:latin typeface="Times New Roman" panose="02020603050405020304" pitchFamily="18" charset="0"/>
                <a:cs typeface="Times New Roman" panose="02020603050405020304" pitchFamily="18" charset="0"/>
              </a:defRPr>
            </a:pPr>
            <a:endParaRPr lang="ru-RU"/>
          </a:p>
        </c:txPr>
        <c:crossAx val="224302976"/>
        <c:crosses val="autoZero"/>
        <c:crossBetween val="between"/>
      </c:valAx>
    </c:plotArea>
    <c:legend>
      <c:legendPos val="b"/>
      <c:layout>
        <c:manualLayout>
          <c:xMode val="edge"/>
          <c:yMode val="edge"/>
          <c:x val="9.0863750454853287E-2"/>
          <c:y val="0.8591653203969456"/>
          <c:w val="0.81879607788449116"/>
          <c:h val="8.526061759058641E-2"/>
        </c:manualLayout>
      </c:layout>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0.16875</cdr:x>
      <cdr:y>0.01975</cdr:y>
    </cdr:from>
    <cdr:to>
      <cdr:x>0.1675</cdr:x>
      <cdr:y>0.0185</cdr:y>
    </cdr:to>
    <cdr:sp macro="" textlink="">
      <cdr:nvSpPr>
        <cdr:cNvPr id="2" name="Поле 1"/>
        <cdr:cNvSpPr txBox="1"/>
      </cdr:nvSpPr>
      <cdr:spPr>
        <a:xfrm xmlns:a="http://schemas.openxmlformats.org/drawingml/2006/main">
          <a:off x="981075" y="-4933950"/>
          <a:ext cx="3257550" cy="33160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000" b="1">
              <a:latin typeface="Times New Roman" panose="02020603050405020304" pitchFamily="18" charset="0"/>
              <a:cs typeface="Times New Roman" panose="02020603050405020304" pitchFamily="18" charset="0"/>
            </a:rPr>
            <a:t>Рис. 32. </a:t>
          </a:r>
          <a:r>
            <a:rPr lang="ru-RU" sz="1000" i="1">
              <a:effectLst/>
              <a:latin typeface="Times New Roman" panose="02020603050405020304" pitchFamily="18" charset="0"/>
              <a:ea typeface="+mn-ea"/>
              <a:cs typeface="Times New Roman" panose="02020603050405020304" pitchFamily="18" charset="0"/>
            </a:rPr>
            <a:t>Динамика уровня безработицы и напряженности на рынке труда</a:t>
          </a:r>
        </a:p>
        <a:p xmlns:a="http://schemas.openxmlformats.org/drawingml/2006/main">
          <a:endParaRPr lang="ru-RU"/>
        </a:p>
      </cdr:txBody>
    </cdr:sp>
  </cdr:relSizeAnchor>
  <cdr:relSizeAnchor xmlns:cdr="http://schemas.openxmlformats.org/drawingml/2006/chartDrawing">
    <cdr:from>
      <cdr:x>0.06537</cdr:x>
      <cdr:y>0.05442</cdr:y>
    </cdr:from>
    <cdr:to>
      <cdr:x>0.78379</cdr:x>
      <cdr:y>0.10881</cdr:y>
    </cdr:to>
    <cdr:sp macro="" textlink="">
      <cdr:nvSpPr>
        <cdr:cNvPr id="3" name="Поле 2"/>
        <cdr:cNvSpPr txBox="1"/>
      </cdr:nvSpPr>
      <cdr:spPr>
        <a:xfrm xmlns:a="http://schemas.openxmlformats.org/drawingml/2006/main">
          <a:off x="381000" y="95250"/>
          <a:ext cx="4219575"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a:p>
      </cdr:txBody>
    </cdr:sp>
  </cdr:relSizeAnchor>
  <cdr:relSizeAnchor xmlns:cdr="http://schemas.openxmlformats.org/drawingml/2006/chartDrawing">
    <cdr:from>
      <cdr:x>0</cdr:x>
      <cdr:y>0</cdr:y>
    </cdr:from>
    <cdr:to>
      <cdr:x>1</cdr:x>
      <cdr:y>0.14714</cdr:y>
    </cdr:to>
    <cdr:sp macro="" textlink="">
      <cdr:nvSpPr>
        <cdr:cNvPr id="1033" name="Поле 4"/>
        <cdr:cNvSpPr txBox="1">
          <a:spLocks xmlns:a="http://schemas.openxmlformats.org/drawingml/2006/main" noChangeArrowheads="1"/>
        </cdr:cNvSpPr>
      </cdr:nvSpPr>
      <cdr:spPr bwMode="auto">
        <a:xfrm xmlns:a="http://schemas.openxmlformats.org/drawingml/2006/main">
          <a:off x="0" y="0"/>
          <a:ext cx="2750695" cy="44221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ctr" rtl="0">
            <a:defRPr sz="1000"/>
          </a:pPr>
          <a:r>
            <a:rPr lang="ru-RU" sz="1200" b="1" i="0" u="none" strike="noStrike" baseline="0">
              <a:solidFill>
                <a:srgbClr val="000000"/>
              </a:solidFill>
              <a:latin typeface="Times New Roman" panose="02020603050405020304" pitchFamily="18" charset="0"/>
              <a:cs typeface="Times New Roman" panose="02020603050405020304" pitchFamily="18" charset="0"/>
            </a:rPr>
            <a:t>Валовой региональный продукт</a:t>
          </a:r>
        </a:p>
      </cdr:txBody>
    </cdr:sp>
  </cdr:relSizeAnchor>
</c:userShapes>
</file>

<file path=word/drawings/drawing2.xml><?xml version="1.0" encoding="utf-8"?>
<c:userShapes xmlns:c="http://schemas.openxmlformats.org/drawingml/2006/chart">
  <cdr:relSizeAnchor xmlns:cdr="http://schemas.openxmlformats.org/drawingml/2006/chartDrawing">
    <cdr:from>
      <cdr:x>0</cdr:x>
      <cdr:y>7.60224E-7</cdr:y>
    </cdr:from>
    <cdr:to>
      <cdr:x>0.99987</cdr:x>
      <cdr:y>0.22085</cdr:y>
    </cdr:to>
    <cdr:sp macro="" textlink="">
      <cdr:nvSpPr>
        <cdr:cNvPr id="2" name="TextBox 1"/>
        <cdr:cNvSpPr txBox="1"/>
      </cdr:nvSpPr>
      <cdr:spPr>
        <a:xfrm xmlns:a="http://schemas.openxmlformats.org/drawingml/2006/main">
          <a:off x="0" y="2"/>
          <a:ext cx="4743450" cy="58102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200" b="0" i="0">
              <a:latin typeface="Times New Roman" panose="02020603050405020304" pitchFamily="18" charset="0"/>
              <a:cs typeface="Times New Roman" panose="02020603050405020304" pitchFamily="18" charset="0"/>
            </a:rPr>
            <a:t>Вклад в инфляцию товаров и услуг в % (декабрь к декабрю предыдущего года)</a:t>
          </a:r>
        </a:p>
      </cdr:txBody>
    </cdr:sp>
  </cdr:relSizeAnchor>
  <cdr:relSizeAnchor xmlns:cdr="http://schemas.openxmlformats.org/drawingml/2006/chartDrawing">
    <cdr:from>
      <cdr:x>0.34534</cdr:x>
      <cdr:y>0.15206</cdr:y>
    </cdr:from>
    <cdr:to>
      <cdr:x>0.3875</cdr:x>
      <cdr:y>0.7748</cdr:y>
    </cdr:to>
    <cdr:sp macro="" textlink="">
      <cdr:nvSpPr>
        <cdr:cNvPr id="3" name="Правая фигурная скобка 2"/>
        <cdr:cNvSpPr/>
      </cdr:nvSpPr>
      <cdr:spPr>
        <a:xfrm xmlns:a="http://schemas.openxmlformats.org/drawingml/2006/main">
          <a:off x="1638322" y="400040"/>
          <a:ext cx="200003" cy="1638310"/>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0.59003</cdr:x>
      <cdr:y>0.57672</cdr:y>
    </cdr:from>
    <cdr:to>
      <cdr:x>0.67461</cdr:x>
      <cdr:y>0.66868</cdr:y>
    </cdr:to>
    <cdr:sp macro="" textlink="">
      <cdr:nvSpPr>
        <cdr:cNvPr id="4" name="Поле 3"/>
        <cdr:cNvSpPr txBox="1"/>
      </cdr:nvSpPr>
      <cdr:spPr>
        <a:xfrm xmlns:a="http://schemas.openxmlformats.org/drawingml/2006/main">
          <a:off x="2799168" y="1517236"/>
          <a:ext cx="401255" cy="24192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anose="02020603050405020304" pitchFamily="18" charset="0"/>
              <a:cs typeface="Times New Roman" panose="02020603050405020304" pitchFamily="18" charset="0"/>
            </a:rPr>
            <a:t>5,3</a:t>
          </a:r>
        </a:p>
      </cdr:txBody>
    </cdr:sp>
  </cdr:relSizeAnchor>
  <cdr:relSizeAnchor xmlns:cdr="http://schemas.openxmlformats.org/drawingml/2006/chartDrawing">
    <cdr:from>
      <cdr:x>0.79969</cdr:x>
      <cdr:y>0.64435</cdr:y>
    </cdr:from>
    <cdr:to>
      <cdr:x>0.91145</cdr:x>
      <cdr:y>0.7363</cdr:y>
    </cdr:to>
    <cdr:sp macro="" textlink="">
      <cdr:nvSpPr>
        <cdr:cNvPr id="5" name="Поле 1"/>
        <cdr:cNvSpPr txBox="1"/>
      </cdr:nvSpPr>
      <cdr:spPr>
        <a:xfrm xmlns:a="http://schemas.openxmlformats.org/drawingml/2006/main">
          <a:off x="3793777" y="1695155"/>
          <a:ext cx="530199" cy="24190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2,8</a:t>
          </a:r>
        </a:p>
      </cdr:txBody>
    </cdr:sp>
  </cdr:relSizeAnchor>
  <cdr:relSizeAnchor xmlns:cdr="http://schemas.openxmlformats.org/drawingml/2006/chartDrawing">
    <cdr:from>
      <cdr:x>0.78251</cdr:x>
      <cdr:y>0.62636</cdr:y>
    </cdr:from>
    <cdr:to>
      <cdr:x>0.80311</cdr:x>
      <cdr:y>0.77842</cdr:y>
    </cdr:to>
    <cdr:sp macro="" textlink="">
      <cdr:nvSpPr>
        <cdr:cNvPr id="6" name="Правая фигурная скобка 5"/>
        <cdr:cNvSpPr/>
      </cdr:nvSpPr>
      <cdr:spPr>
        <a:xfrm xmlns:a="http://schemas.openxmlformats.org/drawingml/2006/main">
          <a:off x="3712294" y="1647831"/>
          <a:ext cx="97706" cy="400044"/>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0.56434</cdr:x>
      <cdr:y>0.5105</cdr:y>
    </cdr:from>
    <cdr:to>
      <cdr:x>0.59028</cdr:x>
      <cdr:y>0.77118</cdr:y>
    </cdr:to>
    <cdr:sp macro="" textlink="">
      <cdr:nvSpPr>
        <cdr:cNvPr id="7" name="Правая фигурная скобка 6"/>
        <cdr:cNvSpPr/>
      </cdr:nvSpPr>
      <cdr:spPr>
        <a:xfrm xmlns:a="http://schemas.openxmlformats.org/drawingml/2006/main">
          <a:off x="2677276" y="1343025"/>
          <a:ext cx="123073" cy="685799"/>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sp>
  </cdr:relSizeAnchor>
  <cdr:relSizeAnchor xmlns:cdr="http://schemas.openxmlformats.org/drawingml/2006/chartDrawing">
    <cdr:from>
      <cdr:x>0.39595</cdr:x>
      <cdr:y>0.41862</cdr:y>
    </cdr:from>
    <cdr:to>
      <cdr:x>0.48052</cdr:x>
      <cdr:y>0.51058</cdr:y>
    </cdr:to>
    <cdr:sp macro="" textlink="">
      <cdr:nvSpPr>
        <cdr:cNvPr id="8" name="Поле 1"/>
        <cdr:cNvSpPr txBox="1"/>
      </cdr:nvSpPr>
      <cdr:spPr>
        <a:xfrm xmlns:a="http://schemas.openxmlformats.org/drawingml/2006/main">
          <a:off x="1878409" y="1101301"/>
          <a:ext cx="401241" cy="241929"/>
        </a:xfrm>
        <a:prstGeom xmlns:a="http://schemas.openxmlformats.org/drawingml/2006/main" prst="rect">
          <a:avLst/>
        </a:prstGeom>
      </cdr:spPr>
    </cdr:sp>
  </cdr:relSizeAnchor>
  <cdr:relSizeAnchor xmlns:cdr="http://schemas.openxmlformats.org/drawingml/2006/chartDrawing">
    <cdr:from>
      <cdr:x>0.39193</cdr:x>
      <cdr:y>0.39689</cdr:y>
    </cdr:from>
    <cdr:to>
      <cdr:x>0.47651</cdr:x>
      <cdr:y>0.48885</cdr:y>
    </cdr:to>
    <cdr:sp macro="" textlink="">
      <cdr:nvSpPr>
        <cdr:cNvPr id="9" name="Поле 1"/>
        <cdr:cNvSpPr txBox="1"/>
      </cdr:nvSpPr>
      <cdr:spPr>
        <a:xfrm xmlns:a="http://schemas.openxmlformats.org/drawingml/2006/main">
          <a:off x="1859359" y="1044151"/>
          <a:ext cx="401241" cy="241929"/>
        </a:xfrm>
        <a:prstGeom xmlns:a="http://schemas.openxmlformats.org/drawingml/2006/main" prst="rect">
          <a:avLst/>
        </a:prstGeom>
      </cdr:spPr>
    </cdr:sp>
  </cdr:relSizeAnchor>
  <cdr:relSizeAnchor xmlns:cdr="http://schemas.openxmlformats.org/drawingml/2006/chartDrawing">
    <cdr:from>
      <cdr:x>0.37989</cdr:x>
      <cdr:y>0.25569</cdr:y>
    </cdr:from>
    <cdr:to>
      <cdr:x>0.46446</cdr:x>
      <cdr:y>0.34765</cdr:y>
    </cdr:to>
    <cdr:sp macro="" textlink="">
      <cdr:nvSpPr>
        <cdr:cNvPr id="10" name="Поле 1"/>
        <cdr:cNvSpPr txBox="1"/>
      </cdr:nvSpPr>
      <cdr:spPr>
        <a:xfrm xmlns:a="http://schemas.openxmlformats.org/drawingml/2006/main">
          <a:off x="1802209" y="672676"/>
          <a:ext cx="401241" cy="241929"/>
        </a:xfrm>
        <a:prstGeom xmlns:a="http://schemas.openxmlformats.org/drawingml/2006/main" prst="rect">
          <a:avLst/>
        </a:prstGeom>
      </cdr:spPr>
    </cdr:sp>
  </cdr:relSizeAnchor>
  <cdr:relSizeAnchor xmlns:cdr="http://schemas.openxmlformats.org/drawingml/2006/chartDrawing">
    <cdr:from>
      <cdr:x>0.60475</cdr:x>
      <cdr:y>0.40776</cdr:y>
    </cdr:from>
    <cdr:to>
      <cdr:x>0.68933</cdr:x>
      <cdr:y>0.49972</cdr:y>
    </cdr:to>
    <cdr:sp macro="" textlink="">
      <cdr:nvSpPr>
        <cdr:cNvPr id="11" name="Поле 1"/>
        <cdr:cNvSpPr txBox="1"/>
      </cdr:nvSpPr>
      <cdr:spPr>
        <a:xfrm xmlns:a="http://schemas.openxmlformats.org/drawingml/2006/main">
          <a:off x="2869009" y="1072726"/>
          <a:ext cx="401241" cy="241929"/>
        </a:xfrm>
        <a:prstGeom xmlns:a="http://schemas.openxmlformats.org/drawingml/2006/main" prst="rect">
          <a:avLst/>
        </a:prstGeom>
      </cdr:spPr>
    </cdr:sp>
  </cdr:relSizeAnchor>
  <cdr:relSizeAnchor xmlns:cdr="http://schemas.openxmlformats.org/drawingml/2006/chartDrawing">
    <cdr:from>
      <cdr:x>0.59472</cdr:x>
      <cdr:y>0.59965</cdr:y>
    </cdr:from>
    <cdr:to>
      <cdr:x>0.67929</cdr:x>
      <cdr:y>0.69161</cdr:y>
    </cdr:to>
    <cdr:sp macro="" textlink="">
      <cdr:nvSpPr>
        <cdr:cNvPr id="12" name="Поле 1"/>
        <cdr:cNvSpPr txBox="1"/>
      </cdr:nvSpPr>
      <cdr:spPr>
        <a:xfrm xmlns:a="http://schemas.openxmlformats.org/drawingml/2006/main">
          <a:off x="2821384" y="1577551"/>
          <a:ext cx="401241" cy="241929"/>
        </a:xfrm>
        <a:prstGeom xmlns:a="http://schemas.openxmlformats.org/drawingml/2006/main" prst="rect">
          <a:avLst/>
        </a:prstGeom>
      </cdr:spPr>
    </cdr:sp>
  </cdr:relSizeAnchor>
  <cdr:relSizeAnchor xmlns:cdr="http://schemas.openxmlformats.org/drawingml/2006/chartDrawing">
    <cdr:from>
      <cdr:x>0.38993</cdr:x>
      <cdr:y>0.3788</cdr:y>
    </cdr:from>
    <cdr:to>
      <cdr:x>0.49592</cdr:x>
      <cdr:y>0.47076</cdr:y>
    </cdr:to>
    <cdr:sp macro="" textlink="">
      <cdr:nvSpPr>
        <cdr:cNvPr id="13" name="Поле 1"/>
        <cdr:cNvSpPr txBox="1"/>
      </cdr:nvSpPr>
      <cdr:spPr>
        <a:xfrm xmlns:a="http://schemas.openxmlformats.org/drawingml/2006/main">
          <a:off x="1849843" y="996536"/>
          <a:ext cx="502832" cy="241929"/>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12,4</a:t>
          </a:r>
        </a:p>
      </cdr:txBody>
    </cdr:sp>
  </cdr:relSizeAnchor>
</c:userShapes>
</file>

<file path=word/drawings/drawing3.xml><?xml version="1.0" encoding="utf-8"?>
<c:userShapes xmlns:c="http://schemas.openxmlformats.org/drawingml/2006/chart">
  <cdr:relSizeAnchor xmlns:cdr="http://schemas.openxmlformats.org/drawingml/2006/chartDrawing">
    <cdr:from>
      <cdr:x>0.69421</cdr:x>
      <cdr:y>0.0819</cdr:y>
    </cdr:from>
    <cdr:to>
      <cdr:x>0.69579</cdr:x>
      <cdr:y>0.96615</cdr:y>
    </cdr:to>
    <cdr:cxnSp macro="">
      <cdr:nvCxnSpPr>
        <cdr:cNvPr id="3" name="Прямая соединительная линия 2"/>
        <cdr:cNvCxnSpPr/>
      </cdr:nvCxnSpPr>
      <cdr:spPr>
        <a:xfrm xmlns:a="http://schemas.openxmlformats.org/drawingml/2006/main" flipH="1">
          <a:off x="4162722" y="323046"/>
          <a:ext cx="9475" cy="3488030"/>
        </a:xfrm>
        <a:prstGeom xmlns:a="http://schemas.openxmlformats.org/drawingml/2006/main" prst="line">
          <a:avLst/>
        </a:prstGeom>
        <a:ln xmlns:a="http://schemas.openxmlformats.org/drawingml/2006/main" w="15875">
          <a:solidFill>
            <a:schemeClr val="accent3">
              <a:lumMod val="50000"/>
            </a:schemeClr>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0.77179</cdr:x>
      <cdr:y>0.65238</cdr:y>
    </cdr:from>
    <cdr:to>
      <cdr:x>0.96507</cdr:x>
      <cdr:y>0.9083</cdr:y>
    </cdr:to>
    <cdr:sp macro="" textlink="">
      <cdr:nvSpPr>
        <cdr:cNvPr id="2" name="Прямоугольник 1"/>
        <cdr:cNvSpPr/>
      </cdr:nvSpPr>
      <cdr:spPr>
        <a:xfrm xmlns:a="http://schemas.openxmlformats.org/drawingml/2006/main">
          <a:off x="4627888" y="2573383"/>
          <a:ext cx="1158958" cy="1009515"/>
        </a:xfrm>
        <a:prstGeom xmlns:a="http://schemas.openxmlformats.org/drawingml/2006/main" prst="rect">
          <a:avLst/>
        </a:prstGeom>
        <a:noFill xmlns:a="http://schemas.openxmlformats.org/drawingml/2006/main"/>
        <a:ln xmlns:a="http://schemas.openxmlformats.org/drawingml/2006/main" w="15875">
          <a:solidFill>
            <a:schemeClr val="accent3">
              <a:lumMod val="50000"/>
            </a:schemeClr>
          </a:solidFill>
          <a:prstDash val="dash"/>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nchor="ctr"/>
        <a:lstStyle xmlns:a="http://schemas.openxmlformats.org/drawingml/2006/main"/>
        <a:p xmlns:a="http://schemas.openxmlformats.org/drawingml/2006/main">
          <a:pPr algn="ctr"/>
          <a:r>
            <a:rPr lang="ru-RU" b="1">
              <a:solidFill>
                <a:schemeClr val="accent3">
                  <a:lumMod val="50000"/>
                </a:schemeClr>
              </a:solidFill>
              <a:latin typeface="Times New Roman" panose="02020603050405020304" pitchFamily="18" charset="0"/>
              <a:cs typeface="Times New Roman" panose="02020603050405020304" pitchFamily="18" charset="0"/>
            </a:rPr>
            <a:t>Средняя по региону </a:t>
          </a:r>
        </a:p>
        <a:p xmlns:a="http://schemas.openxmlformats.org/drawingml/2006/main">
          <a:pPr algn="ctr"/>
          <a:r>
            <a:rPr lang="ru-RU" sz="1200" b="1">
              <a:solidFill>
                <a:schemeClr val="accent3">
                  <a:lumMod val="50000"/>
                </a:schemeClr>
              </a:solidFill>
              <a:latin typeface="Times New Roman" panose="02020603050405020304" pitchFamily="18" charset="0"/>
              <a:cs typeface="Times New Roman" panose="02020603050405020304" pitchFamily="18" charset="0"/>
            </a:rPr>
            <a:t>38,4 тыс. рублей</a:t>
          </a:r>
        </a:p>
      </cdr:txBody>
    </cdr:sp>
  </cdr:relSizeAnchor>
  <cdr:relSizeAnchor xmlns:cdr="http://schemas.openxmlformats.org/drawingml/2006/chartDrawing">
    <cdr:from>
      <cdr:x>0.69509</cdr:x>
      <cdr:y>0.90837</cdr:y>
    </cdr:from>
    <cdr:to>
      <cdr:x>0.77311</cdr:x>
      <cdr:y>0.96497</cdr:y>
    </cdr:to>
    <cdr:cxnSp macro="">
      <cdr:nvCxnSpPr>
        <cdr:cNvPr id="5" name="Прямая соединительная линия 4"/>
        <cdr:cNvCxnSpPr/>
      </cdr:nvCxnSpPr>
      <cdr:spPr>
        <a:xfrm xmlns:a="http://schemas.openxmlformats.org/drawingml/2006/main" flipV="1">
          <a:off x="4167963" y="3583172"/>
          <a:ext cx="467832" cy="223284"/>
        </a:xfrm>
        <a:prstGeom xmlns:a="http://schemas.openxmlformats.org/drawingml/2006/main" prst="line">
          <a:avLst/>
        </a:prstGeom>
        <a:ln xmlns:a="http://schemas.openxmlformats.org/drawingml/2006/main" w="15875">
          <a:solidFill>
            <a:schemeClr val="accent3">
              <a:lumMod val="50000"/>
            </a:schemeClr>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4.xml><?xml version="1.0" encoding="utf-8"?>
<c:userShapes xmlns:c="http://schemas.openxmlformats.org/drawingml/2006/chart">
  <cdr:relSizeAnchor xmlns:cdr="http://schemas.openxmlformats.org/drawingml/2006/chartDrawing">
    <cdr:from>
      <cdr:x>0.01111</cdr:x>
      <cdr:y>0.01852</cdr:y>
    </cdr:from>
    <cdr:to>
      <cdr:x>0.99033</cdr:x>
      <cdr:y>0.10633</cdr:y>
    </cdr:to>
    <cdr:sp macro="" textlink="">
      <cdr:nvSpPr>
        <cdr:cNvPr id="2" name="Text Box 14"/>
        <cdr:cNvSpPr txBox="1">
          <a:spLocks xmlns:a="http://schemas.openxmlformats.org/drawingml/2006/main" noChangeArrowheads="1"/>
        </cdr:cNvSpPr>
      </cdr:nvSpPr>
      <cdr:spPr bwMode="auto">
        <a:xfrm xmlns:a="http://schemas.openxmlformats.org/drawingml/2006/main">
          <a:off x="76615" y="77970"/>
          <a:ext cx="6752809" cy="36970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wrap="square" lIns="27432" tIns="22860" rIns="0" bIns="0" anchor="t" upright="1"/>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rtl="0"/>
          <a:r>
            <a:rPr lang="ru-RU" sz="1200" b="1" i="0" baseline="0">
              <a:effectLst/>
              <a:latin typeface="Times New Roman" panose="02020603050405020304" pitchFamily="18" charset="0"/>
              <a:ea typeface="+mn-ea"/>
              <a:cs typeface="Times New Roman" panose="02020603050405020304" pitchFamily="18" charset="0"/>
            </a:rPr>
            <a:t>Динамика объема строительных работ и ИФО</a:t>
          </a:r>
          <a:endParaRPr lang="ru-RU" sz="1000" b="1" i="0" baseline="0">
            <a:effectLst/>
            <a:latin typeface="Times New Roman" panose="02020603050405020304" pitchFamily="18" charset="0"/>
            <a:ea typeface="+mn-ea"/>
            <a:cs typeface="Times New Roman" panose="02020603050405020304" pitchFamily="18"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0.1184</cdr:x>
      <cdr:y>0.67442</cdr:y>
    </cdr:from>
    <cdr:to>
      <cdr:x>0.1536</cdr:x>
      <cdr:y>0.86977</cdr:y>
    </cdr:to>
    <cdr:sp macro="" textlink="">
      <cdr:nvSpPr>
        <cdr:cNvPr id="2" name="Поле 1"/>
        <cdr:cNvSpPr txBox="1"/>
      </cdr:nvSpPr>
      <cdr:spPr>
        <a:xfrm xmlns:a="http://schemas.openxmlformats.org/drawingml/2006/main">
          <a:off x="704850" y="1381125"/>
          <a:ext cx="209550" cy="4000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400" b="1">
              <a:latin typeface="Times New Roman" panose="02020603050405020304" pitchFamily="18" charset="0"/>
              <a:cs typeface="Times New Roman" panose="02020603050405020304" pitchFamily="18" charset="0"/>
            </a:rPr>
            <a:t>2</a:t>
          </a:r>
        </a:p>
      </cdr:txBody>
    </cdr:sp>
  </cdr:relSizeAnchor>
</c:userShapes>
</file>

<file path=word/drawings/drawing6.xml><?xml version="1.0" encoding="utf-8"?>
<c:userShapes xmlns:c="http://schemas.openxmlformats.org/drawingml/2006/chart">
  <cdr:relSizeAnchor xmlns:cdr="http://schemas.openxmlformats.org/drawingml/2006/chartDrawing">
    <cdr:from>
      <cdr:x>0.22247</cdr:x>
      <cdr:y>0.70256</cdr:y>
    </cdr:from>
    <cdr:to>
      <cdr:x>0.31801</cdr:x>
      <cdr:y>0.75898</cdr:y>
    </cdr:to>
    <cdr:sp macro="" textlink="">
      <cdr:nvSpPr>
        <cdr:cNvPr id="2" name="TextBox 1"/>
        <cdr:cNvSpPr txBox="1"/>
      </cdr:nvSpPr>
      <cdr:spPr>
        <a:xfrm xmlns:a="http://schemas.openxmlformats.org/drawingml/2006/main">
          <a:off x="1433397" y="2865693"/>
          <a:ext cx="615574" cy="2301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900" b="1">
              <a:latin typeface="Times New Roman" panose="02020603050405020304" pitchFamily="18" charset="0"/>
              <a:cs typeface="Times New Roman" panose="02020603050405020304" pitchFamily="18" charset="0"/>
            </a:rPr>
            <a:t>39,9%</a:t>
          </a:r>
          <a:endParaRPr lang="ru-RU" sz="1100" b="1">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0.40498</cdr:x>
      <cdr:y>0.70805</cdr:y>
    </cdr:from>
    <cdr:to>
      <cdr:x>0.49785</cdr:x>
      <cdr:y>0.76762</cdr:y>
    </cdr:to>
    <cdr:sp macro="" textlink="">
      <cdr:nvSpPr>
        <cdr:cNvPr id="7" name="TextBox 2"/>
        <cdr:cNvSpPr txBox="1"/>
      </cdr:nvSpPr>
      <cdr:spPr>
        <a:xfrm xmlns:a="http://schemas.openxmlformats.org/drawingml/2006/main">
          <a:off x="2609308" y="2888098"/>
          <a:ext cx="598371" cy="24298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900" b="1">
              <a:latin typeface="Times New Roman" panose="02020603050405020304" pitchFamily="18" charset="0"/>
              <a:cs typeface="Times New Roman" panose="02020603050405020304" pitchFamily="18" charset="0"/>
            </a:rPr>
            <a:t>44,4%</a:t>
          </a:r>
        </a:p>
      </cdr:txBody>
    </cdr:sp>
  </cdr:relSizeAnchor>
  <cdr:relSizeAnchor xmlns:cdr="http://schemas.openxmlformats.org/drawingml/2006/chartDrawing">
    <cdr:from>
      <cdr:x>0.76753</cdr:x>
      <cdr:y>0.70717</cdr:y>
    </cdr:from>
    <cdr:to>
      <cdr:x>0.89025</cdr:x>
      <cdr:y>0.75418</cdr:y>
    </cdr:to>
    <cdr:sp macro="" textlink="">
      <cdr:nvSpPr>
        <cdr:cNvPr id="9" name="TextBox 4"/>
        <cdr:cNvSpPr txBox="1"/>
      </cdr:nvSpPr>
      <cdr:spPr>
        <a:xfrm xmlns:a="http://schemas.openxmlformats.org/drawingml/2006/main">
          <a:off x="4558967" y="2658843"/>
          <a:ext cx="728931" cy="17674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900" b="1">
              <a:latin typeface="Times New Roman" panose="02020603050405020304" pitchFamily="18" charset="0"/>
              <a:cs typeface="Times New Roman" panose="02020603050405020304" pitchFamily="18" charset="0"/>
            </a:rPr>
            <a:t>35,5%</a:t>
          </a:r>
          <a:endParaRPr lang="ru-RU" sz="1100" b="1">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0.02927</cdr:x>
      <cdr:y>0.14765</cdr:y>
    </cdr:from>
    <cdr:to>
      <cdr:x>0.16488</cdr:x>
      <cdr:y>0.19911</cdr:y>
    </cdr:to>
    <cdr:sp macro="" textlink="">
      <cdr:nvSpPr>
        <cdr:cNvPr id="8" name="TextBox 7"/>
        <cdr:cNvSpPr txBox="1"/>
      </cdr:nvSpPr>
      <cdr:spPr>
        <a:xfrm xmlns:a="http://schemas.openxmlformats.org/drawingml/2006/main">
          <a:off x="195265" y="628651"/>
          <a:ext cx="904875" cy="2190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t>тыс.</a:t>
          </a:r>
          <a:r>
            <a:rPr lang="ru-RU" sz="1100" b="1" baseline="0"/>
            <a:t> рублей</a:t>
          </a:r>
          <a:endParaRPr lang="ru-RU" sz="1100" b="1"/>
        </a:p>
      </cdr:txBody>
    </cdr:sp>
  </cdr:relSizeAnchor>
  <cdr:relSizeAnchor xmlns:cdr="http://schemas.openxmlformats.org/drawingml/2006/chartDrawing">
    <cdr:from>
      <cdr:x>0.58361</cdr:x>
      <cdr:y>0.71717</cdr:y>
    </cdr:from>
    <cdr:to>
      <cdr:x>0.67449</cdr:x>
      <cdr:y>0.76915</cdr:y>
    </cdr:to>
    <cdr:sp macro="" textlink="">
      <cdr:nvSpPr>
        <cdr:cNvPr id="11" name="TextBox 3"/>
        <cdr:cNvSpPr txBox="1"/>
      </cdr:nvSpPr>
      <cdr:spPr>
        <a:xfrm xmlns:a="http://schemas.openxmlformats.org/drawingml/2006/main">
          <a:off x="3760281" y="2925312"/>
          <a:ext cx="585549" cy="21202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900" b="1">
              <a:latin typeface="Times New Roman" panose="02020603050405020304" pitchFamily="18" charset="0"/>
              <a:cs typeface="Times New Roman" panose="02020603050405020304" pitchFamily="18" charset="0"/>
            </a:rPr>
            <a:t>16,7%</a:t>
          </a:r>
          <a:endParaRPr lang="ru-RU" sz="1100" b="1">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0.02927</cdr:x>
      <cdr:y>0.14765</cdr:y>
    </cdr:from>
    <cdr:to>
      <cdr:x>0.22372</cdr:x>
      <cdr:y>0.20547</cdr:y>
    </cdr:to>
    <cdr:sp macro="" textlink="">
      <cdr:nvSpPr>
        <cdr:cNvPr id="14" name="TextBox 7"/>
        <cdr:cNvSpPr txBox="1"/>
      </cdr:nvSpPr>
      <cdr:spPr>
        <a:xfrm xmlns:a="http://schemas.openxmlformats.org/drawingml/2006/main">
          <a:off x="190558" y="580994"/>
          <a:ext cx="1265930" cy="22751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t>тыс.</a:t>
          </a:r>
          <a:r>
            <a:rPr lang="ru-RU" sz="1100" b="1" baseline="0"/>
            <a:t> </a:t>
          </a:r>
          <a:r>
            <a:rPr lang="ru-RU" sz="1100" b="1" baseline="0">
              <a:latin typeface="Times New Roman" panose="02020603050405020304" pitchFamily="18" charset="0"/>
              <a:cs typeface="Times New Roman" panose="02020603050405020304" pitchFamily="18" charset="0"/>
            </a:rPr>
            <a:t>рублей</a:t>
          </a:r>
          <a:endParaRPr lang="ru-RU" sz="1100" b="1">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4148D-A126-4E3E-855D-C41500352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25878</TotalTime>
  <Pages>240</Pages>
  <Words>94291</Words>
  <Characters>537459</Characters>
  <Application>Microsoft Office Word</Application>
  <DocSecurity>0</DocSecurity>
  <Lines>4478</Lines>
  <Paragraphs>1260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 Александрович Соловьев</dc:creator>
  <cp:lastModifiedBy>Александр Александрович Соловьев</cp:lastModifiedBy>
  <cp:revision>470</cp:revision>
  <cp:lastPrinted>2018-04-23T09:33:00Z</cp:lastPrinted>
  <dcterms:created xsi:type="dcterms:W3CDTF">2018-03-13T09:50:00Z</dcterms:created>
  <dcterms:modified xsi:type="dcterms:W3CDTF">2018-04-27T08:42:00Z</dcterms:modified>
</cp:coreProperties>
</file>